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C320" w14:textId="77777777" w:rsidR="00A94A5A" w:rsidRPr="00235D4D" w:rsidRDefault="00A94A5A" w:rsidP="00A94A5A">
      <w:pPr>
        <w:snapToGrid w:val="0"/>
        <w:spacing w:line="480" w:lineRule="auto"/>
        <w:ind w:right="3185"/>
        <w:rPr>
          <w:kern w:val="24"/>
        </w:rPr>
      </w:pPr>
      <w:r w:rsidRPr="00235D4D">
        <w:rPr>
          <w:b/>
          <w:kern w:val="24"/>
        </w:rPr>
        <w:t xml:space="preserve">Supplementary Table 1. </w:t>
      </w:r>
      <w:r w:rsidRPr="00235D4D">
        <w:rPr>
          <w:kern w:val="24"/>
        </w:rPr>
        <w:t>Probe sequences used for detecting TLR2 and TLR4 polymorphisms.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910"/>
        <w:gridCol w:w="10105"/>
      </w:tblGrid>
      <w:tr w:rsidR="00A94A5A" w:rsidRPr="00235D4D" w14:paraId="47A9F166" w14:textId="77777777" w:rsidTr="00CD2493">
        <w:trPr>
          <w:trHeight w:val="603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6B72DF" w14:textId="77777777" w:rsidR="00A94A5A" w:rsidRPr="00235D4D" w:rsidRDefault="00A94A5A" w:rsidP="00CD2493">
            <w:pPr>
              <w:snapToGrid w:val="0"/>
              <w:spacing w:line="360" w:lineRule="auto"/>
              <w:ind w:left="-108" w:right="-53"/>
            </w:pPr>
            <w:r w:rsidRPr="00235D4D">
              <w:t>Gene</w:t>
            </w:r>
          </w:p>
          <w:p w14:paraId="1F22C375" w14:textId="77777777" w:rsidR="00A94A5A" w:rsidRPr="00235D4D" w:rsidRDefault="00A94A5A" w:rsidP="00CD2493">
            <w:pPr>
              <w:snapToGrid w:val="0"/>
              <w:spacing w:line="360" w:lineRule="auto"/>
              <w:ind w:left="-108" w:right="-53"/>
            </w:pPr>
            <w:r w:rsidRPr="00235D4D">
              <w:t>(</w:t>
            </w:r>
            <w:proofErr w:type="spellStart"/>
            <w:r w:rsidRPr="00235D4D">
              <w:t>rs</w:t>
            </w:r>
            <w:proofErr w:type="spellEnd"/>
            <w:r w:rsidRPr="00235D4D">
              <w:t xml:space="preserve"> number)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B12F75" w14:textId="77777777" w:rsidR="00A94A5A" w:rsidRPr="00235D4D" w:rsidRDefault="00A94A5A" w:rsidP="00CD2493">
            <w:pPr>
              <w:snapToGrid w:val="0"/>
              <w:spacing w:line="360" w:lineRule="auto"/>
              <w:ind w:left="-108" w:right="-108"/>
              <w:rPr>
                <w:rFonts w:eastAsia="AdvTTb54a34f7"/>
              </w:rPr>
            </w:pPr>
            <w:r w:rsidRPr="00235D4D">
              <w:t>Allele</w:t>
            </w:r>
          </w:p>
        </w:tc>
        <w:tc>
          <w:tcPr>
            <w:tcW w:w="10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7647B7" w14:textId="77777777" w:rsidR="00A94A5A" w:rsidRPr="00235D4D" w:rsidRDefault="00A94A5A" w:rsidP="00CD2493">
            <w:pPr>
              <w:snapToGrid w:val="0"/>
              <w:spacing w:line="360" w:lineRule="auto"/>
              <w:ind w:right="24"/>
              <w:rPr>
                <w:rFonts w:eastAsia="AdvTTb54a34f7"/>
              </w:rPr>
            </w:pPr>
            <w:r w:rsidRPr="00235D4D">
              <w:rPr>
                <w:rFonts w:eastAsia="AdvTTb54a34f7"/>
              </w:rPr>
              <w:t>Probes</w:t>
            </w:r>
          </w:p>
        </w:tc>
      </w:tr>
      <w:tr w:rsidR="00A94A5A" w:rsidRPr="00235D4D" w14:paraId="0ABE0D74" w14:textId="77777777" w:rsidTr="00CD2493"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</w:tcPr>
          <w:p w14:paraId="5D9EBF8D" w14:textId="77777777" w:rsidR="00A94A5A" w:rsidRPr="00235D4D" w:rsidRDefault="00A94A5A" w:rsidP="00CD2493">
            <w:pPr>
              <w:snapToGrid w:val="0"/>
              <w:spacing w:line="360" w:lineRule="auto"/>
              <w:ind w:left="-108" w:right="-53"/>
            </w:pPr>
            <w:r w:rsidRPr="00235D4D">
              <w:t>TLR2</w:t>
            </w:r>
          </w:p>
        </w:tc>
        <w:tc>
          <w:tcPr>
            <w:tcW w:w="910" w:type="dxa"/>
            <w:tcBorders>
              <w:top w:val="single" w:sz="4" w:space="0" w:color="000000"/>
            </w:tcBorders>
            <w:shd w:val="clear" w:color="auto" w:fill="auto"/>
          </w:tcPr>
          <w:p w14:paraId="2E277AD6" w14:textId="77777777" w:rsidR="00A94A5A" w:rsidRPr="00235D4D" w:rsidRDefault="00A94A5A" w:rsidP="00CD2493">
            <w:pPr>
              <w:snapToGrid w:val="0"/>
              <w:spacing w:line="360" w:lineRule="auto"/>
              <w:ind w:left="-108" w:right="-108"/>
            </w:pPr>
          </w:p>
        </w:tc>
        <w:tc>
          <w:tcPr>
            <w:tcW w:w="10105" w:type="dxa"/>
            <w:tcBorders>
              <w:top w:val="single" w:sz="4" w:space="0" w:color="000000"/>
            </w:tcBorders>
            <w:shd w:val="clear" w:color="auto" w:fill="auto"/>
          </w:tcPr>
          <w:p w14:paraId="3BA02BD3" w14:textId="77777777" w:rsidR="00A94A5A" w:rsidRPr="00235D4D" w:rsidRDefault="00A94A5A" w:rsidP="00CD2493">
            <w:pPr>
              <w:snapToGrid w:val="0"/>
              <w:spacing w:line="360" w:lineRule="auto"/>
              <w:ind w:right="24"/>
            </w:pPr>
          </w:p>
        </w:tc>
      </w:tr>
      <w:tr w:rsidR="00A94A5A" w:rsidRPr="00235D4D" w14:paraId="6788731E" w14:textId="77777777" w:rsidTr="00CD2493">
        <w:tc>
          <w:tcPr>
            <w:tcW w:w="1560" w:type="dxa"/>
            <w:shd w:val="clear" w:color="auto" w:fill="auto"/>
          </w:tcPr>
          <w:p w14:paraId="3816DFC7" w14:textId="77777777" w:rsidR="00A94A5A" w:rsidRPr="00235D4D" w:rsidRDefault="00A94A5A" w:rsidP="00CD2493">
            <w:pPr>
              <w:snapToGrid w:val="0"/>
              <w:spacing w:line="360" w:lineRule="auto"/>
              <w:ind w:left="-108" w:right="-53" w:firstLine="192"/>
              <w:rPr>
                <w:rFonts w:eastAsia="AdvTTb54a34f7"/>
              </w:rPr>
            </w:pPr>
            <w:r w:rsidRPr="00235D4D">
              <w:rPr>
                <w:rFonts w:eastAsia="AdvTTb54a34f7"/>
              </w:rPr>
              <w:t>rs1898830</w:t>
            </w:r>
          </w:p>
        </w:tc>
        <w:tc>
          <w:tcPr>
            <w:tcW w:w="910" w:type="dxa"/>
            <w:shd w:val="clear" w:color="auto" w:fill="auto"/>
          </w:tcPr>
          <w:p w14:paraId="60939774" w14:textId="77777777" w:rsidR="00A94A5A" w:rsidRPr="00235D4D" w:rsidRDefault="00A94A5A" w:rsidP="00CD2493">
            <w:pPr>
              <w:snapToGrid w:val="0"/>
              <w:spacing w:line="360" w:lineRule="auto"/>
              <w:ind w:left="-108" w:right="-108"/>
              <w:rPr>
                <w:rFonts w:eastAsia="AdvTTb54a34f7"/>
              </w:rPr>
            </w:pPr>
            <w:r w:rsidRPr="00235D4D">
              <w:rPr>
                <w:rFonts w:eastAsia="AdvTTb54a34f7"/>
              </w:rPr>
              <w:t>A/G</w:t>
            </w:r>
          </w:p>
        </w:tc>
        <w:tc>
          <w:tcPr>
            <w:tcW w:w="10105" w:type="dxa"/>
            <w:shd w:val="clear" w:color="auto" w:fill="auto"/>
          </w:tcPr>
          <w:p w14:paraId="192625E5" w14:textId="77777777" w:rsidR="00A94A5A" w:rsidRPr="00235D4D" w:rsidRDefault="00A94A5A" w:rsidP="00CD2493">
            <w:pPr>
              <w:snapToGrid w:val="0"/>
              <w:spacing w:line="360" w:lineRule="auto"/>
              <w:ind w:right="24"/>
              <w:rPr>
                <w:rFonts w:eastAsia="AdvTTb54a34f7"/>
              </w:rPr>
            </w:pPr>
            <w:r w:rsidRPr="00235D4D">
              <w:t>Probe: 5-ATAGTAAAATAAATCCAGAGAAATC[A/G]GAACAGGGGAAATAATAATATAAGA-3</w:t>
            </w:r>
          </w:p>
        </w:tc>
      </w:tr>
      <w:tr w:rsidR="00A94A5A" w:rsidRPr="00235D4D" w14:paraId="3F9A71A1" w14:textId="77777777" w:rsidTr="00CD2493">
        <w:tc>
          <w:tcPr>
            <w:tcW w:w="1560" w:type="dxa"/>
            <w:shd w:val="clear" w:color="auto" w:fill="auto"/>
          </w:tcPr>
          <w:p w14:paraId="78B53730" w14:textId="77777777" w:rsidR="00A94A5A" w:rsidRPr="00235D4D" w:rsidRDefault="00A94A5A" w:rsidP="00CD2493">
            <w:pPr>
              <w:snapToGrid w:val="0"/>
              <w:spacing w:line="360" w:lineRule="auto"/>
              <w:ind w:left="-108" w:right="-53" w:firstLine="192"/>
              <w:rPr>
                <w:rFonts w:eastAsia="AdvTTb54a34f7"/>
              </w:rPr>
            </w:pPr>
            <w:r w:rsidRPr="00235D4D">
              <w:rPr>
                <w:rFonts w:eastAsia="AdvTTb54a34f7"/>
              </w:rPr>
              <w:t>rs3804099</w:t>
            </w:r>
          </w:p>
        </w:tc>
        <w:tc>
          <w:tcPr>
            <w:tcW w:w="910" w:type="dxa"/>
            <w:shd w:val="clear" w:color="auto" w:fill="auto"/>
          </w:tcPr>
          <w:p w14:paraId="5B131EDA" w14:textId="77777777" w:rsidR="00A94A5A" w:rsidRPr="00235D4D" w:rsidRDefault="00A94A5A" w:rsidP="00CD2493">
            <w:pPr>
              <w:snapToGrid w:val="0"/>
              <w:spacing w:line="360" w:lineRule="auto"/>
              <w:ind w:left="-108" w:right="-108"/>
              <w:rPr>
                <w:rFonts w:eastAsia="AdvTTb54a34f7"/>
              </w:rPr>
            </w:pPr>
            <w:r w:rsidRPr="00235D4D">
              <w:rPr>
                <w:rFonts w:eastAsia="AdvTTb54a34f7"/>
              </w:rPr>
              <w:t>C/T</w:t>
            </w:r>
          </w:p>
        </w:tc>
        <w:tc>
          <w:tcPr>
            <w:tcW w:w="10105" w:type="dxa"/>
            <w:shd w:val="clear" w:color="auto" w:fill="auto"/>
          </w:tcPr>
          <w:p w14:paraId="07937920" w14:textId="77777777" w:rsidR="00A94A5A" w:rsidRPr="00235D4D" w:rsidRDefault="00A94A5A" w:rsidP="00CD2493">
            <w:pPr>
              <w:snapToGrid w:val="0"/>
              <w:spacing w:line="360" w:lineRule="auto"/>
              <w:ind w:right="24"/>
              <w:rPr>
                <w:rFonts w:eastAsia="AdvTTb54a34f7"/>
              </w:rPr>
            </w:pPr>
            <w:r w:rsidRPr="00235D4D">
              <w:t>Probe: 5-CAAAAAGTTTGAAGTCAATTCAGAA[C/T]GTAAGTCATCTGATCCTTCATATGA-3</w:t>
            </w:r>
          </w:p>
        </w:tc>
      </w:tr>
      <w:tr w:rsidR="00A94A5A" w:rsidRPr="00235D4D" w14:paraId="57A7CABF" w14:textId="77777777" w:rsidTr="00CD2493">
        <w:tc>
          <w:tcPr>
            <w:tcW w:w="1560" w:type="dxa"/>
            <w:shd w:val="clear" w:color="auto" w:fill="auto"/>
          </w:tcPr>
          <w:p w14:paraId="2305FF63" w14:textId="77777777" w:rsidR="00A94A5A" w:rsidRPr="00235D4D" w:rsidRDefault="00A94A5A" w:rsidP="00CD2493">
            <w:pPr>
              <w:snapToGrid w:val="0"/>
              <w:spacing w:line="360" w:lineRule="auto"/>
              <w:ind w:left="-108" w:right="-53" w:firstLine="192"/>
              <w:rPr>
                <w:rFonts w:eastAsia="AdvTTb54a34f7"/>
              </w:rPr>
            </w:pPr>
            <w:r w:rsidRPr="00235D4D">
              <w:rPr>
                <w:rFonts w:eastAsia="AdvTTb54a34f7"/>
              </w:rPr>
              <w:t>rs7656411</w:t>
            </w:r>
          </w:p>
        </w:tc>
        <w:tc>
          <w:tcPr>
            <w:tcW w:w="910" w:type="dxa"/>
            <w:shd w:val="clear" w:color="auto" w:fill="auto"/>
          </w:tcPr>
          <w:p w14:paraId="382340E6" w14:textId="77777777" w:rsidR="00A94A5A" w:rsidRPr="00235D4D" w:rsidRDefault="00A94A5A" w:rsidP="00CD2493">
            <w:pPr>
              <w:snapToGrid w:val="0"/>
              <w:spacing w:line="360" w:lineRule="auto"/>
              <w:ind w:left="-108" w:right="-108"/>
              <w:rPr>
                <w:rFonts w:eastAsia="AdvTTb54a34f7"/>
              </w:rPr>
            </w:pPr>
            <w:r w:rsidRPr="00235D4D">
              <w:rPr>
                <w:rFonts w:eastAsia="AdvTTb54a34f7"/>
              </w:rPr>
              <w:t>G/T</w:t>
            </w:r>
          </w:p>
        </w:tc>
        <w:tc>
          <w:tcPr>
            <w:tcW w:w="10105" w:type="dxa"/>
            <w:shd w:val="clear" w:color="auto" w:fill="auto"/>
          </w:tcPr>
          <w:p w14:paraId="3B7D796B" w14:textId="77777777" w:rsidR="00A94A5A" w:rsidRPr="00235D4D" w:rsidRDefault="00A94A5A" w:rsidP="00CD2493">
            <w:pPr>
              <w:snapToGrid w:val="0"/>
              <w:spacing w:line="360" w:lineRule="auto"/>
              <w:ind w:right="24"/>
              <w:rPr>
                <w:rFonts w:eastAsia="AdvTTb54a34f7"/>
              </w:rPr>
            </w:pPr>
            <w:r w:rsidRPr="00235D4D">
              <w:t>Probe: 5-TTTTTAAGCAAATATATACCTAGAG[G/T]TTCCTCATAATGACTCAAAAATAGT-3</w:t>
            </w:r>
          </w:p>
        </w:tc>
      </w:tr>
      <w:tr w:rsidR="00A94A5A" w:rsidRPr="00235D4D" w14:paraId="1F341973" w14:textId="77777777" w:rsidTr="00CD2493">
        <w:tc>
          <w:tcPr>
            <w:tcW w:w="1560" w:type="dxa"/>
            <w:shd w:val="clear" w:color="auto" w:fill="auto"/>
          </w:tcPr>
          <w:p w14:paraId="5B19E929" w14:textId="77777777" w:rsidR="00A94A5A" w:rsidRPr="00235D4D" w:rsidRDefault="00A94A5A" w:rsidP="00CD2493">
            <w:pPr>
              <w:snapToGrid w:val="0"/>
              <w:spacing w:line="360" w:lineRule="auto"/>
              <w:ind w:left="-108" w:right="-53"/>
            </w:pPr>
            <w:r w:rsidRPr="00235D4D">
              <w:t>TLR4</w:t>
            </w:r>
          </w:p>
        </w:tc>
        <w:tc>
          <w:tcPr>
            <w:tcW w:w="910" w:type="dxa"/>
            <w:shd w:val="clear" w:color="auto" w:fill="auto"/>
          </w:tcPr>
          <w:p w14:paraId="0C12B9B1" w14:textId="77777777" w:rsidR="00A94A5A" w:rsidRPr="00235D4D" w:rsidRDefault="00A94A5A" w:rsidP="00CD2493">
            <w:pPr>
              <w:snapToGrid w:val="0"/>
              <w:spacing w:line="360" w:lineRule="auto"/>
              <w:ind w:left="-108" w:right="-108"/>
            </w:pPr>
          </w:p>
        </w:tc>
        <w:tc>
          <w:tcPr>
            <w:tcW w:w="10105" w:type="dxa"/>
            <w:shd w:val="clear" w:color="auto" w:fill="auto"/>
          </w:tcPr>
          <w:p w14:paraId="456A6F14" w14:textId="77777777" w:rsidR="00A94A5A" w:rsidRPr="00235D4D" w:rsidRDefault="00A94A5A" w:rsidP="00CD2493">
            <w:pPr>
              <w:snapToGrid w:val="0"/>
              <w:spacing w:line="360" w:lineRule="auto"/>
              <w:ind w:right="24"/>
            </w:pPr>
          </w:p>
        </w:tc>
      </w:tr>
      <w:tr w:rsidR="00A94A5A" w:rsidRPr="00235D4D" w14:paraId="3E19B2DC" w14:textId="77777777" w:rsidTr="00CD2493">
        <w:tc>
          <w:tcPr>
            <w:tcW w:w="1560" w:type="dxa"/>
            <w:shd w:val="clear" w:color="auto" w:fill="auto"/>
          </w:tcPr>
          <w:p w14:paraId="2CC119AF" w14:textId="77777777" w:rsidR="00A94A5A" w:rsidRPr="00235D4D" w:rsidRDefault="00A94A5A" w:rsidP="00CD2493">
            <w:pPr>
              <w:snapToGrid w:val="0"/>
              <w:spacing w:line="360" w:lineRule="auto"/>
              <w:ind w:left="-108" w:right="-53" w:firstLine="192"/>
            </w:pPr>
            <w:r w:rsidRPr="00235D4D">
              <w:t>rs10983755</w:t>
            </w:r>
          </w:p>
        </w:tc>
        <w:tc>
          <w:tcPr>
            <w:tcW w:w="910" w:type="dxa"/>
            <w:shd w:val="clear" w:color="auto" w:fill="auto"/>
          </w:tcPr>
          <w:p w14:paraId="07031E4D" w14:textId="77777777" w:rsidR="00A94A5A" w:rsidRPr="00235D4D" w:rsidRDefault="00A94A5A" w:rsidP="00CD2493">
            <w:pPr>
              <w:snapToGrid w:val="0"/>
              <w:spacing w:line="360" w:lineRule="auto"/>
              <w:ind w:left="-108" w:right="-108"/>
            </w:pPr>
            <w:r w:rsidRPr="00235D4D">
              <w:t>A/G</w:t>
            </w:r>
          </w:p>
        </w:tc>
        <w:tc>
          <w:tcPr>
            <w:tcW w:w="10105" w:type="dxa"/>
            <w:shd w:val="clear" w:color="auto" w:fill="auto"/>
          </w:tcPr>
          <w:p w14:paraId="1DAE2DA4" w14:textId="77777777" w:rsidR="00A94A5A" w:rsidRPr="00235D4D" w:rsidRDefault="00A94A5A" w:rsidP="00CD2493">
            <w:pPr>
              <w:snapToGrid w:val="0"/>
              <w:spacing w:line="360" w:lineRule="auto"/>
              <w:ind w:right="24"/>
            </w:pPr>
            <w:r w:rsidRPr="00235D4D">
              <w:t>Probe: 5-TCCCTCACAGCTTGGTTTTTGACAC[A/G]TTGGATTGGAAGTGCTTGGAGGATA-3</w:t>
            </w:r>
          </w:p>
        </w:tc>
      </w:tr>
      <w:tr w:rsidR="00A94A5A" w:rsidRPr="00235D4D" w14:paraId="7B18C5BE" w14:textId="77777777" w:rsidTr="00CD2493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AEF8A4B" w14:textId="77777777" w:rsidR="00A94A5A" w:rsidRPr="00235D4D" w:rsidRDefault="00A94A5A" w:rsidP="00CD2493">
            <w:pPr>
              <w:snapToGrid w:val="0"/>
              <w:spacing w:line="360" w:lineRule="auto"/>
              <w:ind w:left="-108" w:right="-53" w:firstLine="192"/>
            </w:pPr>
            <w:r w:rsidRPr="00235D4D">
              <w:t>rs1927914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5299606C" w14:textId="77777777" w:rsidR="00A94A5A" w:rsidRPr="00235D4D" w:rsidRDefault="00A94A5A" w:rsidP="00CD2493">
            <w:pPr>
              <w:snapToGrid w:val="0"/>
              <w:spacing w:line="360" w:lineRule="auto"/>
              <w:ind w:left="-108" w:right="-108"/>
            </w:pPr>
            <w:r w:rsidRPr="00235D4D">
              <w:t>A/G</w:t>
            </w:r>
          </w:p>
        </w:tc>
        <w:tc>
          <w:tcPr>
            <w:tcW w:w="10105" w:type="dxa"/>
            <w:tcBorders>
              <w:bottom w:val="single" w:sz="4" w:space="0" w:color="auto"/>
            </w:tcBorders>
            <w:shd w:val="clear" w:color="auto" w:fill="auto"/>
          </w:tcPr>
          <w:p w14:paraId="6114EEC4" w14:textId="77777777" w:rsidR="00A94A5A" w:rsidRPr="00235D4D" w:rsidRDefault="00A94A5A" w:rsidP="00CD2493">
            <w:pPr>
              <w:snapToGrid w:val="0"/>
              <w:spacing w:line="360" w:lineRule="auto"/>
              <w:ind w:right="24"/>
            </w:pPr>
            <w:r w:rsidRPr="00235D4D">
              <w:t>Probe:5-AGTAGAACTATCTAGGACTTAGCAT[A/G]CATAATATTCCTGTTTTAAATCAGG-3</w:t>
            </w:r>
          </w:p>
        </w:tc>
      </w:tr>
    </w:tbl>
    <w:p w14:paraId="0067037D" w14:textId="77777777" w:rsidR="00A94A5A" w:rsidRPr="00235D4D" w:rsidRDefault="00A94A5A" w:rsidP="00A94A5A">
      <w:pPr>
        <w:spacing w:line="480" w:lineRule="auto"/>
        <w:sectPr w:rsidR="00A94A5A" w:rsidRPr="00235D4D" w:rsidSect="00996448">
          <w:pgSz w:w="16838" w:h="11906" w:orient="landscape"/>
          <w:pgMar w:top="1191" w:right="1440" w:bottom="1191" w:left="1440" w:header="720" w:footer="992" w:gutter="0"/>
          <w:cols w:space="720"/>
          <w:docGrid w:linePitch="360"/>
        </w:sectPr>
      </w:pPr>
    </w:p>
    <w:p w14:paraId="0AFD7076" w14:textId="77777777" w:rsidR="00A94A5A" w:rsidRPr="00235D4D" w:rsidRDefault="00A94A5A" w:rsidP="00A94A5A">
      <w:pPr>
        <w:widowControl/>
        <w:rPr>
          <w:rFonts w:ascii="Times New Roman" w:eastAsia="DFKai-SB" w:hAnsi="Times New Roman"/>
          <w:b/>
          <w:bCs/>
          <w:kern w:val="24"/>
          <w:szCs w:val="28"/>
        </w:rPr>
      </w:pPr>
      <w:r w:rsidRPr="00235D4D">
        <w:rPr>
          <w:rFonts w:ascii="Times New Roman" w:eastAsia="DFKai-SB" w:hAnsi="Times New Roman"/>
          <w:b/>
          <w:bCs/>
          <w:kern w:val="24"/>
          <w:szCs w:val="28"/>
        </w:rPr>
        <w:lastRenderedPageBreak/>
        <w:t>Supplementary Table 2:</w:t>
      </w:r>
      <w:r w:rsidRPr="00235D4D">
        <w:rPr>
          <w:rFonts w:ascii="Times New Roman" w:eastAsia="DFKai-SB" w:hAnsi="Times New Roman"/>
          <w:kern w:val="24"/>
          <w:szCs w:val="28"/>
        </w:rPr>
        <w:t xml:space="preserve"> Patient characteristics and r</w:t>
      </w:r>
      <w:r w:rsidRPr="00235D4D">
        <w:rPr>
          <w:rFonts w:ascii="Times New Roman" w:eastAsia="DFKai-SB" w:hAnsi="Times New Roman"/>
          <w:kern w:val="1"/>
          <w:szCs w:val="24"/>
        </w:rPr>
        <w:t>ecent m</w:t>
      </w:r>
      <w:r w:rsidRPr="00235D4D">
        <w:rPr>
          <w:rFonts w:ascii="Times New Roman" w:eastAsia="DFKai-SB" w:hAnsi="Times New Roman"/>
          <w:kern w:val="1"/>
          <w:szCs w:val="24"/>
          <w:lang w:eastAsia="ar-SA"/>
        </w:rPr>
        <w:t xml:space="preserve">edications </w:t>
      </w:r>
      <w:r w:rsidRPr="00235D4D">
        <w:rPr>
          <w:rFonts w:ascii="Times New Roman" w:eastAsia="DFKai-SB" w:hAnsi="Times New Roman"/>
          <w:bCs/>
          <w:kern w:val="24"/>
          <w:szCs w:val="28"/>
        </w:rPr>
        <w:t>of</w:t>
      </w:r>
      <w:r w:rsidRPr="00235D4D">
        <w:rPr>
          <w:rFonts w:ascii="Times New Roman" w:eastAsia="DFKai-SB" w:hAnsi="Times New Roman"/>
          <w:bCs/>
          <w:color w:val="FF0000"/>
          <w:kern w:val="24"/>
          <w:szCs w:val="28"/>
        </w:rPr>
        <w:t xml:space="preserve"> </w:t>
      </w:r>
      <w:r w:rsidRPr="00235D4D">
        <w:rPr>
          <w:rFonts w:ascii="Times New Roman" w:eastAsia="DFKai-SB" w:hAnsi="Times New Roman"/>
          <w:color w:val="000000" w:themeColor="text1"/>
          <w:kern w:val="24"/>
          <w:szCs w:val="28"/>
        </w:rPr>
        <w:t>539 patients with or without the development of</w:t>
      </w:r>
      <w:r w:rsidRPr="00235D4D">
        <w:rPr>
          <w:rFonts w:ascii="Times New Roman" w:hAnsi="Times New Roman"/>
          <w:kern w:val="24"/>
          <w:szCs w:val="28"/>
        </w:rPr>
        <w:t xml:space="preserve"> CDI.</w:t>
      </w:r>
    </w:p>
    <w:tbl>
      <w:tblPr>
        <w:tblW w:w="9889" w:type="dxa"/>
        <w:tblInd w:w="-31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1418"/>
        <w:gridCol w:w="992"/>
      </w:tblGrid>
      <w:tr w:rsidR="00A94A5A" w:rsidRPr="00235D4D" w14:paraId="4F61E04F" w14:textId="77777777" w:rsidTr="00CD2493">
        <w:trPr>
          <w:trHeight w:val="410"/>
        </w:trPr>
        <w:tc>
          <w:tcPr>
            <w:tcW w:w="5920" w:type="dxa"/>
            <w:vMerge w:val="restart"/>
          </w:tcPr>
          <w:p w14:paraId="37D00C20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Variables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436E04C0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CDI</w:t>
            </w:r>
          </w:p>
        </w:tc>
        <w:tc>
          <w:tcPr>
            <w:tcW w:w="992" w:type="dxa"/>
            <w:vMerge w:val="restart"/>
          </w:tcPr>
          <w:p w14:paraId="6EB92233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i/>
                <w:kern w:val="1"/>
                <w:szCs w:val="24"/>
              </w:rPr>
              <w:t>P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 xml:space="preserve"> value</w:t>
            </w:r>
          </w:p>
        </w:tc>
      </w:tr>
      <w:tr w:rsidR="00A94A5A" w:rsidRPr="00235D4D" w14:paraId="24B2D77B" w14:textId="77777777" w:rsidTr="00CD2493">
        <w:trPr>
          <w:trHeight w:val="300"/>
        </w:trPr>
        <w:tc>
          <w:tcPr>
            <w:tcW w:w="5920" w:type="dxa"/>
            <w:vMerge/>
            <w:tcBorders>
              <w:bottom w:val="single" w:sz="4" w:space="0" w:color="auto"/>
            </w:tcBorders>
          </w:tcPr>
          <w:p w14:paraId="78E7122F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B18CF5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3" w:left="-103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 xml:space="preserve">No, 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n=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508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7984D2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Yes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, n=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31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9E942C2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</w:p>
        </w:tc>
      </w:tr>
      <w:tr w:rsidR="00A94A5A" w:rsidRPr="00235D4D" w14:paraId="435B5469" w14:textId="77777777" w:rsidTr="00CD2493">
        <w:trPr>
          <w:trHeight w:val="390"/>
        </w:trPr>
        <w:tc>
          <w:tcPr>
            <w:tcW w:w="5920" w:type="dxa"/>
            <w:tcBorders>
              <w:top w:val="single" w:sz="4" w:space="0" w:color="auto"/>
              <w:bottom w:val="nil"/>
            </w:tcBorders>
          </w:tcPr>
          <w:p w14:paraId="7C015CB3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Male gender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B4E491E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3" w:left="-103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 xml:space="preserve">280 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55.1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6557FB1B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18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58.1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B493AA2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0.75</w:t>
            </w:r>
          </w:p>
        </w:tc>
      </w:tr>
      <w:tr w:rsidR="00A94A5A" w:rsidRPr="00235D4D" w14:paraId="61B45222" w14:textId="77777777" w:rsidTr="00CD2493">
        <w:trPr>
          <w:trHeight w:val="330"/>
        </w:trPr>
        <w:tc>
          <w:tcPr>
            <w:tcW w:w="5920" w:type="dxa"/>
            <w:tcBorders>
              <w:top w:val="nil"/>
            </w:tcBorders>
          </w:tcPr>
          <w:p w14:paraId="21C207DA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Age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 xml:space="preserve">, mean 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±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 xml:space="preserve"> standard deviation (years)</w:t>
            </w:r>
          </w:p>
        </w:tc>
        <w:tc>
          <w:tcPr>
            <w:tcW w:w="1559" w:type="dxa"/>
            <w:tcBorders>
              <w:top w:val="nil"/>
            </w:tcBorders>
          </w:tcPr>
          <w:p w14:paraId="2BB40984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3" w:left="-103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7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2.9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±1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5.4</w:t>
            </w:r>
          </w:p>
        </w:tc>
        <w:tc>
          <w:tcPr>
            <w:tcW w:w="1418" w:type="dxa"/>
            <w:tcBorders>
              <w:top w:val="nil"/>
            </w:tcBorders>
          </w:tcPr>
          <w:p w14:paraId="34DDE632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72.4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±1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</w:tcBorders>
          </w:tcPr>
          <w:p w14:paraId="3FD4CC74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0.86</w:t>
            </w:r>
          </w:p>
        </w:tc>
      </w:tr>
      <w:tr w:rsidR="00A94A5A" w:rsidRPr="00235D4D" w14:paraId="3A5F59AD" w14:textId="77777777" w:rsidTr="00CD2493">
        <w:trPr>
          <w:trHeight w:val="80"/>
        </w:trPr>
        <w:tc>
          <w:tcPr>
            <w:tcW w:w="5920" w:type="dxa"/>
          </w:tcPr>
          <w:p w14:paraId="5DBFD3F1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Nasogastric tube feeding</w:t>
            </w:r>
          </w:p>
        </w:tc>
        <w:tc>
          <w:tcPr>
            <w:tcW w:w="1559" w:type="dxa"/>
          </w:tcPr>
          <w:p w14:paraId="2332AC7A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3" w:left="-103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250 (49.2)</w:t>
            </w:r>
          </w:p>
        </w:tc>
        <w:tc>
          <w:tcPr>
            <w:tcW w:w="1418" w:type="dxa"/>
          </w:tcPr>
          <w:p w14:paraId="6A0F9BAF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20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64.5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73D480D5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0.10</w:t>
            </w:r>
          </w:p>
        </w:tc>
      </w:tr>
      <w:tr w:rsidR="00A94A5A" w:rsidRPr="00235D4D" w14:paraId="340E5717" w14:textId="77777777" w:rsidTr="00CD2493">
        <w:tc>
          <w:tcPr>
            <w:tcW w:w="5920" w:type="dxa"/>
          </w:tcPr>
          <w:p w14:paraId="770003B5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Hospitalization duration (days)</w:t>
            </w:r>
          </w:p>
        </w:tc>
        <w:tc>
          <w:tcPr>
            <w:tcW w:w="1559" w:type="dxa"/>
          </w:tcPr>
          <w:p w14:paraId="569B29FE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3" w:left="-103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20.9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±1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6.8</w:t>
            </w:r>
          </w:p>
        </w:tc>
        <w:tc>
          <w:tcPr>
            <w:tcW w:w="1418" w:type="dxa"/>
          </w:tcPr>
          <w:p w14:paraId="19A6DD34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36.7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±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22.5</w:t>
            </w:r>
          </w:p>
        </w:tc>
        <w:tc>
          <w:tcPr>
            <w:tcW w:w="992" w:type="dxa"/>
          </w:tcPr>
          <w:p w14:paraId="3180C4E5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&lt;0.001</w:t>
            </w:r>
          </w:p>
        </w:tc>
      </w:tr>
      <w:tr w:rsidR="00A94A5A" w:rsidRPr="00235D4D" w14:paraId="418C1B54" w14:textId="77777777" w:rsidTr="00CD2493">
        <w:tc>
          <w:tcPr>
            <w:tcW w:w="5920" w:type="dxa"/>
          </w:tcPr>
          <w:p w14:paraId="252FD54A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Underlying disease</w:t>
            </w:r>
          </w:p>
        </w:tc>
        <w:tc>
          <w:tcPr>
            <w:tcW w:w="1559" w:type="dxa"/>
          </w:tcPr>
          <w:p w14:paraId="371639BF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3" w:left="-103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6AB22143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4EB2EF1D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</w:p>
        </w:tc>
      </w:tr>
      <w:tr w:rsidR="00A94A5A" w:rsidRPr="00235D4D" w14:paraId="443A0278" w14:textId="77777777" w:rsidTr="00CD2493">
        <w:tc>
          <w:tcPr>
            <w:tcW w:w="5920" w:type="dxa"/>
          </w:tcPr>
          <w:p w14:paraId="37013FA8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59" w:left="142"/>
              <w:jc w:val="both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Hypertension</w:t>
            </w:r>
          </w:p>
        </w:tc>
        <w:tc>
          <w:tcPr>
            <w:tcW w:w="1559" w:type="dxa"/>
          </w:tcPr>
          <w:p w14:paraId="45F3D737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3" w:left="-103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256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50.4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14:paraId="369421E3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11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35.5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6BE4D130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0.11</w:t>
            </w:r>
          </w:p>
        </w:tc>
      </w:tr>
      <w:tr w:rsidR="00A94A5A" w:rsidRPr="00235D4D" w14:paraId="5F492197" w14:textId="77777777" w:rsidTr="00CD2493">
        <w:tc>
          <w:tcPr>
            <w:tcW w:w="5920" w:type="dxa"/>
          </w:tcPr>
          <w:p w14:paraId="007D7BF5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59" w:left="142"/>
              <w:jc w:val="both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Old s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troke</w:t>
            </w:r>
          </w:p>
        </w:tc>
        <w:tc>
          <w:tcPr>
            <w:tcW w:w="1559" w:type="dxa"/>
          </w:tcPr>
          <w:p w14:paraId="6909089E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3" w:left="-103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199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39.2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14:paraId="1A9C9275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12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38.7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03AB5784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0.96</w:t>
            </w:r>
          </w:p>
        </w:tc>
      </w:tr>
      <w:tr w:rsidR="00A94A5A" w:rsidRPr="00235D4D" w14:paraId="10C771E7" w14:textId="77777777" w:rsidTr="00CD2493">
        <w:tc>
          <w:tcPr>
            <w:tcW w:w="5920" w:type="dxa"/>
          </w:tcPr>
          <w:p w14:paraId="139A985E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59" w:left="142"/>
              <w:jc w:val="both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Diabetes mellitus</w:t>
            </w:r>
          </w:p>
        </w:tc>
        <w:tc>
          <w:tcPr>
            <w:tcW w:w="1559" w:type="dxa"/>
          </w:tcPr>
          <w:p w14:paraId="2CD400F4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3" w:left="-103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166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(3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2.7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14:paraId="5C3549F6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20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64.5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03633A7D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&lt;0.001</w:t>
            </w:r>
          </w:p>
        </w:tc>
      </w:tr>
      <w:tr w:rsidR="00A94A5A" w:rsidRPr="00235D4D" w14:paraId="161AB5DF" w14:textId="77777777" w:rsidTr="00CD2493">
        <w:tc>
          <w:tcPr>
            <w:tcW w:w="5920" w:type="dxa"/>
          </w:tcPr>
          <w:p w14:paraId="4E697000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59" w:left="142"/>
              <w:jc w:val="both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Chronic kidney disease</w:t>
            </w:r>
          </w:p>
        </w:tc>
        <w:tc>
          <w:tcPr>
            <w:tcW w:w="1559" w:type="dxa"/>
          </w:tcPr>
          <w:p w14:paraId="3DFA9BF9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3" w:left="-103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74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14.6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14:paraId="523E6F7B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5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16.1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40479B39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0.81</w:t>
            </w:r>
          </w:p>
        </w:tc>
      </w:tr>
      <w:tr w:rsidR="00A94A5A" w:rsidRPr="00235D4D" w14:paraId="497BF796" w14:textId="77777777" w:rsidTr="00CD2493">
        <w:tc>
          <w:tcPr>
            <w:tcW w:w="5920" w:type="dxa"/>
          </w:tcPr>
          <w:p w14:paraId="19BFEF86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59" w:left="142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Chronic obstructive pulmonary disease</w:t>
            </w:r>
          </w:p>
        </w:tc>
        <w:tc>
          <w:tcPr>
            <w:tcW w:w="1559" w:type="dxa"/>
          </w:tcPr>
          <w:p w14:paraId="7354B467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3" w:left="-103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69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(1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3.6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14:paraId="1399D3A0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6.5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0F584C83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0.25</w:t>
            </w:r>
          </w:p>
        </w:tc>
      </w:tr>
      <w:tr w:rsidR="00A94A5A" w:rsidRPr="00235D4D" w14:paraId="2F715A9B" w14:textId="77777777" w:rsidTr="00CD2493">
        <w:tc>
          <w:tcPr>
            <w:tcW w:w="5920" w:type="dxa"/>
          </w:tcPr>
          <w:p w14:paraId="33D5FF99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59" w:left="142"/>
              <w:jc w:val="both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Congestive heart failure</w:t>
            </w:r>
          </w:p>
        </w:tc>
        <w:tc>
          <w:tcPr>
            <w:tcW w:w="1559" w:type="dxa"/>
          </w:tcPr>
          <w:p w14:paraId="33BB5CB6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3" w:left="-103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41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8.1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14:paraId="35E07A93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4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(1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2.9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7FCB25AD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0.32</w:t>
            </w:r>
          </w:p>
        </w:tc>
      </w:tr>
      <w:tr w:rsidR="00A94A5A" w:rsidRPr="00235D4D" w14:paraId="487864B6" w14:textId="77777777" w:rsidTr="00CD2493">
        <w:tc>
          <w:tcPr>
            <w:tcW w:w="5920" w:type="dxa"/>
          </w:tcPr>
          <w:p w14:paraId="2AADB06C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59" w:left="142"/>
              <w:jc w:val="both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Malignancy</w:t>
            </w:r>
          </w:p>
        </w:tc>
        <w:tc>
          <w:tcPr>
            <w:tcW w:w="1559" w:type="dxa"/>
          </w:tcPr>
          <w:p w14:paraId="6455D6FB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3" w:left="-103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35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6.9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14:paraId="4C253A6B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4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12.9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4B3EEF8A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0.27</w:t>
            </w:r>
          </w:p>
        </w:tc>
      </w:tr>
      <w:tr w:rsidR="00A94A5A" w:rsidRPr="00235D4D" w14:paraId="29C3035D" w14:textId="77777777" w:rsidTr="00CD2493">
        <w:trPr>
          <w:trHeight w:val="285"/>
        </w:trPr>
        <w:tc>
          <w:tcPr>
            <w:tcW w:w="5920" w:type="dxa"/>
          </w:tcPr>
          <w:p w14:paraId="4DBC8351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59" w:left="142"/>
              <w:jc w:val="both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Liver cirrhosis</w:t>
            </w:r>
          </w:p>
        </w:tc>
        <w:tc>
          <w:tcPr>
            <w:tcW w:w="1559" w:type="dxa"/>
          </w:tcPr>
          <w:p w14:paraId="5406952A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3" w:left="-103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7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1.4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14:paraId="1B9544D3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 (0)</w:t>
            </w:r>
          </w:p>
        </w:tc>
        <w:tc>
          <w:tcPr>
            <w:tcW w:w="992" w:type="dxa"/>
          </w:tcPr>
          <w:p w14:paraId="487E20F4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1.00</w:t>
            </w:r>
          </w:p>
        </w:tc>
      </w:tr>
      <w:tr w:rsidR="00A94A5A" w:rsidRPr="00235D4D" w14:paraId="3F4908A3" w14:textId="77777777" w:rsidTr="00CD2493">
        <w:trPr>
          <w:trHeight w:val="330"/>
        </w:trPr>
        <w:tc>
          <w:tcPr>
            <w:tcW w:w="5920" w:type="dxa"/>
          </w:tcPr>
          <w:p w14:paraId="3964CEA4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rPr>
                <w:rFonts w:ascii="Times New Roman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hAnsi="Times New Roman"/>
                <w:kern w:val="1"/>
                <w:szCs w:val="24"/>
                <w:lang w:eastAsia="ar-SA"/>
              </w:rPr>
              <w:t>Cephalosporins</w:t>
            </w:r>
          </w:p>
        </w:tc>
        <w:tc>
          <w:tcPr>
            <w:tcW w:w="1559" w:type="dxa"/>
          </w:tcPr>
          <w:p w14:paraId="6B584AD5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380 (74.8)</w:t>
            </w:r>
          </w:p>
        </w:tc>
        <w:tc>
          <w:tcPr>
            <w:tcW w:w="1418" w:type="dxa"/>
          </w:tcPr>
          <w:p w14:paraId="353BC4BE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0" w:left="-96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30 (96.8)</w:t>
            </w:r>
          </w:p>
        </w:tc>
        <w:tc>
          <w:tcPr>
            <w:tcW w:w="992" w:type="dxa"/>
          </w:tcPr>
          <w:p w14:paraId="50F76E23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9" w:right="-11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0.005</w:t>
            </w:r>
          </w:p>
        </w:tc>
      </w:tr>
      <w:tr w:rsidR="00A94A5A" w:rsidRPr="00235D4D" w14:paraId="1230E4A4" w14:textId="77777777" w:rsidTr="00CD2493">
        <w:trPr>
          <w:trHeight w:val="80"/>
        </w:trPr>
        <w:tc>
          <w:tcPr>
            <w:tcW w:w="5920" w:type="dxa"/>
          </w:tcPr>
          <w:p w14:paraId="6FDD1979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 w:firstLineChars="100" w:firstLine="240"/>
              <w:rPr>
                <w:rFonts w:ascii="Times New Roman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hAnsi="Times New Roman"/>
                <w:kern w:val="1"/>
                <w:szCs w:val="24"/>
                <w:lang w:eastAsia="ar-SA"/>
              </w:rPr>
              <w:t>Cefazolin, iv</w:t>
            </w:r>
          </w:p>
        </w:tc>
        <w:tc>
          <w:tcPr>
            <w:tcW w:w="1559" w:type="dxa"/>
          </w:tcPr>
          <w:p w14:paraId="10272302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18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3.5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14:paraId="4876B481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0" w:left="-96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0CF79C39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9" w:right="-11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0.29</w:t>
            </w:r>
          </w:p>
        </w:tc>
      </w:tr>
      <w:tr w:rsidR="00A94A5A" w:rsidRPr="00235D4D" w14:paraId="3C4B3934" w14:textId="77777777" w:rsidTr="00CD2493">
        <w:tc>
          <w:tcPr>
            <w:tcW w:w="5920" w:type="dxa"/>
          </w:tcPr>
          <w:p w14:paraId="78C02850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 w:firstLineChars="100" w:firstLine="240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Cefuroxime, iv/o</w:t>
            </w:r>
          </w:p>
        </w:tc>
        <w:tc>
          <w:tcPr>
            <w:tcW w:w="1559" w:type="dxa"/>
          </w:tcPr>
          <w:p w14:paraId="7ED782DD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53 (10.4)</w:t>
            </w:r>
          </w:p>
        </w:tc>
        <w:tc>
          <w:tcPr>
            <w:tcW w:w="1418" w:type="dxa"/>
          </w:tcPr>
          <w:p w14:paraId="2CC45797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0" w:left="-96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 (3.2)</w:t>
            </w:r>
          </w:p>
        </w:tc>
        <w:tc>
          <w:tcPr>
            <w:tcW w:w="992" w:type="dxa"/>
          </w:tcPr>
          <w:p w14:paraId="036106B6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9" w:right="-11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0.19</w:t>
            </w:r>
          </w:p>
        </w:tc>
      </w:tr>
      <w:tr w:rsidR="00A94A5A" w:rsidRPr="00235D4D" w14:paraId="5732A7BC" w14:textId="77777777" w:rsidTr="00CD2493">
        <w:tc>
          <w:tcPr>
            <w:tcW w:w="5920" w:type="dxa"/>
          </w:tcPr>
          <w:p w14:paraId="2CDE4580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 w:firstLineChars="100" w:firstLine="240"/>
              <w:rPr>
                <w:rFonts w:ascii="Times New Roman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hAnsi="Times New Roman"/>
                <w:kern w:val="1"/>
                <w:szCs w:val="24"/>
                <w:lang w:eastAsia="ar-SA"/>
              </w:rPr>
              <w:t>Cef</w:t>
            </w:r>
            <w:r w:rsidRPr="00235D4D">
              <w:rPr>
                <w:rFonts w:ascii="Times New Roman" w:hAnsi="Times New Roman"/>
                <w:kern w:val="1"/>
                <w:szCs w:val="24"/>
              </w:rPr>
              <w:t>tazidime</w:t>
            </w:r>
            <w:r w:rsidRPr="00235D4D">
              <w:rPr>
                <w:rFonts w:ascii="Times New Roman" w:hAnsi="Times New Roman"/>
                <w:kern w:val="1"/>
                <w:szCs w:val="24"/>
                <w:lang w:eastAsia="ar-SA"/>
              </w:rPr>
              <w:t xml:space="preserve"> or ceftriaxone, iv</w:t>
            </w:r>
          </w:p>
        </w:tc>
        <w:tc>
          <w:tcPr>
            <w:tcW w:w="1559" w:type="dxa"/>
          </w:tcPr>
          <w:p w14:paraId="661D0F85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305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60.0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14:paraId="03E96139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0" w:left="-96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26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83.9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2B437D82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9" w:right="-11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0.008</w:t>
            </w:r>
          </w:p>
        </w:tc>
      </w:tr>
      <w:tr w:rsidR="00A94A5A" w:rsidRPr="00235D4D" w14:paraId="146E84A0" w14:textId="77777777" w:rsidTr="00CD2493">
        <w:tc>
          <w:tcPr>
            <w:tcW w:w="5920" w:type="dxa"/>
          </w:tcPr>
          <w:p w14:paraId="4D59CA63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 w:firstLineChars="100" w:firstLine="240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Cefepime, iv</w:t>
            </w:r>
          </w:p>
        </w:tc>
        <w:tc>
          <w:tcPr>
            <w:tcW w:w="1559" w:type="dxa"/>
          </w:tcPr>
          <w:p w14:paraId="08B611CF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115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22.6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14:paraId="4BD5DD82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0" w:left="-96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12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38.7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669F9D9D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9" w:right="-11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0.04</w:t>
            </w:r>
          </w:p>
        </w:tc>
      </w:tr>
      <w:tr w:rsidR="00A94A5A" w:rsidRPr="00235D4D" w14:paraId="06BC9AC4" w14:textId="77777777" w:rsidTr="00CD2493">
        <w:trPr>
          <w:trHeight w:val="365"/>
        </w:trPr>
        <w:tc>
          <w:tcPr>
            <w:tcW w:w="5920" w:type="dxa"/>
          </w:tcPr>
          <w:p w14:paraId="6EE2B9E0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rPr>
                <w:rFonts w:ascii="Times New Roman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hAnsi="Times New Roman"/>
                <w:kern w:val="1"/>
                <w:szCs w:val="24"/>
                <w:lang w:eastAsia="ar-SA"/>
              </w:rPr>
              <w:t>Fluoroquinolones, iv/o</w:t>
            </w:r>
          </w:p>
        </w:tc>
        <w:tc>
          <w:tcPr>
            <w:tcW w:w="1559" w:type="dxa"/>
          </w:tcPr>
          <w:p w14:paraId="0B01B8B8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26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5.1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14:paraId="5C182583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0" w:left="-96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6.5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2563F50C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9" w:right="-11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0.67</w:t>
            </w:r>
          </w:p>
        </w:tc>
      </w:tr>
      <w:tr w:rsidR="00A94A5A" w:rsidRPr="00235D4D" w14:paraId="4A26D0C0" w14:textId="77777777" w:rsidTr="00CD2493">
        <w:trPr>
          <w:trHeight w:val="370"/>
        </w:trPr>
        <w:tc>
          <w:tcPr>
            <w:tcW w:w="5920" w:type="dxa"/>
          </w:tcPr>
          <w:p w14:paraId="0C89F6AC" w14:textId="77777777" w:rsidR="00A94A5A" w:rsidRPr="00235D4D" w:rsidRDefault="00A94A5A" w:rsidP="00CD2493">
            <w:pPr>
              <w:suppressAutoHyphens/>
              <w:snapToGrid w:val="0"/>
              <w:ind w:left="240" w:rightChars="-45" w:right="-108" w:hangingChars="100" w:hanging="240"/>
              <w:rPr>
                <w:rFonts w:ascii="Times New Roman" w:hAnsi="Times New Roman"/>
                <w:kern w:val="1"/>
                <w:szCs w:val="24"/>
                <w:lang w:eastAsia="ar-SA"/>
              </w:rPr>
            </w:pPr>
            <w:proofErr w:type="spellStart"/>
            <w:r w:rsidRPr="00235D4D">
              <w:rPr>
                <w:rFonts w:ascii="Times New Roman" w:hAnsi="Times New Roman"/>
                <w:kern w:val="1"/>
                <w:szCs w:val="24"/>
                <w:lang w:eastAsia="ar-SA"/>
              </w:rPr>
              <w:t>Penicillins</w:t>
            </w:r>
            <w:proofErr w:type="spellEnd"/>
            <w:r w:rsidRPr="00235D4D">
              <w:rPr>
                <w:rFonts w:ascii="Times New Roman" w:hAnsi="Times New Roman"/>
                <w:kern w:val="1"/>
                <w:szCs w:val="24"/>
                <w:lang w:eastAsia="ar-SA"/>
              </w:rPr>
              <w:t xml:space="preserve"> other than</w:t>
            </w:r>
            <w:r w:rsidRPr="00235D4D">
              <w:rPr>
                <w:rFonts w:ascii="Times New Roman" w:hAnsi="Times New Roman"/>
                <w:kern w:val="1"/>
                <w:szCs w:val="24"/>
              </w:rPr>
              <w:t xml:space="preserve"> p</w:t>
            </w:r>
            <w:r w:rsidRPr="00235D4D">
              <w:rPr>
                <w:rFonts w:ascii="Times New Roman" w:hAnsi="Times New Roman"/>
                <w:kern w:val="1"/>
                <w:szCs w:val="24"/>
                <w:lang w:eastAsia="ar-SA"/>
              </w:rPr>
              <w:t>iperacillin-tazobactam, iv/o</w:t>
            </w:r>
          </w:p>
        </w:tc>
        <w:tc>
          <w:tcPr>
            <w:tcW w:w="1559" w:type="dxa"/>
          </w:tcPr>
          <w:p w14:paraId="23C8D112" w14:textId="77777777" w:rsidR="00A94A5A" w:rsidRPr="00235D4D" w:rsidRDefault="00A94A5A" w:rsidP="00CD2493">
            <w:pPr>
              <w:suppressAutoHyphens/>
              <w:snapToGrid w:val="0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102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20.1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14:paraId="6A0955EF" w14:textId="77777777" w:rsidR="00A94A5A" w:rsidRPr="00235D4D" w:rsidRDefault="00A94A5A" w:rsidP="00CD2493">
            <w:pPr>
              <w:suppressAutoHyphens/>
              <w:snapToGrid w:val="0"/>
              <w:ind w:leftChars="-40" w:left="-96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6.5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0332AD16" w14:textId="77777777" w:rsidR="00A94A5A" w:rsidRPr="00235D4D" w:rsidRDefault="00A94A5A" w:rsidP="00CD2493">
            <w:pPr>
              <w:suppressAutoHyphens/>
              <w:snapToGrid w:val="0"/>
              <w:ind w:leftChars="-45" w:left="-108" w:rightChars="-49" w:right="-11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0.06</w:t>
            </w:r>
          </w:p>
        </w:tc>
      </w:tr>
      <w:tr w:rsidR="00A94A5A" w:rsidRPr="00235D4D" w14:paraId="7739BEFB" w14:textId="77777777" w:rsidTr="00CD2493">
        <w:trPr>
          <w:trHeight w:val="293"/>
        </w:trPr>
        <w:tc>
          <w:tcPr>
            <w:tcW w:w="5920" w:type="dxa"/>
          </w:tcPr>
          <w:p w14:paraId="4E233297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rPr>
                <w:rFonts w:ascii="Times New Roman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hAnsi="Times New Roman"/>
                <w:kern w:val="1"/>
                <w:szCs w:val="24"/>
                <w:lang w:eastAsia="ar-SA"/>
              </w:rPr>
              <w:t>Piperacillin-tazobactam, iv</w:t>
            </w:r>
          </w:p>
        </w:tc>
        <w:tc>
          <w:tcPr>
            <w:tcW w:w="1559" w:type="dxa"/>
          </w:tcPr>
          <w:p w14:paraId="3758975C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79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15.6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14:paraId="5CB3695B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0" w:left="-96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6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19.4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69DDA617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9" w:right="-11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0.61</w:t>
            </w:r>
          </w:p>
        </w:tc>
      </w:tr>
      <w:tr w:rsidR="00A94A5A" w:rsidRPr="00235D4D" w14:paraId="58A05A65" w14:textId="77777777" w:rsidTr="00CD2493">
        <w:tc>
          <w:tcPr>
            <w:tcW w:w="5920" w:type="dxa"/>
          </w:tcPr>
          <w:p w14:paraId="7D60A255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rPr>
                <w:rFonts w:ascii="Times New Roman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hAnsi="Times New Roman"/>
                <w:kern w:val="1"/>
                <w:szCs w:val="24"/>
                <w:lang w:eastAsia="ar-SA"/>
              </w:rPr>
              <w:t>Carbapenem, iv</w:t>
            </w:r>
          </w:p>
        </w:tc>
        <w:tc>
          <w:tcPr>
            <w:tcW w:w="1559" w:type="dxa"/>
          </w:tcPr>
          <w:p w14:paraId="7F40A085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147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28.9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14:paraId="6D5B0214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0" w:left="-96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13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41.9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576BAB88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9" w:right="-11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0.12</w:t>
            </w:r>
          </w:p>
        </w:tc>
      </w:tr>
      <w:tr w:rsidR="00A94A5A" w:rsidRPr="00235D4D" w14:paraId="12B44B25" w14:textId="77777777" w:rsidTr="00CD2493">
        <w:tc>
          <w:tcPr>
            <w:tcW w:w="5920" w:type="dxa"/>
          </w:tcPr>
          <w:p w14:paraId="1AB8B44D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Glycopeptide, iv</w:t>
            </w:r>
          </w:p>
        </w:tc>
        <w:tc>
          <w:tcPr>
            <w:tcW w:w="1559" w:type="dxa"/>
          </w:tcPr>
          <w:p w14:paraId="3AE9BF1F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102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20.1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14:paraId="3455D73D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0" w:left="-96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6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19.4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5C2F03DE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9" w:right="-11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0.92</w:t>
            </w:r>
          </w:p>
        </w:tc>
      </w:tr>
      <w:tr w:rsidR="00A94A5A" w:rsidRPr="00235D4D" w14:paraId="58E0CDB0" w14:textId="77777777" w:rsidTr="00CD2493">
        <w:trPr>
          <w:trHeight w:val="285"/>
        </w:trPr>
        <w:tc>
          <w:tcPr>
            <w:tcW w:w="5920" w:type="dxa"/>
          </w:tcPr>
          <w:p w14:paraId="29B388B5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rPr>
                <w:rFonts w:ascii="Times New Roman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hAnsi="Times New Roman"/>
                <w:kern w:val="1"/>
                <w:szCs w:val="24"/>
                <w:lang w:eastAsia="ar-SA"/>
              </w:rPr>
              <w:t>Metronidazole, iv/o</w:t>
            </w:r>
          </w:p>
        </w:tc>
        <w:tc>
          <w:tcPr>
            <w:tcW w:w="1559" w:type="dxa"/>
          </w:tcPr>
          <w:p w14:paraId="67905F6B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DFKai-SB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18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 xml:space="preserve"> (</w:t>
            </w: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3.5</w:t>
            </w:r>
            <w:r w:rsidRPr="00235D4D">
              <w:rPr>
                <w:rFonts w:ascii="Times New Roman" w:eastAsia="DFKai-SB" w:hAnsi="Times New Roman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14:paraId="28A979A5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0" w:left="-96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 (0)</w:t>
            </w:r>
          </w:p>
        </w:tc>
        <w:tc>
          <w:tcPr>
            <w:tcW w:w="992" w:type="dxa"/>
          </w:tcPr>
          <w:p w14:paraId="08AC6664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9" w:right="-11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0.61</w:t>
            </w:r>
          </w:p>
        </w:tc>
      </w:tr>
      <w:tr w:rsidR="00A94A5A" w:rsidRPr="00235D4D" w14:paraId="75825CF4" w14:textId="77777777" w:rsidTr="00CD2493">
        <w:trPr>
          <w:trHeight w:val="285"/>
        </w:trPr>
        <w:tc>
          <w:tcPr>
            <w:tcW w:w="5920" w:type="dxa"/>
          </w:tcPr>
          <w:p w14:paraId="433FBE17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rPr>
                <w:rFonts w:ascii="Times New Roman" w:hAnsi="Times New Roman"/>
                <w:kern w:val="1"/>
                <w:szCs w:val="24"/>
              </w:rPr>
            </w:pPr>
            <w:r w:rsidRPr="00235D4D">
              <w:rPr>
                <w:rFonts w:ascii="Times New Roman" w:hAnsi="Times New Roman"/>
                <w:kern w:val="1"/>
                <w:szCs w:val="24"/>
              </w:rPr>
              <w:t>Fosfomycin, iv</w:t>
            </w:r>
          </w:p>
        </w:tc>
        <w:tc>
          <w:tcPr>
            <w:tcW w:w="1559" w:type="dxa"/>
          </w:tcPr>
          <w:p w14:paraId="7F6C5A6F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21 (4.1)</w:t>
            </w:r>
          </w:p>
        </w:tc>
        <w:tc>
          <w:tcPr>
            <w:tcW w:w="1418" w:type="dxa"/>
          </w:tcPr>
          <w:p w14:paraId="7AD64B9B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0" w:left="-96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 (3.2)</w:t>
            </w:r>
          </w:p>
        </w:tc>
        <w:tc>
          <w:tcPr>
            <w:tcW w:w="992" w:type="dxa"/>
          </w:tcPr>
          <w:p w14:paraId="0A1F801C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9" w:right="-11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1.00</w:t>
            </w:r>
          </w:p>
        </w:tc>
      </w:tr>
      <w:tr w:rsidR="00A94A5A" w:rsidRPr="00235D4D" w14:paraId="5ED606AF" w14:textId="77777777" w:rsidTr="00CD2493">
        <w:trPr>
          <w:trHeight w:val="285"/>
        </w:trPr>
        <w:tc>
          <w:tcPr>
            <w:tcW w:w="5920" w:type="dxa"/>
          </w:tcPr>
          <w:p w14:paraId="2534F1FB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rPr>
                <w:rFonts w:ascii="Times New Roman" w:hAnsi="Times New Roman"/>
                <w:kern w:val="1"/>
                <w:szCs w:val="24"/>
                <w:lang w:eastAsia="ar-SA"/>
              </w:rPr>
            </w:pPr>
            <w:r w:rsidRPr="00235D4D">
              <w:rPr>
                <w:rFonts w:ascii="Times New Roman" w:hAnsi="Times New Roman"/>
                <w:kern w:val="1"/>
                <w:szCs w:val="24"/>
                <w:lang w:eastAsia="ar-SA"/>
              </w:rPr>
              <w:t>Proton pump inhibitors, iv/o</w:t>
            </w:r>
          </w:p>
        </w:tc>
        <w:tc>
          <w:tcPr>
            <w:tcW w:w="1559" w:type="dxa"/>
          </w:tcPr>
          <w:p w14:paraId="7B33EF0A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76 (15.0)</w:t>
            </w:r>
          </w:p>
        </w:tc>
        <w:tc>
          <w:tcPr>
            <w:tcW w:w="1418" w:type="dxa"/>
          </w:tcPr>
          <w:p w14:paraId="12665011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0" w:left="-96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11 (35.5)</w:t>
            </w:r>
          </w:p>
        </w:tc>
        <w:tc>
          <w:tcPr>
            <w:tcW w:w="992" w:type="dxa"/>
          </w:tcPr>
          <w:p w14:paraId="7A1A5259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9" w:right="-11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0.003</w:t>
            </w:r>
          </w:p>
        </w:tc>
      </w:tr>
      <w:tr w:rsidR="00A94A5A" w:rsidRPr="00235D4D" w14:paraId="4B0C33DA" w14:textId="77777777" w:rsidTr="00CD2493">
        <w:trPr>
          <w:trHeight w:val="285"/>
        </w:trPr>
        <w:tc>
          <w:tcPr>
            <w:tcW w:w="5920" w:type="dxa"/>
          </w:tcPr>
          <w:p w14:paraId="53CB4635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rPr>
                <w:rFonts w:ascii="Times New Roman" w:hAnsi="Times New Roman"/>
                <w:kern w:val="1"/>
                <w:szCs w:val="24"/>
                <w:lang w:eastAsia="ar-SA"/>
              </w:rPr>
            </w:pPr>
            <w:r w:rsidRPr="00235D4D">
              <w:rPr>
                <w:rStyle w:val="st"/>
                <w:rFonts w:ascii="Times New Roman" w:hAnsi="Times New Roman"/>
              </w:rPr>
              <w:t>H2-receptor antagonists,</w:t>
            </w:r>
            <w:r w:rsidRPr="00235D4D">
              <w:rPr>
                <w:rFonts w:ascii="Times New Roman" w:hAnsi="Times New Roman"/>
                <w:kern w:val="1"/>
                <w:szCs w:val="24"/>
                <w:lang w:eastAsia="ar-SA"/>
              </w:rPr>
              <w:t xml:space="preserve"> iv/o</w:t>
            </w:r>
          </w:p>
        </w:tc>
        <w:tc>
          <w:tcPr>
            <w:tcW w:w="1559" w:type="dxa"/>
          </w:tcPr>
          <w:p w14:paraId="385148E7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69 (13.6)</w:t>
            </w:r>
          </w:p>
        </w:tc>
        <w:tc>
          <w:tcPr>
            <w:tcW w:w="1418" w:type="dxa"/>
          </w:tcPr>
          <w:p w14:paraId="2166A41B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0" w:left="-96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7 (22.6)</w:t>
            </w:r>
          </w:p>
        </w:tc>
        <w:tc>
          <w:tcPr>
            <w:tcW w:w="992" w:type="dxa"/>
          </w:tcPr>
          <w:p w14:paraId="79B25FA5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9" w:right="-11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0.18</w:t>
            </w:r>
          </w:p>
        </w:tc>
      </w:tr>
      <w:tr w:rsidR="00A94A5A" w:rsidRPr="00235D4D" w14:paraId="3DD62B3B" w14:textId="77777777" w:rsidTr="00CD2493">
        <w:trPr>
          <w:trHeight w:val="285"/>
        </w:trPr>
        <w:tc>
          <w:tcPr>
            <w:tcW w:w="5920" w:type="dxa"/>
          </w:tcPr>
          <w:p w14:paraId="2E2E163A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rightChars="-45" w:right="-108"/>
              <w:rPr>
                <w:rFonts w:ascii="Times New Roman" w:hAnsi="Times New Roman"/>
                <w:kern w:val="1"/>
                <w:szCs w:val="24"/>
              </w:rPr>
            </w:pPr>
            <w:r w:rsidRPr="00235D4D">
              <w:rPr>
                <w:rFonts w:ascii="Times New Roman" w:hAnsi="Times New Roman"/>
                <w:kern w:val="1"/>
                <w:szCs w:val="24"/>
              </w:rPr>
              <w:t>Steroid, iv/o</w:t>
            </w:r>
          </w:p>
        </w:tc>
        <w:tc>
          <w:tcPr>
            <w:tcW w:w="1559" w:type="dxa"/>
          </w:tcPr>
          <w:p w14:paraId="3917755B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120 (23.6)</w:t>
            </w:r>
          </w:p>
        </w:tc>
        <w:tc>
          <w:tcPr>
            <w:tcW w:w="1418" w:type="dxa"/>
          </w:tcPr>
          <w:p w14:paraId="53FDE612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0" w:left="-96" w:rightChars="-45" w:right="-10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4 (12.9)</w:t>
            </w:r>
          </w:p>
        </w:tc>
        <w:tc>
          <w:tcPr>
            <w:tcW w:w="992" w:type="dxa"/>
          </w:tcPr>
          <w:p w14:paraId="4E701B5A" w14:textId="77777777" w:rsidR="00A94A5A" w:rsidRPr="00235D4D" w:rsidRDefault="00A94A5A" w:rsidP="00CD2493">
            <w:pPr>
              <w:suppressAutoHyphens/>
              <w:snapToGrid w:val="0"/>
              <w:spacing w:line="360" w:lineRule="auto"/>
              <w:ind w:leftChars="-45" w:left="-108" w:rightChars="-49" w:right="-118"/>
              <w:jc w:val="center"/>
              <w:rPr>
                <w:rFonts w:ascii="Times New Roman" w:eastAsia="DFKai-SB" w:hAnsi="Times New Roman"/>
                <w:kern w:val="1"/>
                <w:szCs w:val="24"/>
              </w:rPr>
            </w:pPr>
            <w:r w:rsidRPr="00235D4D">
              <w:rPr>
                <w:rFonts w:ascii="Times New Roman" w:eastAsia="DFKai-SB" w:hAnsi="Times New Roman"/>
                <w:kern w:val="1"/>
                <w:szCs w:val="24"/>
              </w:rPr>
              <w:t>0.17</w:t>
            </w:r>
          </w:p>
        </w:tc>
      </w:tr>
    </w:tbl>
    <w:p w14:paraId="5C45409C" w14:textId="77777777" w:rsidR="00A94A5A" w:rsidRPr="00235D4D" w:rsidRDefault="00A94A5A" w:rsidP="00A94A5A">
      <w:pPr>
        <w:widowControl/>
        <w:rPr>
          <w:rFonts w:ascii="Times New Roman" w:hAnsi="Times New Roman"/>
          <w:kern w:val="1"/>
          <w:szCs w:val="24"/>
        </w:rPr>
      </w:pPr>
      <w:r w:rsidRPr="00235D4D">
        <w:rPr>
          <w:rFonts w:ascii="Times New Roman" w:eastAsia="DFKai-SB" w:hAnsi="Times New Roman"/>
          <w:kern w:val="1"/>
          <w:szCs w:val="28"/>
          <w:lang w:eastAsia="ar-SA"/>
        </w:rPr>
        <w:t xml:space="preserve">Data are </w:t>
      </w:r>
      <w:r w:rsidRPr="00235D4D">
        <w:rPr>
          <w:rFonts w:ascii="Times New Roman" w:eastAsia="DFKai-SB" w:hAnsi="Times New Roman"/>
          <w:kern w:val="1"/>
          <w:szCs w:val="28"/>
        </w:rPr>
        <w:t>patient numbers</w:t>
      </w:r>
      <w:r w:rsidRPr="00235D4D">
        <w:rPr>
          <w:rFonts w:ascii="Times New Roman" w:eastAsia="DFKai-SB" w:hAnsi="Times New Roman"/>
          <w:kern w:val="1"/>
          <w:szCs w:val="28"/>
          <w:lang w:eastAsia="ar-SA"/>
        </w:rPr>
        <w:t xml:space="preserve"> (%), unless indicated.</w:t>
      </w:r>
    </w:p>
    <w:p w14:paraId="67CC9A21" w14:textId="77777777" w:rsidR="00473B20" w:rsidRDefault="00A94A5A" w:rsidP="00A94A5A">
      <w:r w:rsidRPr="00235D4D">
        <w:rPr>
          <w:rFonts w:ascii="Times New Roman" w:hAnsi="Times New Roman"/>
          <w:kern w:val="1"/>
          <w:szCs w:val="24"/>
        </w:rPr>
        <w:t>iv = intravenous; o = oral</w:t>
      </w:r>
    </w:p>
    <w:sectPr w:rsidR="00473B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b54a34f7">
    <w:altName w:val="Microsoft JhengHei"/>
    <w:charset w:val="88"/>
    <w:family w:val="auto"/>
    <w:pitch w:val="default"/>
    <w:sig w:usb0="00000001" w:usb1="08080000" w:usb2="00000010" w:usb3="00000000" w:csb0="00100000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5A"/>
    <w:rsid w:val="00165BE1"/>
    <w:rsid w:val="004F10B8"/>
    <w:rsid w:val="009515FC"/>
    <w:rsid w:val="00A9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30298"/>
  <w15:chartTrackingRefBased/>
  <w15:docId w15:val="{AAEBD3C6-12D1-4732-B19C-F2277E08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5A"/>
    <w:pPr>
      <w:widowControl w:val="0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uiPriority w:val="99"/>
    <w:rsid w:val="00A94A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Megan Bond</cp:lastModifiedBy>
  <cp:revision>2</cp:revision>
  <dcterms:created xsi:type="dcterms:W3CDTF">2021-07-06T15:50:00Z</dcterms:created>
  <dcterms:modified xsi:type="dcterms:W3CDTF">2021-07-06T15:50:00Z</dcterms:modified>
</cp:coreProperties>
</file>