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4249FC31" w:rsidR="00654E8F" w:rsidRPr="00874034" w:rsidRDefault="00654E8F" w:rsidP="00874034">
      <w:pPr>
        <w:pStyle w:val="SupplementaryMaterial"/>
        <w:spacing w:before="0"/>
        <w:rPr>
          <w:b w:val="0"/>
        </w:rPr>
      </w:pPr>
      <w:r w:rsidRPr="00874034">
        <w:t>Supplementary Material</w:t>
      </w:r>
    </w:p>
    <w:p w14:paraId="6754D378" w14:textId="54E13E34" w:rsidR="00994A3D" w:rsidRPr="001549D3" w:rsidRDefault="00994A3D" w:rsidP="00874034">
      <w:pPr>
        <w:pStyle w:val="2"/>
        <w:numPr>
          <w:ilvl w:val="0"/>
          <w:numId w:val="0"/>
        </w:numPr>
        <w:spacing w:before="0"/>
        <w:ind w:left="567" w:hanging="567"/>
      </w:pPr>
      <w:r w:rsidRPr="0001436A">
        <w:t>Supplementary</w:t>
      </w:r>
      <w:r w:rsidRPr="001549D3">
        <w:t xml:space="preserve"> Figures</w:t>
      </w:r>
    </w:p>
    <w:p w14:paraId="3C419443" w14:textId="77249D3F" w:rsidR="00994A3D" w:rsidRPr="001549D3" w:rsidRDefault="00E81DFE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b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7CA8C47A" wp14:editId="4A2BA044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6208395" cy="7539355"/>
            <wp:effectExtent l="0" t="0" r="0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BD712" w14:textId="4270A988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4ADC37AF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2A9FBECD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17A4A542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07C7C550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32390926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70FCF21D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04F2B39F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7FE139ED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638064A2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04228CA5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387C7545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6B08A09F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371A98DB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111D26FF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5AA75D6C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641713AB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7BA25F63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69853916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1652D436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61F07604" w14:textId="77777777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69F0F9A1" w14:textId="78E7B74C" w:rsidR="00874034" w:rsidRDefault="00874034" w:rsidP="00874034">
      <w:pPr>
        <w:jc w:val="both"/>
        <w:rPr>
          <w:rFonts w:cs="Times New Roman"/>
          <w:b/>
          <w:szCs w:val="24"/>
        </w:rPr>
      </w:pPr>
    </w:p>
    <w:p w14:paraId="6C6FD00C" w14:textId="29BE1B77" w:rsidR="00AF3180" w:rsidRDefault="002B4CCE" w:rsidP="00874034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7D3060B2" wp14:editId="162517B8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6208395" cy="1863090"/>
            <wp:effectExtent l="0" t="0" r="190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8351E" w14:textId="5D8971B0" w:rsidR="00AF3180" w:rsidRDefault="00AF3180" w:rsidP="00874034">
      <w:pPr>
        <w:jc w:val="both"/>
        <w:rPr>
          <w:rFonts w:cs="Times New Roman"/>
          <w:b/>
          <w:szCs w:val="24"/>
        </w:rPr>
      </w:pPr>
    </w:p>
    <w:p w14:paraId="7CDB4BB8" w14:textId="03F4C96F" w:rsidR="00AF3180" w:rsidRDefault="00AF3180" w:rsidP="00874034">
      <w:pPr>
        <w:jc w:val="both"/>
        <w:rPr>
          <w:rFonts w:cs="Times New Roman"/>
          <w:b/>
          <w:szCs w:val="24"/>
        </w:rPr>
      </w:pPr>
    </w:p>
    <w:p w14:paraId="60E056E7" w14:textId="77777777" w:rsidR="00AF3180" w:rsidRDefault="00AF3180" w:rsidP="00874034">
      <w:pPr>
        <w:jc w:val="both"/>
        <w:rPr>
          <w:rFonts w:cs="Times New Roman"/>
          <w:b/>
          <w:szCs w:val="24"/>
        </w:rPr>
      </w:pPr>
    </w:p>
    <w:p w14:paraId="0AB85B0B" w14:textId="68849EB2" w:rsidR="00AF3180" w:rsidRDefault="00AF3180" w:rsidP="00874034">
      <w:pPr>
        <w:jc w:val="both"/>
        <w:rPr>
          <w:rFonts w:cs="Times New Roman"/>
          <w:b/>
          <w:szCs w:val="24"/>
        </w:rPr>
      </w:pPr>
    </w:p>
    <w:p w14:paraId="42C90B73" w14:textId="77777777" w:rsidR="00DB4190" w:rsidRDefault="00DB4190" w:rsidP="00874034">
      <w:pPr>
        <w:jc w:val="both"/>
        <w:rPr>
          <w:rFonts w:cs="Times New Roman"/>
          <w:b/>
          <w:szCs w:val="24"/>
        </w:rPr>
      </w:pPr>
    </w:p>
    <w:p w14:paraId="7B65BC41" w14:textId="18EC645D" w:rsidR="00DE23E8" w:rsidRPr="00874034" w:rsidRDefault="00994A3D" w:rsidP="00874034">
      <w:pPr>
        <w:jc w:val="both"/>
        <w:rPr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F3180">
        <w:rPr>
          <w:rFonts w:cs="Times New Roman"/>
          <w:szCs w:val="24"/>
        </w:rPr>
        <w:t xml:space="preserve">(A) </w:t>
      </w:r>
      <w:r w:rsidR="00874034" w:rsidRPr="00657FB0">
        <w:rPr>
          <w:szCs w:val="24"/>
        </w:rPr>
        <w:t>The solubility of AAA</w:t>
      </w:r>
      <w:r w:rsidR="00A66B56">
        <w:rPr>
          <w:szCs w:val="24"/>
        </w:rPr>
        <w:t>s</w:t>
      </w:r>
      <w:r w:rsidR="00874034" w:rsidRPr="00657FB0">
        <w:rPr>
          <w:szCs w:val="24"/>
        </w:rPr>
        <w:t xml:space="preserve"> in amino acid solvents. Each sample (Tyr, black; </w:t>
      </w:r>
      <w:proofErr w:type="spellStart"/>
      <w:r w:rsidR="00874034" w:rsidRPr="00657FB0">
        <w:rPr>
          <w:szCs w:val="24"/>
        </w:rPr>
        <w:t>Trp</w:t>
      </w:r>
      <w:proofErr w:type="spellEnd"/>
      <w:r w:rsidR="00874034" w:rsidRPr="00657FB0">
        <w:rPr>
          <w:szCs w:val="24"/>
        </w:rPr>
        <w:t xml:space="preserve">, red; </w:t>
      </w:r>
      <w:proofErr w:type="spellStart"/>
      <w:r w:rsidR="00874034" w:rsidRPr="00657FB0">
        <w:rPr>
          <w:szCs w:val="24"/>
        </w:rPr>
        <w:t>Phe</w:t>
      </w:r>
      <w:proofErr w:type="spellEnd"/>
      <w:r w:rsidR="00874034" w:rsidRPr="00657FB0">
        <w:rPr>
          <w:szCs w:val="24"/>
        </w:rPr>
        <w:t>, blue) contains 0–4000 mM amino acids and 50 mM Na-phosphate buffer (pH 7.0). The concentrations of the AAA</w:t>
      </w:r>
      <w:r w:rsidR="00A66B56">
        <w:rPr>
          <w:szCs w:val="24"/>
        </w:rPr>
        <w:t>s</w:t>
      </w:r>
      <w:r w:rsidR="00874034" w:rsidRPr="00657FB0">
        <w:rPr>
          <w:szCs w:val="24"/>
        </w:rPr>
        <w:t xml:space="preserve"> (Tyr, </w:t>
      </w:r>
      <w:proofErr w:type="spellStart"/>
      <w:r w:rsidR="00874034" w:rsidRPr="00657FB0">
        <w:rPr>
          <w:szCs w:val="24"/>
        </w:rPr>
        <w:t>Trp</w:t>
      </w:r>
      <w:proofErr w:type="spellEnd"/>
      <w:r w:rsidR="00874034" w:rsidRPr="00657FB0">
        <w:rPr>
          <w:szCs w:val="24"/>
        </w:rPr>
        <w:t xml:space="preserve">, and </w:t>
      </w:r>
      <w:proofErr w:type="spellStart"/>
      <w:r w:rsidR="00874034" w:rsidRPr="00657FB0">
        <w:rPr>
          <w:szCs w:val="24"/>
        </w:rPr>
        <w:t>Phe</w:t>
      </w:r>
      <w:proofErr w:type="spellEnd"/>
      <w:r w:rsidR="00874034" w:rsidRPr="00657FB0">
        <w:rPr>
          <w:szCs w:val="24"/>
        </w:rPr>
        <w:t>) in 0 mM amino acid solvents were 2, 65, and 172 mM, respectively.</w:t>
      </w:r>
      <w:r w:rsidR="000F2A10">
        <w:rPr>
          <w:szCs w:val="24"/>
        </w:rPr>
        <w:t xml:space="preserve"> </w:t>
      </w:r>
      <w:r w:rsidR="000F2A10" w:rsidRPr="00E1614A">
        <w:rPr>
          <w:szCs w:val="24"/>
        </w:rPr>
        <w:t>Measurements were performed three times,</w:t>
      </w:r>
      <w:r w:rsidR="000F2A10" w:rsidRPr="00E1614A">
        <w:rPr>
          <w:rFonts w:hint="eastAsia"/>
          <w:szCs w:val="24"/>
        </w:rPr>
        <w:t xml:space="preserve"> </w:t>
      </w:r>
      <w:r w:rsidR="000F2A10" w:rsidRPr="00E1614A">
        <w:rPr>
          <w:szCs w:val="24"/>
        </w:rPr>
        <w:t xml:space="preserve">and </w:t>
      </w:r>
      <w:r w:rsidR="000F2A10" w:rsidRPr="00E1614A">
        <w:rPr>
          <w:szCs w:val="24"/>
          <w:lang w:eastAsia="ja-JP"/>
        </w:rPr>
        <w:t>t</w:t>
      </w:r>
      <w:r w:rsidR="000F2A10" w:rsidRPr="00E1614A">
        <w:rPr>
          <w:szCs w:val="24"/>
        </w:rPr>
        <w:t>he error bars indicate the standard deviation of the mean.</w:t>
      </w:r>
      <w:r w:rsidR="00AF3180" w:rsidRPr="00E1614A">
        <w:rPr>
          <w:szCs w:val="24"/>
        </w:rPr>
        <w:t xml:space="preserve"> (B) The</w:t>
      </w:r>
      <w:r w:rsidR="009E4B7A">
        <w:rPr>
          <w:szCs w:val="24"/>
        </w:rPr>
        <w:t xml:space="preserve"> </w:t>
      </w:r>
      <w:r w:rsidR="009E4B7A" w:rsidRPr="009E4B7A">
        <w:rPr>
          <w:rFonts w:cs="Times New Roman"/>
          <w:szCs w:val="24"/>
          <w:lang w:eastAsia="ja-JP"/>
        </w:rPr>
        <w:t>±</w:t>
      </w:r>
      <w:r w:rsidR="00AF3180" w:rsidRPr="00E1614A">
        <w:rPr>
          <w:szCs w:val="24"/>
        </w:rPr>
        <w:t>standard error</w:t>
      </w:r>
      <w:r w:rsidR="000F2A10" w:rsidRPr="00E1614A">
        <w:rPr>
          <w:szCs w:val="24"/>
        </w:rPr>
        <w:t>s</w:t>
      </w:r>
      <w:r w:rsidR="00AF3180" w:rsidRPr="00E1614A">
        <w:rPr>
          <w:szCs w:val="24"/>
        </w:rPr>
        <w:t xml:space="preserve"> of PSAS</w:t>
      </w:r>
      <w:r w:rsidR="000F2A10" w:rsidRPr="00E1614A">
        <w:rPr>
          <w:szCs w:val="24"/>
        </w:rPr>
        <w:t xml:space="preserve"> were obtained from independent measurements (</w:t>
      </w:r>
      <w:r w:rsidR="000F2A10" w:rsidRPr="00E1614A">
        <w:rPr>
          <w:i/>
          <w:iCs/>
          <w:szCs w:val="24"/>
        </w:rPr>
        <w:t xml:space="preserve">n </w:t>
      </w:r>
      <w:r w:rsidR="000F2A10" w:rsidRPr="00E1614A">
        <w:rPr>
          <w:szCs w:val="24"/>
        </w:rPr>
        <w:t>= 3).</w:t>
      </w:r>
    </w:p>
    <w:sectPr w:rsidR="00DE23E8" w:rsidRPr="00874034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5CD13" w14:textId="77777777" w:rsidR="00E7440E" w:rsidRDefault="00E7440E" w:rsidP="00117666">
      <w:pPr>
        <w:spacing w:after="0"/>
      </w:pPr>
      <w:r>
        <w:separator/>
      </w:r>
    </w:p>
  </w:endnote>
  <w:endnote w:type="continuationSeparator" w:id="0">
    <w:p w14:paraId="667FFE93" w14:textId="77777777" w:rsidR="00E7440E" w:rsidRDefault="00E7440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0EFFF" w14:textId="77777777" w:rsidR="00E7440E" w:rsidRDefault="00E7440E" w:rsidP="00117666">
      <w:pPr>
        <w:spacing w:after="0"/>
      </w:pPr>
      <w:r>
        <w:separator/>
      </w:r>
    </w:p>
  </w:footnote>
  <w:footnote w:type="continuationSeparator" w:id="0">
    <w:p w14:paraId="02FAEE2B" w14:textId="77777777" w:rsidR="00E7440E" w:rsidRDefault="00E7440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F2A10"/>
    <w:rsid w:val="00105FD9"/>
    <w:rsid w:val="00106B62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B4CCE"/>
    <w:rsid w:val="002C74CA"/>
    <w:rsid w:val="003123F4"/>
    <w:rsid w:val="003544FB"/>
    <w:rsid w:val="003D2F2D"/>
    <w:rsid w:val="00401590"/>
    <w:rsid w:val="00434A9E"/>
    <w:rsid w:val="00447801"/>
    <w:rsid w:val="00452E9C"/>
    <w:rsid w:val="004735C8"/>
    <w:rsid w:val="004947A6"/>
    <w:rsid w:val="004961FF"/>
    <w:rsid w:val="00512A7D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E5654"/>
    <w:rsid w:val="00817DD6"/>
    <w:rsid w:val="0083759F"/>
    <w:rsid w:val="00874034"/>
    <w:rsid w:val="00885156"/>
    <w:rsid w:val="009151AA"/>
    <w:rsid w:val="009305B0"/>
    <w:rsid w:val="0093429D"/>
    <w:rsid w:val="00943573"/>
    <w:rsid w:val="00964134"/>
    <w:rsid w:val="00970F7D"/>
    <w:rsid w:val="00994A3D"/>
    <w:rsid w:val="009A723D"/>
    <w:rsid w:val="009C2B12"/>
    <w:rsid w:val="009E4B7A"/>
    <w:rsid w:val="00A174D9"/>
    <w:rsid w:val="00A66B56"/>
    <w:rsid w:val="00AA4D24"/>
    <w:rsid w:val="00AB6715"/>
    <w:rsid w:val="00AF3180"/>
    <w:rsid w:val="00B1671E"/>
    <w:rsid w:val="00B25EB8"/>
    <w:rsid w:val="00B37F4D"/>
    <w:rsid w:val="00B56349"/>
    <w:rsid w:val="00B81B60"/>
    <w:rsid w:val="00BB61F0"/>
    <w:rsid w:val="00C52A7B"/>
    <w:rsid w:val="00C56BAF"/>
    <w:rsid w:val="00C679AA"/>
    <w:rsid w:val="00C75972"/>
    <w:rsid w:val="00CD066B"/>
    <w:rsid w:val="00CE4FEE"/>
    <w:rsid w:val="00D060CF"/>
    <w:rsid w:val="00DB4190"/>
    <w:rsid w:val="00DB59C3"/>
    <w:rsid w:val="00DC259A"/>
    <w:rsid w:val="00DE23E8"/>
    <w:rsid w:val="00E039B5"/>
    <w:rsid w:val="00E1614A"/>
    <w:rsid w:val="00E52377"/>
    <w:rsid w:val="00E537AD"/>
    <w:rsid w:val="00E64E17"/>
    <w:rsid w:val="00E7440E"/>
    <w:rsid w:val="00E81DFE"/>
    <w:rsid w:val="00E866C9"/>
    <w:rsid w:val="00E9297C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288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Nomoto Akira</cp:lastModifiedBy>
  <cp:revision>13</cp:revision>
  <cp:lastPrinted>2013-10-03T12:51:00Z</cp:lastPrinted>
  <dcterms:created xsi:type="dcterms:W3CDTF">2018-11-23T08:58:00Z</dcterms:created>
  <dcterms:modified xsi:type="dcterms:W3CDTF">2021-06-01T11:58:00Z</dcterms:modified>
</cp:coreProperties>
</file>