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4794" w14:textId="77777777" w:rsidR="00276B2E" w:rsidRPr="00276B2E" w:rsidRDefault="00276B2E" w:rsidP="00276B2E">
      <w:pPr>
        <w:pStyle w:val="SupplementaryMaterial"/>
        <w:rPr>
          <w:b w:val="0"/>
        </w:rPr>
      </w:pPr>
      <w:r w:rsidRPr="00276B2E">
        <w:t>Supplementary Material</w:t>
      </w:r>
    </w:p>
    <w:p w14:paraId="3ED6C950" w14:textId="25AC13E5" w:rsidR="00276B2E" w:rsidRPr="00276B2E" w:rsidRDefault="00276B2E" w:rsidP="00276B2E">
      <w:pPr>
        <w:pStyle w:val="Caption"/>
        <w:spacing w:before="0" w:after="0"/>
        <w:rPr>
          <w:b w:val="0"/>
          <w:bCs/>
          <w:color w:val="auto"/>
        </w:rPr>
      </w:pPr>
      <w:r w:rsidRPr="00276B2E">
        <w:rPr>
          <w:color w:val="auto"/>
        </w:rPr>
        <w:t xml:space="preserve">Table </w:t>
      </w:r>
      <w:r w:rsidR="00C26692">
        <w:rPr>
          <w:noProof/>
          <w:color w:val="auto"/>
        </w:rPr>
        <w:t>1</w:t>
      </w:r>
      <w:r w:rsidRPr="00276B2E">
        <w:rPr>
          <w:color w:val="auto"/>
        </w:rPr>
        <w:t xml:space="preserve">. </w:t>
      </w:r>
      <w:r w:rsidRPr="00276B2E">
        <w:rPr>
          <w:b w:val="0"/>
          <w:color w:val="auto"/>
        </w:rPr>
        <w:t>Notations and values of track properties in the train-track-bridge model</w:t>
      </w:r>
    </w:p>
    <w:tbl>
      <w:tblPr>
        <w:tblStyle w:val="ListTable7Colorful"/>
        <w:tblW w:w="4722" w:type="pct"/>
        <w:tblLayout w:type="fixed"/>
        <w:tblLook w:val="0620" w:firstRow="1" w:lastRow="0" w:firstColumn="0" w:lastColumn="0" w:noHBand="1" w:noVBand="1"/>
      </w:tblPr>
      <w:tblGrid>
        <w:gridCol w:w="573"/>
        <w:gridCol w:w="1260"/>
        <w:gridCol w:w="3447"/>
        <w:gridCol w:w="1599"/>
        <w:gridCol w:w="1281"/>
      </w:tblGrid>
      <w:tr w:rsidR="00276B2E" w:rsidRPr="00276B2E" w14:paraId="04860D23" w14:textId="77777777" w:rsidTr="0014544D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51" w:type="pct"/>
          <w:trHeight w:val="355"/>
        </w:trPr>
        <w:tc>
          <w:tcPr>
            <w:tcW w:w="4649" w:type="pct"/>
            <w:gridSpan w:val="4"/>
            <w:tcBorders>
              <w:top w:val="single" w:sz="4" w:space="0" w:color="auto"/>
            </w:tcBorders>
          </w:tcPr>
          <w:p w14:paraId="50F5E604" w14:textId="77777777" w:rsidR="00276B2E" w:rsidRPr="00276B2E" w:rsidRDefault="00276B2E" w:rsidP="0014544D"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Track Properties</w:t>
            </w:r>
          </w:p>
        </w:tc>
      </w:tr>
      <w:tr w:rsidR="00276B2E" w:rsidRPr="00276B2E" w14:paraId="117586A9" w14:textId="77777777" w:rsidTr="0014544D">
        <w:trPr>
          <w:trHeight w:val="309"/>
        </w:trPr>
        <w:tc>
          <w:tcPr>
            <w:tcW w:w="1123" w:type="pct"/>
            <w:gridSpan w:val="2"/>
          </w:tcPr>
          <w:p w14:paraId="25B2977D" w14:textId="77777777" w:rsidR="00276B2E" w:rsidRPr="00276B2E" w:rsidRDefault="00276B2E" w:rsidP="0014544D">
            <w:pPr>
              <w:rPr>
                <w:rFonts w:cs="Times New Roman"/>
                <w:i/>
                <w:iCs/>
                <w:color w:val="auto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auto"/>
                  </w:rPr>
                  <m:t>E</m:t>
                </m:r>
              </m:oMath>
            </m:oMathPara>
          </w:p>
        </w:tc>
        <w:tc>
          <w:tcPr>
            <w:tcW w:w="2112" w:type="pct"/>
          </w:tcPr>
          <w:p w14:paraId="4F6A4A7C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Young</m:t>
                </m:r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color w:val="auto"/>
                  </w:rPr>
                  <m:t>'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s modulus of rail</m:t>
                </m:r>
              </m:oMath>
            </m:oMathPara>
          </w:p>
        </w:tc>
        <w:tc>
          <w:tcPr>
            <w:tcW w:w="980" w:type="pct"/>
          </w:tcPr>
          <w:p w14:paraId="3BB85A1A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2.07E+05</m:t>
                </m:r>
              </m:oMath>
            </m:oMathPara>
          </w:p>
        </w:tc>
        <w:tc>
          <w:tcPr>
            <w:tcW w:w="784" w:type="pct"/>
          </w:tcPr>
          <w:p w14:paraId="2A65763B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MPa</w:t>
            </w:r>
          </w:p>
        </w:tc>
      </w:tr>
      <w:tr w:rsidR="00276B2E" w:rsidRPr="00276B2E" w14:paraId="7E0CF291" w14:textId="77777777" w:rsidTr="0014544D">
        <w:trPr>
          <w:trHeight w:val="309"/>
        </w:trPr>
        <w:tc>
          <w:tcPr>
            <w:tcW w:w="1123" w:type="pct"/>
            <w:gridSpan w:val="2"/>
          </w:tcPr>
          <w:p w14:paraId="64BBB0F9" w14:textId="77777777" w:rsidR="00276B2E" w:rsidRPr="00276B2E" w:rsidRDefault="00276B2E" w:rsidP="0014544D">
            <w:pPr>
              <w:rPr>
                <w:rFonts w:cs="Times New Roman"/>
                <w:i/>
                <w:iCs/>
                <w:color w:val="auto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auto"/>
                  </w:rPr>
                  <m:t>I</m:t>
                </m:r>
              </m:oMath>
            </m:oMathPara>
          </w:p>
        </w:tc>
        <w:tc>
          <w:tcPr>
            <w:tcW w:w="2112" w:type="pct"/>
          </w:tcPr>
          <w:p w14:paraId="0F812769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second moment of area</m:t>
                </m:r>
              </m:oMath>
            </m:oMathPara>
          </w:p>
        </w:tc>
        <w:tc>
          <w:tcPr>
            <w:tcW w:w="980" w:type="pct"/>
          </w:tcPr>
          <w:p w14:paraId="68D1B0A6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3.9E+07</m:t>
                </m:r>
              </m:oMath>
            </m:oMathPara>
          </w:p>
        </w:tc>
        <w:tc>
          <w:tcPr>
            <w:tcW w:w="784" w:type="pct"/>
          </w:tcPr>
          <w:p w14:paraId="4F72B169" w14:textId="77777777" w:rsidR="00276B2E" w:rsidRPr="00276B2E" w:rsidRDefault="00276B2E" w:rsidP="0014544D">
            <w:pPr>
              <w:rPr>
                <w:rFonts w:cs="Times New Roman"/>
                <w:color w:val="auto"/>
                <w:vertAlign w:val="superscript"/>
              </w:rPr>
            </w:pPr>
            <w:r w:rsidRPr="00276B2E">
              <w:rPr>
                <w:rFonts w:cs="Times New Roman"/>
                <w:color w:val="auto"/>
              </w:rPr>
              <w:t>mm</w:t>
            </w:r>
            <w:r w:rsidRPr="00276B2E">
              <w:rPr>
                <w:rFonts w:cs="Times New Roman"/>
                <w:color w:val="auto"/>
                <w:vertAlign w:val="superscript"/>
              </w:rPr>
              <w:t>4</w:t>
            </w:r>
          </w:p>
        </w:tc>
      </w:tr>
      <w:tr w:rsidR="00276B2E" w:rsidRPr="00276B2E" w14:paraId="22F22553" w14:textId="77777777" w:rsidTr="0014544D">
        <w:trPr>
          <w:trHeight w:val="309"/>
        </w:trPr>
        <w:tc>
          <w:tcPr>
            <w:tcW w:w="1123" w:type="pct"/>
            <w:gridSpan w:val="2"/>
          </w:tcPr>
          <w:p w14:paraId="51C29451" w14:textId="77777777" w:rsidR="00276B2E" w:rsidRPr="00276B2E" w:rsidRDefault="00276B2E" w:rsidP="0014544D">
            <w:pPr>
              <w:jc w:val="center"/>
              <w:rPr>
                <w:rFonts w:eastAsia="等线" w:cs="Times New Roman"/>
                <w:i/>
                <w:color w:val="auto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auto"/>
                  </w:rPr>
                  <m:t>EI</m:t>
                </m:r>
              </m:oMath>
            </m:oMathPara>
          </w:p>
        </w:tc>
        <w:tc>
          <w:tcPr>
            <w:tcW w:w="2112" w:type="pct"/>
          </w:tcPr>
          <w:p w14:paraId="30C0DA24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Rail bending stiffness</m:t>
                </m:r>
              </m:oMath>
            </m:oMathPara>
          </w:p>
        </w:tc>
        <w:tc>
          <w:tcPr>
            <w:tcW w:w="980" w:type="pct"/>
          </w:tcPr>
          <w:p w14:paraId="717D7470" w14:textId="77777777" w:rsidR="00276B2E" w:rsidRPr="00276B2E" w:rsidRDefault="00276B2E" w:rsidP="0014544D">
            <w:pPr>
              <w:jc w:val="center"/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color w:val="auto"/>
                  </w:rPr>
                  <m:t>8.073E+06</m:t>
                </m:r>
              </m:oMath>
            </m:oMathPara>
          </w:p>
        </w:tc>
        <w:tc>
          <w:tcPr>
            <w:tcW w:w="784" w:type="pct"/>
          </w:tcPr>
          <w:p w14:paraId="74E8D2F6" w14:textId="77777777" w:rsidR="00276B2E" w:rsidRPr="00276B2E" w:rsidRDefault="00276B2E" w:rsidP="0014544D">
            <w:pPr>
              <w:rPr>
                <w:rFonts w:cs="Times New Roman"/>
                <w:color w:val="auto"/>
                <w:vertAlign w:val="superscript"/>
              </w:rPr>
            </w:pPr>
            <w:r w:rsidRPr="00276B2E">
              <w:rPr>
                <w:rFonts w:cs="Times New Roman"/>
                <w:color w:val="auto"/>
              </w:rPr>
              <w:t>MPa.mm</w:t>
            </w:r>
            <w:r w:rsidRPr="00276B2E">
              <w:rPr>
                <w:rFonts w:cs="Times New Roman"/>
                <w:color w:val="auto"/>
                <w:vertAlign w:val="superscript"/>
              </w:rPr>
              <w:t>4</w:t>
            </w:r>
          </w:p>
        </w:tc>
      </w:tr>
      <w:tr w:rsidR="00276B2E" w:rsidRPr="00276B2E" w14:paraId="0E7ADAD9" w14:textId="77777777" w:rsidTr="0014544D">
        <w:trPr>
          <w:trHeight w:val="293"/>
        </w:trPr>
        <w:tc>
          <w:tcPr>
            <w:tcW w:w="1123" w:type="pct"/>
            <w:gridSpan w:val="2"/>
          </w:tcPr>
          <w:p w14:paraId="3E8EA1AB" w14:textId="77777777" w:rsidR="00276B2E" w:rsidRPr="00276B2E" w:rsidRDefault="008C434F" w:rsidP="0014544D">
            <w:pPr>
              <w:rPr>
                <w:rFonts w:cs="Times New Roman"/>
                <w:i/>
                <w:iCs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2112" w:type="pct"/>
          </w:tcPr>
          <w:p w14:paraId="00DCDFA9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rail mass per unit length</m:t>
                </m:r>
              </m:oMath>
            </m:oMathPara>
          </w:p>
        </w:tc>
        <w:tc>
          <w:tcPr>
            <w:tcW w:w="980" w:type="pct"/>
          </w:tcPr>
          <w:p w14:paraId="347D1543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67.46</m:t>
                </m:r>
              </m:oMath>
            </m:oMathPara>
          </w:p>
        </w:tc>
        <w:tc>
          <w:tcPr>
            <w:tcW w:w="784" w:type="pct"/>
          </w:tcPr>
          <w:p w14:paraId="3DA56E07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kg/m</w:t>
            </w:r>
          </w:p>
        </w:tc>
      </w:tr>
      <w:tr w:rsidR="00276B2E" w:rsidRPr="00276B2E" w14:paraId="62B3C393" w14:textId="77777777" w:rsidTr="0014544D">
        <w:trPr>
          <w:trHeight w:val="309"/>
        </w:trPr>
        <w:tc>
          <w:tcPr>
            <w:tcW w:w="1123" w:type="pct"/>
            <w:gridSpan w:val="2"/>
          </w:tcPr>
          <w:p w14:paraId="1A2A7FF7" w14:textId="77777777" w:rsidR="00276B2E" w:rsidRPr="00276B2E" w:rsidRDefault="008C434F" w:rsidP="0014544D">
            <w:pPr>
              <w:rPr>
                <w:rFonts w:cs="Times New Roman"/>
                <w:i/>
                <w:iCs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2112" w:type="pct"/>
          </w:tcPr>
          <w:p w14:paraId="6B7BE4FE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rail pad damping ratio</m:t>
                </m:r>
              </m:oMath>
            </m:oMathPara>
          </w:p>
        </w:tc>
        <w:tc>
          <w:tcPr>
            <w:tcW w:w="980" w:type="pct"/>
          </w:tcPr>
          <w:p w14:paraId="0B0CE24E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124</m:t>
                </m:r>
              </m:oMath>
            </m:oMathPara>
          </w:p>
        </w:tc>
        <w:tc>
          <w:tcPr>
            <w:tcW w:w="784" w:type="pct"/>
          </w:tcPr>
          <w:p w14:paraId="085291E5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proofErr w:type="spellStart"/>
            <w:r w:rsidRPr="00276B2E">
              <w:rPr>
                <w:rFonts w:cs="Times New Roman"/>
                <w:color w:val="auto"/>
              </w:rPr>
              <w:t>kN.s</w:t>
            </w:r>
            <w:proofErr w:type="spellEnd"/>
            <w:r w:rsidRPr="00276B2E">
              <w:rPr>
                <w:rFonts w:cs="Times New Roman"/>
                <w:color w:val="auto"/>
              </w:rPr>
              <w:t>/m</w:t>
            </w:r>
          </w:p>
        </w:tc>
      </w:tr>
      <w:tr w:rsidR="00276B2E" w:rsidRPr="00276B2E" w14:paraId="78E37AF3" w14:textId="77777777" w:rsidTr="0014544D">
        <w:trPr>
          <w:trHeight w:val="309"/>
        </w:trPr>
        <w:tc>
          <w:tcPr>
            <w:tcW w:w="1123" w:type="pct"/>
            <w:gridSpan w:val="2"/>
          </w:tcPr>
          <w:p w14:paraId="2562BFE3" w14:textId="77777777" w:rsidR="00276B2E" w:rsidRPr="00276B2E" w:rsidRDefault="008C434F" w:rsidP="0014544D">
            <w:pPr>
              <w:rPr>
                <w:rFonts w:cs="Times New Roman"/>
                <w:i/>
                <w:iCs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2112" w:type="pct"/>
          </w:tcPr>
          <w:p w14:paraId="58682701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rail pad stiffness</m:t>
                </m:r>
              </m:oMath>
            </m:oMathPara>
          </w:p>
        </w:tc>
        <w:tc>
          <w:tcPr>
            <w:tcW w:w="980" w:type="pct"/>
          </w:tcPr>
          <w:p w14:paraId="2EAD2C67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7.80E+04</m:t>
                </m:r>
              </m:oMath>
            </m:oMathPara>
          </w:p>
        </w:tc>
        <w:tc>
          <w:tcPr>
            <w:tcW w:w="784" w:type="pct"/>
          </w:tcPr>
          <w:p w14:paraId="448D397E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proofErr w:type="spellStart"/>
            <w:r w:rsidRPr="00276B2E">
              <w:rPr>
                <w:rFonts w:cs="Times New Roman"/>
                <w:color w:val="auto"/>
              </w:rPr>
              <w:t>kN</w:t>
            </w:r>
            <w:proofErr w:type="spellEnd"/>
            <w:r w:rsidRPr="00276B2E">
              <w:rPr>
                <w:rFonts w:cs="Times New Roman"/>
                <w:color w:val="auto"/>
              </w:rPr>
              <w:t>/m</w:t>
            </w:r>
          </w:p>
        </w:tc>
      </w:tr>
      <w:tr w:rsidR="00276B2E" w:rsidRPr="00276B2E" w14:paraId="3D749371" w14:textId="77777777" w:rsidTr="0014544D">
        <w:trPr>
          <w:trHeight w:val="309"/>
        </w:trPr>
        <w:tc>
          <w:tcPr>
            <w:tcW w:w="1123" w:type="pct"/>
            <w:gridSpan w:val="2"/>
          </w:tcPr>
          <w:p w14:paraId="49F0B6DC" w14:textId="77777777" w:rsidR="00276B2E" w:rsidRPr="00276B2E" w:rsidRDefault="008C434F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2112" w:type="pct"/>
          </w:tcPr>
          <w:p w14:paraId="32A3F60E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crosstie mass</m:t>
                </m:r>
              </m:oMath>
            </m:oMathPara>
          </w:p>
        </w:tc>
        <w:tc>
          <w:tcPr>
            <w:tcW w:w="980" w:type="pct"/>
          </w:tcPr>
          <w:p w14:paraId="572352A6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386</m:t>
                </m:r>
              </m:oMath>
            </m:oMathPara>
          </w:p>
        </w:tc>
        <w:tc>
          <w:tcPr>
            <w:tcW w:w="784" w:type="pct"/>
          </w:tcPr>
          <w:p w14:paraId="012682CD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kg</w:t>
            </w:r>
          </w:p>
        </w:tc>
      </w:tr>
      <w:tr w:rsidR="00276B2E" w:rsidRPr="00276B2E" w14:paraId="08536C1B" w14:textId="77777777" w:rsidTr="0014544D">
        <w:trPr>
          <w:trHeight w:val="293"/>
        </w:trPr>
        <w:tc>
          <w:tcPr>
            <w:tcW w:w="1123" w:type="pct"/>
            <w:gridSpan w:val="2"/>
          </w:tcPr>
          <w:p w14:paraId="3C492CE5" w14:textId="77777777" w:rsidR="00276B2E" w:rsidRPr="00276B2E" w:rsidRDefault="008C434F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112" w:type="pct"/>
          </w:tcPr>
          <w:p w14:paraId="5E4C2023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ballast mass</m:t>
                </m:r>
              </m:oMath>
            </m:oMathPara>
          </w:p>
        </w:tc>
        <w:tc>
          <w:tcPr>
            <w:tcW w:w="980" w:type="pct"/>
          </w:tcPr>
          <w:p w14:paraId="2979BB7A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683</m:t>
                </m:r>
              </m:oMath>
            </m:oMathPara>
          </w:p>
        </w:tc>
        <w:tc>
          <w:tcPr>
            <w:tcW w:w="784" w:type="pct"/>
          </w:tcPr>
          <w:p w14:paraId="3E1A0C37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kg</w:t>
            </w:r>
          </w:p>
        </w:tc>
      </w:tr>
      <w:tr w:rsidR="00276B2E" w:rsidRPr="00276B2E" w14:paraId="45437B0E" w14:textId="77777777" w:rsidTr="0014544D">
        <w:trPr>
          <w:trHeight w:val="309"/>
        </w:trPr>
        <w:tc>
          <w:tcPr>
            <w:tcW w:w="1123" w:type="pct"/>
            <w:gridSpan w:val="2"/>
          </w:tcPr>
          <w:p w14:paraId="0366FE49" w14:textId="77777777" w:rsidR="00276B2E" w:rsidRPr="00276B2E" w:rsidRDefault="008C434F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112" w:type="pct"/>
          </w:tcPr>
          <w:p w14:paraId="2135EC05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ballast damping ratio</m:t>
                </m:r>
              </m:oMath>
            </m:oMathPara>
          </w:p>
        </w:tc>
        <w:tc>
          <w:tcPr>
            <w:tcW w:w="980" w:type="pct"/>
          </w:tcPr>
          <w:p w14:paraId="2CAC49D1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82</m:t>
                </m:r>
              </m:oMath>
            </m:oMathPara>
          </w:p>
        </w:tc>
        <w:tc>
          <w:tcPr>
            <w:tcW w:w="784" w:type="pct"/>
          </w:tcPr>
          <w:p w14:paraId="6898B422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proofErr w:type="spellStart"/>
            <w:r w:rsidRPr="00276B2E">
              <w:rPr>
                <w:rFonts w:cs="Times New Roman"/>
                <w:color w:val="auto"/>
              </w:rPr>
              <w:t>kN.s</w:t>
            </w:r>
            <w:proofErr w:type="spellEnd"/>
            <w:r w:rsidRPr="00276B2E">
              <w:rPr>
                <w:rFonts w:cs="Times New Roman"/>
                <w:color w:val="auto"/>
              </w:rPr>
              <w:t>/m</w:t>
            </w:r>
          </w:p>
        </w:tc>
      </w:tr>
      <w:tr w:rsidR="00276B2E" w:rsidRPr="00276B2E" w14:paraId="1AD5526A" w14:textId="77777777" w:rsidTr="0014544D">
        <w:trPr>
          <w:trHeight w:val="309"/>
        </w:trPr>
        <w:tc>
          <w:tcPr>
            <w:tcW w:w="1123" w:type="pct"/>
            <w:gridSpan w:val="2"/>
          </w:tcPr>
          <w:p w14:paraId="48D4A7D8" w14:textId="77777777" w:rsidR="00276B2E" w:rsidRPr="00276B2E" w:rsidRDefault="008C434F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112" w:type="pct"/>
          </w:tcPr>
          <w:p w14:paraId="2137E88E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ballast stiffness</m:t>
                </m:r>
              </m:oMath>
            </m:oMathPara>
          </w:p>
        </w:tc>
        <w:tc>
          <w:tcPr>
            <w:tcW w:w="980" w:type="pct"/>
          </w:tcPr>
          <w:p w14:paraId="78E15651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1.2E+05</m:t>
                </m:r>
              </m:oMath>
            </m:oMathPara>
          </w:p>
        </w:tc>
        <w:tc>
          <w:tcPr>
            <w:tcW w:w="784" w:type="pct"/>
          </w:tcPr>
          <w:p w14:paraId="77B94D3F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proofErr w:type="spellStart"/>
            <w:r w:rsidRPr="00276B2E">
              <w:rPr>
                <w:rFonts w:cs="Times New Roman"/>
                <w:color w:val="auto"/>
              </w:rPr>
              <w:t>kN</w:t>
            </w:r>
            <w:proofErr w:type="spellEnd"/>
            <w:r w:rsidRPr="00276B2E">
              <w:rPr>
                <w:rFonts w:cs="Times New Roman"/>
                <w:color w:val="auto"/>
              </w:rPr>
              <w:t>/m</w:t>
            </w:r>
          </w:p>
        </w:tc>
      </w:tr>
      <w:tr w:rsidR="00276B2E" w:rsidRPr="00276B2E" w14:paraId="09E3312E" w14:textId="77777777" w:rsidTr="0014544D">
        <w:trPr>
          <w:trHeight w:val="309"/>
        </w:trPr>
        <w:tc>
          <w:tcPr>
            <w:tcW w:w="1123" w:type="pct"/>
            <w:gridSpan w:val="2"/>
          </w:tcPr>
          <w:p w14:paraId="04C76EF9" w14:textId="77777777" w:rsidR="00276B2E" w:rsidRPr="00276B2E" w:rsidRDefault="008C434F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2112" w:type="pct"/>
          </w:tcPr>
          <w:p w14:paraId="71F8FE5A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ballast shear stiffness</m:t>
                </m:r>
              </m:oMath>
            </m:oMathPara>
          </w:p>
        </w:tc>
        <w:tc>
          <w:tcPr>
            <w:tcW w:w="980" w:type="pct"/>
          </w:tcPr>
          <w:p w14:paraId="7842AFDD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7.80E+03</m:t>
                </m:r>
              </m:oMath>
            </m:oMathPara>
          </w:p>
        </w:tc>
        <w:tc>
          <w:tcPr>
            <w:tcW w:w="784" w:type="pct"/>
          </w:tcPr>
          <w:p w14:paraId="3161A427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proofErr w:type="spellStart"/>
            <w:r w:rsidRPr="00276B2E">
              <w:rPr>
                <w:rFonts w:cs="Times New Roman"/>
                <w:color w:val="auto"/>
              </w:rPr>
              <w:t>kN</w:t>
            </w:r>
            <w:proofErr w:type="spellEnd"/>
            <w:r w:rsidRPr="00276B2E">
              <w:rPr>
                <w:rFonts w:cs="Times New Roman"/>
                <w:color w:val="auto"/>
              </w:rPr>
              <w:t>/m</w:t>
            </w:r>
          </w:p>
        </w:tc>
      </w:tr>
      <w:tr w:rsidR="00276B2E" w:rsidRPr="00276B2E" w14:paraId="52C2FEC1" w14:textId="77777777" w:rsidTr="0014544D">
        <w:trPr>
          <w:trHeight w:val="309"/>
        </w:trPr>
        <w:tc>
          <w:tcPr>
            <w:tcW w:w="1123" w:type="pct"/>
            <w:gridSpan w:val="2"/>
          </w:tcPr>
          <w:p w14:paraId="6BE27059" w14:textId="77777777" w:rsidR="00276B2E" w:rsidRPr="00276B2E" w:rsidRDefault="008C434F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2112" w:type="pct"/>
          </w:tcPr>
          <w:p w14:paraId="68FD00D6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subgrade damping ratio</m:t>
                </m:r>
              </m:oMath>
            </m:oMathPara>
          </w:p>
        </w:tc>
        <w:tc>
          <w:tcPr>
            <w:tcW w:w="980" w:type="pct"/>
          </w:tcPr>
          <w:p w14:paraId="4D161158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300</m:t>
                </m:r>
              </m:oMath>
            </m:oMathPara>
          </w:p>
        </w:tc>
        <w:tc>
          <w:tcPr>
            <w:tcW w:w="784" w:type="pct"/>
          </w:tcPr>
          <w:p w14:paraId="62A4439E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proofErr w:type="spellStart"/>
            <w:r w:rsidRPr="00276B2E">
              <w:rPr>
                <w:rFonts w:cs="Times New Roman"/>
                <w:color w:val="auto"/>
              </w:rPr>
              <w:t>kN.s</w:t>
            </w:r>
            <w:proofErr w:type="spellEnd"/>
            <w:r w:rsidRPr="00276B2E">
              <w:rPr>
                <w:rFonts w:cs="Times New Roman"/>
                <w:color w:val="auto"/>
              </w:rPr>
              <w:t>/m</w:t>
            </w:r>
          </w:p>
        </w:tc>
      </w:tr>
      <w:tr w:rsidR="00276B2E" w:rsidRPr="00276B2E" w14:paraId="5ECBECDF" w14:textId="77777777" w:rsidTr="0014544D">
        <w:trPr>
          <w:trHeight w:val="293"/>
        </w:trPr>
        <w:tc>
          <w:tcPr>
            <w:tcW w:w="1123" w:type="pct"/>
            <w:gridSpan w:val="2"/>
          </w:tcPr>
          <w:p w14:paraId="1DB423B5" w14:textId="77777777" w:rsidR="00276B2E" w:rsidRPr="00276B2E" w:rsidRDefault="008C434F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2112" w:type="pct"/>
          </w:tcPr>
          <w:p w14:paraId="22CA9851" w14:textId="77777777" w:rsidR="00276B2E" w:rsidRPr="00276B2E" w:rsidRDefault="00276B2E" w:rsidP="0014544D">
            <w:pPr>
              <w:jc w:val="both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subgrade stiffness</m:t>
                </m:r>
              </m:oMath>
            </m:oMathPara>
          </w:p>
        </w:tc>
        <w:tc>
          <w:tcPr>
            <w:tcW w:w="980" w:type="pct"/>
          </w:tcPr>
          <w:p w14:paraId="514232CB" w14:textId="77777777" w:rsidR="00276B2E" w:rsidRPr="00276B2E" w:rsidRDefault="00276B2E" w:rsidP="0014544D">
            <w:pPr>
              <w:jc w:val="center"/>
              <w:rPr>
                <w:rFonts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5.00E+04</m:t>
                </m:r>
              </m:oMath>
            </m:oMathPara>
          </w:p>
        </w:tc>
        <w:tc>
          <w:tcPr>
            <w:tcW w:w="784" w:type="pct"/>
          </w:tcPr>
          <w:p w14:paraId="73A367A4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proofErr w:type="spellStart"/>
            <w:r w:rsidRPr="00276B2E">
              <w:rPr>
                <w:rFonts w:cs="Times New Roman"/>
                <w:color w:val="auto"/>
              </w:rPr>
              <w:t>kN</w:t>
            </w:r>
            <w:proofErr w:type="spellEnd"/>
            <w:r w:rsidRPr="00276B2E">
              <w:rPr>
                <w:rFonts w:cs="Times New Roman"/>
                <w:color w:val="auto"/>
              </w:rPr>
              <w:t>/m</w:t>
            </w:r>
          </w:p>
        </w:tc>
      </w:tr>
      <w:tr w:rsidR="00276B2E" w:rsidRPr="00276B2E" w14:paraId="4BC93D85" w14:textId="77777777" w:rsidTr="0014544D">
        <w:trPr>
          <w:trHeight w:val="293"/>
        </w:trPr>
        <w:tc>
          <w:tcPr>
            <w:tcW w:w="1123" w:type="pct"/>
            <w:gridSpan w:val="2"/>
          </w:tcPr>
          <w:p w14:paraId="504B0F3C" w14:textId="77777777" w:rsidR="00276B2E" w:rsidRPr="00276B2E" w:rsidRDefault="008C434F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2112" w:type="pct"/>
          </w:tcPr>
          <w:p w14:paraId="6A946409" w14:textId="77777777" w:rsidR="00276B2E" w:rsidRPr="00276B2E" w:rsidRDefault="00276B2E" w:rsidP="0014544D">
            <w:pPr>
              <w:rPr>
                <w:rFonts w:eastAsia="等线" w:cs="Times New Roman"/>
                <w:color w:val="auto"/>
                <w:vertAlign w:val="subscrip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rail displacement</m:t>
                </m:r>
              </m:oMath>
            </m:oMathPara>
          </w:p>
        </w:tc>
        <w:tc>
          <w:tcPr>
            <w:tcW w:w="980" w:type="pct"/>
          </w:tcPr>
          <w:p w14:paraId="59CE950B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w:r w:rsidRPr="00276B2E">
              <w:rPr>
                <w:rFonts w:eastAsia="等线" w:cs="Times New Roman"/>
                <w:color w:val="auto"/>
              </w:rPr>
              <w:t>-</w:t>
            </w:r>
          </w:p>
        </w:tc>
        <w:tc>
          <w:tcPr>
            <w:tcW w:w="784" w:type="pct"/>
          </w:tcPr>
          <w:p w14:paraId="6538B6CA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</w:p>
        </w:tc>
      </w:tr>
      <w:tr w:rsidR="00276B2E" w:rsidRPr="00276B2E" w14:paraId="0A6BE292" w14:textId="77777777" w:rsidTr="0014544D">
        <w:trPr>
          <w:trHeight w:val="293"/>
        </w:trPr>
        <w:tc>
          <w:tcPr>
            <w:tcW w:w="1123" w:type="pct"/>
            <w:gridSpan w:val="2"/>
          </w:tcPr>
          <w:p w14:paraId="024A04DE" w14:textId="77777777" w:rsidR="00276B2E" w:rsidRPr="00276B2E" w:rsidRDefault="008C434F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2112" w:type="pct"/>
          </w:tcPr>
          <w:p w14:paraId="6CA95B30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crosstie displacement</m:t>
                </m:r>
              </m:oMath>
            </m:oMathPara>
          </w:p>
        </w:tc>
        <w:tc>
          <w:tcPr>
            <w:tcW w:w="980" w:type="pct"/>
          </w:tcPr>
          <w:p w14:paraId="381C3687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w:r w:rsidRPr="00276B2E">
              <w:rPr>
                <w:rFonts w:eastAsia="等线" w:cs="Times New Roman"/>
                <w:color w:val="auto"/>
              </w:rPr>
              <w:t>-</w:t>
            </w:r>
          </w:p>
        </w:tc>
        <w:tc>
          <w:tcPr>
            <w:tcW w:w="784" w:type="pct"/>
          </w:tcPr>
          <w:p w14:paraId="2D64ADCA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</w:p>
        </w:tc>
      </w:tr>
      <w:tr w:rsidR="00276B2E" w:rsidRPr="00276B2E" w14:paraId="41E715F6" w14:textId="77777777" w:rsidTr="0014544D">
        <w:trPr>
          <w:trHeight w:val="293"/>
        </w:trPr>
        <w:tc>
          <w:tcPr>
            <w:tcW w:w="1123" w:type="pct"/>
            <w:gridSpan w:val="2"/>
          </w:tcPr>
          <w:p w14:paraId="67DFB9C0" w14:textId="77777777" w:rsidR="00276B2E" w:rsidRPr="00276B2E" w:rsidRDefault="008C434F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112" w:type="pct"/>
          </w:tcPr>
          <w:p w14:paraId="0CE5FC3B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ballast displacement</m:t>
                </m:r>
              </m:oMath>
            </m:oMathPara>
          </w:p>
        </w:tc>
        <w:tc>
          <w:tcPr>
            <w:tcW w:w="980" w:type="pct"/>
          </w:tcPr>
          <w:p w14:paraId="6E0A121D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w:r w:rsidRPr="00276B2E">
              <w:rPr>
                <w:rFonts w:eastAsia="等线" w:cs="Times New Roman"/>
                <w:color w:val="auto"/>
              </w:rPr>
              <w:t>-</w:t>
            </w:r>
          </w:p>
        </w:tc>
        <w:tc>
          <w:tcPr>
            <w:tcW w:w="784" w:type="pct"/>
          </w:tcPr>
          <w:p w14:paraId="1365C299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</w:p>
        </w:tc>
      </w:tr>
      <w:tr w:rsidR="00276B2E" w:rsidRPr="00276B2E" w14:paraId="10374042" w14:textId="77777777" w:rsidTr="0014544D">
        <w:trPr>
          <w:trHeight w:val="293"/>
        </w:trPr>
        <w:tc>
          <w:tcPr>
            <w:tcW w:w="1123" w:type="pct"/>
            <w:gridSpan w:val="2"/>
          </w:tcPr>
          <w:p w14:paraId="594268EA" w14:textId="77777777" w:rsidR="00276B2E" w:rsidRPr="00276B2E" w:rsidRDefault="008C434F" w:rsidP="0014544D">
            <w:pPr>
              <w:rPr>
                <w:rFonts w:cs="Times New Roman"/>
                <w:i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vr</m:t>
                    </m:r>
                  </m:sub>
                </m:sSub>
              </m:oMath>
            </m:oMathPara>
          </w:p>
        </w:tc>
        <w:tc>
          <w:tcPr>
            <w:tcW w:w="2112" w:type="pct"/>
          </w:tcPr>
          <w:p w14:paraId="63BFBE16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vehicle-rail stiffness</m:t>
                </m:r>
              </m:oMath>
            </m:oMathPara>
          </w:p>
        </w:tc>
        <w:tc>
          <w:tcPr>
            <w:tcW w:w="980" w:type="pct"/>
          </w:tcPr>
          <w:p w14:paraId="4DEC2D1B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color w:val="auto"/>
                  </w:rPr>
                  <m:t>1.53E+06</m:t>
                </m:r>
              </m:oMath>
            </m:oMathPara>
          </w:p>
        </w:tc>
        <w:tc>
          <w:tcPr>
            <w:tcW w:w="784" w:type="pct"/>
          </w:tcPr>
          <w:p w14:paraId="788B39D9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proofErr w:type="spellStart"/>
            <w:r w:rsidRPr="00276B2E">
              <w:rPr>
                <w:rFonts w:cs="Times New Roman"/>
                <w:color w:val="auto"/>
              </w:rPr>
              <w:t>kN</w:t>
            </w:r>
            <w:proofErr w:type="spellEnd"/>
            <w:r w:rsidRPr="00276B2E">
              <w:rPr>
                <w:rFonts w:cs="Times New Roman"/>
                <w:color w:val="auto"/>
              </w:rPr>
              <w:t>/m</w:t>
            </w:r>
          </w:p>
        </w:tc>
      </w:tr>
      <w:tr w:rsidR="00276B2E" w:rsidRPr="00276B2E" w14:paraId="6B92D5C1" w14:textId="77777777" w:rsidTr="0014544D">
        <w:trPr>
          <w:trHeight w:val="293"/>
        </w:trPr>
        <w:tc>
          <w:tcPr>
            <w:tcW w:w="0" w:type="pct"/>
            <w:gridSpan w:val="2"/>
          </w:tcPr>
          <w:p w14:paraId="32A8D25C" w14:textId="77777777" w:rsidR="00276B2E" w:rsidRPr="00276B2E" w:rsidRDefault="008C434F" w:rsidP="0014544D">
            <w:pPr>
              <w:rPr>
                <w:rFonts w:eastAsia="等线" w:cs="Times New Roman"/>
                <w:iCs/>
                <w:color w:val="auto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auto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vertAlign w:val="subscript"/>
                      </w:rPr>
                      <m:t>gap</m:t>
                    </m:r>
                  </m:sub>
                </m:sSub>
              </m:oMath>
            </m:oMathPara>
          </w:p>
        </w:tc>
        <w:tc>
          <w:tcPr>
            <w:tcW w:w="0" w:type="pct"/>
          </w:tcPr>
          <w:p w14:paraId="119AD79C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ballast stiffness at near</m:t>
                </m:r>
              </m:oMath>
            </m:oMathPara>
          </w:p>
          <w:p w14:paraId="7C4E3A62" w14:textId="77777777" w:rsidR="00276B2E" w:rsidRPr="00276B2E" w:rsidRDefault="00276B2E" w:rsidP="0014544D">
            <w:pPr>
              <w:rPr>
                <w:rFonts w:eastAsia="等线" w:cs="Times New Roman"/>
                <w:i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-bridge tie gap location</m:t>
                </m:r>
              </m:oMath>
            </m:oMathPara>
          </w:p>
        </w:tc>
        <w:tc>
          <w:tcPr>
            <w:tcW w:w="0" w:type="pct"/>
          </w:tcPr>
          <w:p w14:paraId="6022C313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color w:val="auto"/>
                  </w:rPr>
                  <m:t>1.3E+08</m:t>
                </m:r>
              </m:oMath>
            </m:oMathPara>
          </w:p>
        </w:tc>
        <w:tc>
          <w:tcPr>
            <w:tcW w:w="0" w:type="pct"/>
          </w:tcPr>
          <w:p w14:paraId="30A2AB4F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proofErr w:type="spellStart"/>
            <w:r w:rsidRPr="00276B2E">
              <w:rPr>
                <w:rFonts w:cs="Times New Roman"/>
                <w:color w:val="auto"/>
              </w:rPr>
              <w:t>kN</w:t>
            </w:r>
            <w:proofErr w:type="spellEnd"/>
            <w:r w:rsidRPr="00276B2E">
              <w:rPr>
                <w:rFonts w:cs="Times New Roman"/>
                <w:color w:val="auto"/>
              </w:rPr>
              <w:t>/m</w:t>
            </w:r>
          </w:p>
        </w:tc>
      </w:tr>
      <w:tr w:rsidR="00276B2E" w:rsidRPr="00276B2E" w14:paraId="4938BAF6" w14:textId="77777777" w:rsidTr="0014544D">
        <w:trPr>
          <w:trHeight w:val="293"/>
        </w:trPr>
        <w:tc>
          <w:tcPr>
            <w:tcW w:w="0" w:type="pct"/>
            <w:gridSpan w:val="2"/>
            <w:tcBorders>
              <w:bottom w:val="single" w:sz="4" w:space="0" w:color="auto"/>
            </w:tcBorders>
          </w:tcPr>
          <w:p w14:paraId="7B1F4811" w14:textId="77777777" w:rsidR="00276B2E" w:rsidRPr="00276B2E" w:rsidRDefault="00276B2E" w:rsidP="0014544D">
            <w:pPr>
              <w:rPr>
                <w:rFonts w:eastAsia="等线" w:cs="Times New Roman"/>
                <w:iCs/>
                <w:color w:val="auto"/>
                <w:vertAlign w:val="subscript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auto"/>
                    <w:vertAlign w:val="subscript"/>
                  </w:rPr>
                  <m:t>gap</m:t>
                </m:r>
              </m:oMath>
            </m:oMathPara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7A1CB739" w14:textId="77777777" w:rsidR="00276B2E" w:rsidRPr="00276B2E" w:rsidRDefault="00276B2E" w:rsidP="0014544D">
            <w:pPr>
              <w:rPr>
                <w:rFonts w:eastAsia="等线" w:cs="Times New Roman"/>
                <w:i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</w:rPr>
                  <m:t>Tie gap at near-bridge location</m:t>
                </m:r>
              </m:oMath>
            </m:oMathPara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3AADFA12" w14:textId="77777777" w:rsidR="00276B2E" w:rsidRPr="00276B2E" w:rsidRDefault="00276B2E" w:rsidP="0014544D">
            <w:pPr>
              <w:rPr>
                <w:rFonts w:eastAsia="等线" w:cs="Times New Roman"/>
                <w:color w:val="auto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等线" w:hAnsi="Cambria Math" w:cs="Times New Roman"/>
                    <w:color w:val="auto"/>
                  </w:rPr>
                  <m:t>1.5</m:t>
                </m:r>
              </m:oMath>
            </m:oMathPara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3F5F61D3" w14:textId="77777777" w:rsidR="00276B2E" w:rsidRPr="00276B2E" w:rsidRDefault="00276B2E" w:rsidP="0014544D">
            <w:pPr>
              <w:rPr>
                <w:rFonts w:cs="Times New Roman"/>
                <w:color w:val="auto"/>
              </w:rPr>
            </w:pPr>
            <w:r w:rsidRPr="00276B2E">
              <w:rPr>
                <w:rFonts w:cs="Times New Roman"/>
                <w:color w:val="auto"/>
              </w:rPr>
              <w:t>mm</w:t>
            </w:r>
          </w:p>
        </w:tc>
      </w:tr>
    </w:tbl>
    <w:p w14:paraId="4FE23DE5" w14:textId="77777777" w:rsidR="00AF19B6" w:rsidRPr="00276B2E" w:rsidRDefault="00AF19B6" w:rsidP="00592781">
      <w:pPr>
        <w:pStyle w:val="Caption"/>
        <w:spacing w:before="0" w:after="0"/>
      </w:pPr>
    </w:p>
    <w:sectPr w:rsidR="00AF19B6" w:rsidRPr="00276B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B1C2" w14:textId="77777777" w:rsidR="008C434F" w:rsidRDefault="008C434F" w:rsidP="00276B2E">
      <w:pPr>
        <w:spacing w:after="0" w:line="240" w:lineRule="auto"/>
      </w:pPr>
      <w:r>
        <w:separator/>
      </w:r>
    </w:p>
  </w:endnote>
  <w:endnote w:type="continuationSeparator" w:id="0">
    <w:p w14:paraId="090231F9" w14:textId="77777777" w:rsidR="008C434F" w:rsidRDefault="008C434F" w:rsidP="0027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C833" w14:textId="77777777" w:rsidR="008C434F" w:rsidRDefault="008C434F" w:rsidP="00276B2E">
      <w:pPr>
        <w:spacing w:after="0" w:line="240" w:lineRule="auto"/>
      </w:pPr>
      <w:r>
        <w:separator/>
      </w:r>
    </w:p>
  </w:footnote>
  <w:footnote w:type="continuationSeparator" w:id="0">
    <w:p w14:paraId="143D3FDC" w14:textId="77777777" w:rsidR="008C434F" w:rsidRDefault="008C434F" w:rsidP="00276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3E"/>
    <w:rsid w:val="00276B2E"/>
    <w:rsid w:val="00333065"/>
    <w:rsid w:val="00543C3E"/>
    <w:rsid w:val="00592781"/>
    <w:rsid w:val="007311C8"/>
    <w:rsid w:val="008C434F"/>
    <w:rsid w:val="008F3A95"/>
    <w:rsid w:val="00AF19B6"/>
    <w:rsid w:val="00C26692"/>
    <w:rsid w:val="00CC5BD3"/>
    <w:rsid w:val="00DD4D7B"/>
    <w:rsid w:val="00F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F6FF5"/>
  <w15:chartTrackingRefBased/>
  <w15:docId w15:val="{993FF213-6995-4458-A025-47BD0DED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D7B"/>
    <w:rPr>
      <w:rFonts w:ascii="Times New Roman" w:eastAsia="宋体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D4D7B"/>
    <w:pPr>
      <w:spacing w:after="0" w:line="240" w:lineRule="auto"/>
      <w:jc w:val="both"/>
    </w:pPr>
    <w:rPr>
      <w:rFonts w:asciiTheme="majorBidi" w:hAnsiTheme="majorBidi" w:cstheme="majorBidi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D4D7B"/>
    <w:rPr>
      <w:rFonts w:asciiTheme="majorBidi" w:hAnsiTheme="majorBidi" w:cstheme="majorBidi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76B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B2E"/>
    <w:rPr>
      <w:rFonts w:ascii="Times New Roman" w:eastAsia="宋体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6B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B2E"/>
    <w:rPr>
      <w:rFonts w:ascii="Times New Roman" w:eastAsia="宋体" w:hAnsi="Times New Roman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276B2E"/>
    <w:pPr>
      <w:spacing w:before="120" w:after="120" w:line="276" w:lineRule="auto"/>
      <w:jc w:val="center"/>
    </w:pPr>
    <w:rPr>
      <w:rFonts w:eastAsiaTheme="minorHAnsi" w:cs="Times New Roman"/>
      <w:b/>
      <w:color w:val="000000" w:themeColor="text1"/>
      <w:sz w:val="20"/>
      <w:szCs w:val="20"/>
    </w:rPr>
  </w:style>
  <w:style w:type="table" w:styleId="ListTable7Colorful">
    <w:name w:val="List Table 7 Colorful"/>
    <w:basedOn w:val="TableNormal"/>
    <w:uiPriority w:val="52"/>
    <w:rsid w:val="00276B2E"/>
    <w:pPr>
      <w:spacing w:after="0" w:line="240" w:lineRule="auto"/>
    </w:pPr>
    <w:rPr>
      <w:bCs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upplementaryMaterial">
    <w:name w:val="Supplementary Material"/>
    <w:basedOn w:val="Title"/>
    <w:next w:val="Title"/>
    <w:qFormat/>
    <w:rsid w:val="00276B2E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76B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B2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Wenjing Li</dc:creator>
  <cp:keywords/>
  <dc:description/>
  <cp:lastModifiedBy>Wenjing Li</cp:lastModifiedBy>
  <cp:revision>13</cp:revision>
  <dcterms:created xsi:type="dcterms:W3CDTF">2021-07-20T19:06:00Z</dcterms:created>
  <dcterms:modified xsi:type="dcterms:W3CDTF">2021-07-21T23:37:00Z</dcterms:modified>
</cp:coreProperties>
</file>