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F25" w:rsidRPr="005D0479" w:rsidRDefault="00AE5F25" w:rsidP="00AE5F2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A7EEB">
        <w:rPr>
          <w:rFonts w:ascii="Times New Roman" w:hAnsi="Times New Roman"/>
          <w:b/>
          <w:bCs/>
          <w:sz w:val="24"/>
          <w:szCs w:val="24"/>
        </w:rPr>
        <w:t>Appendix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Ahlers S, Vasserman-Stokes E, Shaughness M, Hall A, Shear D, Chavko M, et al. Assessment of the effects of acute and repeated exposure to blast overpressure in rodents: toward a greater understanding of blast and the potential ramification for injury in humans exposed to blast.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(2012) 3:32. doi: 10.3389/fneur.2012.00032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Ahmed, F, Plantman S, Cernak I, Agoston DV. The temporal patttern of changes in serum biomarker levels reveals complex and dynamically changing pathologies after exposure to a single low-intensity blast in mice.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(2015) 6:114. doi: 10.3389/fneur.2015.00114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Baker AJ, Topolovec-Vranic J, Michalak A, Pollmann-Mudryj M-A, Ouchterlony D, Cheung B, Tien HC. Controlled blast exposure during forced explosive entry training and mild traumatic brain injury.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Trauma</w:t>
      </w:r>
      <w:r w:rsidRPr="00DF103B">
        <w:rPr>
          <w:rFonts w:ascii="Times New Roman" w:hAnsi="Times New Roman" w:cs="Times New Roman"/>
          <w:sz w:val="24"/>
          <w:szCs w:val="24"/>
        </w:rPr>
        <w:t>. (2011) 71:S472–7. doi: 10.1097/TA.0b013e318232e7da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Blennow K, Jonsson M, Andreasen N, Rosengren L, Wallin A, Hellström PA, Zetterberg H. No neurochemical evidence of brain injury after blast overpressure by repeated explosions or firing heavy weapons.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Acta Neurol Scand</w:t>
      </w:r>
      <w:r w:rsidRPr="00DF103B">
        <w:rPr>
          <w:rFonts w:ascii="Times New Roman" w:hAnsi="Times New Roman" w:cs="Times New Roman"/>
          <w:sz w:val="24"/>
          <w:szCs w:val="24"/>
        </w:rPr>
        <w:t>. (2011) 123:245–51.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Bonnette S, Diekfuss JA, Kiefer AW, Riley MA, Barber Foss KD, Thomas S, et al. A jugular vein compression collar prevents alterations of endogenous electrocortical dynamics following blast exposure during special weapons and tactical (SWAT) breacher training.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Exp Brain Res</w:t>
      </w:r>
      <w:r w:rsidRPr="00DF103B">
        <w:rPr>
          <w:rFonts w:ascii="Times New Roman" w:hAnsi="Times New Roman" w:cs="Times New Roman"/>
          <w:sz w:val="24"/>
          <w:szCs w:val="24"/>
        </w:rPr>
        <w:t>. (2018) 236:2691–701. doi: 10.1007/s00221-018-5328-x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Capo-Aponte JE, Jurek GM, Walsh DV, Temme LA, Ahroon WA, Riggs DW. Effects of repetitive low-level blast exposure on visual system and ocular structures.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Rehabil Res Dev</w:t>
      </w:r>
      <w:r w:rsidRPr="00DF103B">
        <w:rPr>
          <w:rFonts w:ascii="Times New Roman" w:hAnsi="Times New Roman" w:cs="Times New Roman"/>
          <w:sz w:val="24"/>
          <w:szCs w:val="24"/>
        </w:rPr>
        <w:t>. (2015) 52:273–90.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Carr W, Dell KC, Yanagi MA, Hassan, DM, LoPresti ML. Perspectives on repeated low-level blast and the measurement of neurotrauma in humans as an occupational exposure risk.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Shock Waves</w:t>
      </w:r>
      <w:r w:rsidRPr="00DF103B">
        <w:rPr>
          <w:rFonts w:ascii="Times New Roman" w:hAnsi="Times New Roman" w:cs="Times New Roman"/>
          <w:sz w:val="24"/>
          <w:szCs w:val="24"/>
        </w:rPr>
        <w:t>. (2017) 27:829–36.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Carr W, Polejaeva E, Grome A, Crandall B, LaValle C, Eonta SE, Young LA. Relation of repeated low-level blast exposure with symptomology similar to concussion.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Head Trauma Rehabil</w:t>
      </w:r>
      <w:r w:rsidRPr="00DF103B">
        <w:rPr>
          <w:rFonts w:ascii="Times New Roman" w:hAnsi="Times New Roman" w:cs="Times New Roman"/>
          <w:sz w:val="24"/>
          <w:szCs w:val="24"/>
        </w:rPr>
        <w:t>. (2015) 30:47–55.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Carr W, Stone JR, Walilko T, Young LA, Snook TL, Paggi ME, et al. Repeated low-level blast exposure: a descriptive human subjects study.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Mil Med</w:t>
      </w:r>
      <w:r w:rsidRPr="00DF103B">
        <w:rPr>
          <w:rFonts w:ascii="Times New Roman" w:hAnsi="Times New Roman" w:cs="Times New Roman"/>
          <w:sz w:val="24"/>
          <w:szCs w:val="24"/>
        </w:rPr>
        <w:t>. (2016) 181:28–39.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Carr W, Yarnell AM, Ong R, Walilko T, Kamimori GH, da Silva U, et al. Ubiquitin carboxy-terminal hydrolase-L1 as a serum neurotrauma biomarker for exposure to occupational low-level blast.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(2015) 6:49. doi: 10.3389/fneur.2015.00049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Chen T, Smith K, Jiang S, Zhang T, Gan RZ. Progressive hearing damage after exposure to repeated low-intensity blasts in chinchillas.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Hearing Res</w:t>
      </w:r>
      <w:r w:rsidRPr="00DF103B">
        <w:rPr>
          <w:rFonts w:ascii="Times New Roman" w:hAnsi="Times New Roman" w:cs="Times New Roman"/>
          <w:sz w:val="24"/>
          <w:szCs w:val="24"/>
        </w:rPr>
        <w:t>. (2019) 378:33–42.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Choi JH, Greene WA, Johnson AJ, Chavko M, Cleland JM, McCarron RM, Wang H-C. Pathophysiology of blast-induced ocular trauma in rats after repeated exposure to low-level blast overpressure.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Clin Exp Ophthalmol</w:t>
      </w:r>
      <w:r w:rsidRPr="00DF103B">
        <w:rPr>
          <w:rFonts w:ascii="Times New Roman" w:hAnsi="Times New Roman" w:cs="Times New Roman"/>
          <w:sz w:val="24"/>
          <w:szCs w:val="24"/>
        </w:rPr>
        <w:t>. (2015) 43:239–46.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Conley YP, Diaz-Arrastia R. Genomic links between blast exposure, brain injury, and Alzheimer disease.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Neurol Genet</w:t>
      </w:r>
      <w:r w:rsidRPr="00DF103B">
        <w:rPr>
          <w:rFonts w:ascii="Times New Roman" w:hAnsi="Times New Roman" w:cs="Times New Roman"/>
          <w:sz w:val="24"/>
          <w:szCs w:val="24"/>
        </w:rPr>
        <w:t>. (2017) 3:e196.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Dams-O’Connor K, Tsao JW. Functional decline 5 years after blast traumatic brain injury: sounding the alarm for a wave of disability?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JAMA Neurol</w:t>
      </w:r>
      <w:r w:rsidRPr="00DF103B">
        <w:rPr>
          <w:rFonts w:ascii="Times New Roman" w:hAnsi="Times New Roman" w:cs="Times New Roman"/>
          <w:sz w:val="24"/>
          <w:szCs w:val="24"/>
        </w:rPr>
        <w:t>. (2017) 7:763–4.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Elder GA, Stone JR, Ahlers ST. Effects of low-level blaast exposure on the nervous system: is there really a controversy?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(2014) 5:269.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lastRenderedPageBreak/>
        <w:t xml:space="preserve">Elsayed NM, Gorbunov NV. Pulmonary biochemical and histological alterations after repeated low-level blast overpressure.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Toxicol Sci</w:t>
      </w:r>
      <w:r w:rsidRPr="00DF103B">
        <w:rPr>
          <w:rFonts w:ascii="Times New Roman" w:hAnsi="Times New Roman" w:cs="Times New Roman"/>
          <w:sz w:val="24"/>
          <w:szCs w:val="24"/>
        </w:rPr>
        <w:t>. (2006) 95:289–96.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Gama Sosa MA, De Gasperi R, Perez Garcia GS, Perez GM, Searcy C, Vargas D, et al. Low-level blast exposure disrupts gliovascular and neurovascular connections and induces a chronic vascular pathology in rat brain.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Acta Neuropathol Commun</w:t>
      </w:r>
      <w:r w:rsidRPr="00DF103B">
        <w:rPr>
          <w:rFonts w:ascii="Times New Roman" w:hAnsi="Times New Roman" w:cs="Times New Roman"/>
          <w:sz w:val="24"/>
          <w:szCs w:val="24"/>
        </w:rPr>
        <w:t>. (2019) 7:6.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Gama Sosa MA, De Gasperi R, Perez Garcia GS, Sosa H, Searcy C, Vargas D, et al. Lack of chronic neuroinflammation in the absence of focal hemorrhage in a rat model of low-energy blast-induced TBI.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Acta Neuropathol Commun</w:t>
      </w:r>
      <w:r w:rsidRPr="00DF103B">
        <w:rPr>
          <w:rFonts w:ascii="Times New Roman" w:hAnsi="Times New Roman" w:cs="Times New Roman"/>
          <w:sz w:val="24"/>
          <w:szCs w:val="24"/>
        </w:rPr>
        <w:t>. (2017) 5:80.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Gill J, Cashion A, Osier N, Arcurio L, Motamedi V, Dell KC, et al. Moderate blast exposure alters gene expression and levels of amyloid precursor protein.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Neurol Genet</w:t>
      </w:r>
      <w:r w:rsidRPr="00DF103B">
        <w:rPr>
          <w:rFonts w:ascii="Times New Roman" w:hAnsi="Times New Roman" w:cs="Times New Roman"/>
          <w:sz w:val="24"/>
          <w:szCs w:val="24"/>
        </w:rPr>
        <w:t>. (2017) 3:e186.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Gill J, Motamedi V, Osier N, Dell K, Arcurio L, Carr W, et al. Moderate blast exposure results in increased IL-6 and TNFα in peripheral blood.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Brain Behav Immun</w:t>
      </w:r>
      <w:r w:rsidRPr="00DF103B">
        <w:rPr>
          <w:rFonts w:ascii="Times New Roman" w:hAnsi="Times New Roman" w:cs="Times New Roman"/>
          <w:sz w:val="24"/>
          <w:szCs w:val="24"/>
        </w:rPr>
        <w:t>. (2017) 65:90–4.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Hall AA, Mendoza MI, Zhou H, Shaughness M, McCarron RM, Ahlers ST. Repeated low intensity blast exposure is associated with damaged endothelial glycocalyx and downstream behavioral deficits.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Behav Neurosci</w:t>
      </w:r>
      <w:r w:rsidRPr="00DF103B">
        <w:rPr>
          <w:rFonts w:ascii="Times New Roman" w:hAnsi="Times New Roman" w:cs="Times New Roman"/>
          <w:sz w:val="24"/>
          <w:szCs w:val="24"/>
        </w:rPr>
        <w:t>. (2017) 11:104. doi: 10.3389/fnbeh.2017.00104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Kamimori GH, LaValle CR, Eonta SE, Carr W, Tate C, Wang KKW. Longitudinal investigation of neurotrauma serum biomarkers, behavioral characterization, and brain imaging in soldiers following repeated low-level blast exposure (New Zealand Breacher Study).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Mil Med</w:t>
      </w:r>
      <w:r w:rsidRPr="00DF103B">
        <w:rPr>
          <w:rFonts w:ascii="Times New Roman" w:hAnsi="Times New Roman" w:cs="Times New Roman"/>
          <w:sz w:val="24"/>
          <w:szCs w:val="24"/>
        </w:rPr>
        <w:t>. (2018) 183:28–33.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Kamimori GH, Reilly LA, LaValle CR, Olaghere Da Silva UB. Occupational overpressure exposure of breachers and military personnel.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Shock Waves</w:t>
      </w:r>
      <w:r w:rsidRPr="00DF103B">
        <w:rPr>
          <w:rFonts w:ascii="Times New Roman" w:hAnsi="Times New Roman" w:cs="Times New Roman"/>
          <w:sz w:val="24"/>
          <w:szCs w:val="24"/>
        </w:rPr>
        <w:t>. (2017) 27:837–47.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Kubli LR, Pinto RL, Burrows HL, Littlefield PD, Brungart DS. The effects of repeated low-level blast exposure on hearing in marines.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Noise Health</w:t>
      </w:r>
      <w:r w:rsidRPr="00DF103B">
        <w:rPr>
          <w:rFonts w:ascii="Times New Roman" w:hAnsi="Times New Roman" w:cs="Times New Roman"/>
          <w:sz w:val="24"/>
          <w:szCs w:val="24"/>
        </w:rPr>
        <w:t>. (2017) 19:227–38. doi: 10.4103/nah.NAH_58_16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Kulik A, Malinowska-Borowska J. Exposure to impulse noise at an explosives company: a case study.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Int J Occup Saf Ergon</w:t>
      </w:r>
      <w:r w:rsidRPr="00DF103B">
        <w:rPr>
          <w:rFonts w:ascii="Times New Roman" w:hAnsi="Times New Roman" w:cs="Times New Roman"/>
          <w:sz w:val="24"/>
          <w:szCs w:val="24"/>
        </w:rPr>
        <w:t>. (2018) 24:366–72. doi: 10.1080/10803548.2017.1420583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Li Y, Yang Z, Liu B, Valdez C, Chavko M, Cancio LC. Low-level primary blast induces neuroinflammation and neurodegeneration in rats.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Mil Med</w:t>
      </w:r>
      <w:r w:rsidRPr="00DF103B">
        <w:rPr>
          <w:rFonts w:ascii="Times New Roman" w:hAnsi="Times New Roman" w:cs="Times New Roman"/>
          <w:sz w:val="24"/>
          <w:szCs w:val="24"/>
        </w:rPr>
        <w:t>. (2019) 184:265–72.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Lien S, Dickman JD. Vestibular injury after low-intensity blast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(2018) 9:297. doi: 10.3389/fneur.2018.00297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Littlefield PD, Pinto RL, Burrows HL, Brungart DS. The vestibular effects.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(2016) 33:71–81.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McBride DI, Williams S. Air blast circuit breaker noise and hearing loss: a multifactorial model for risk assessment.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Occup Med</w:t>
      </w:r>
      <w:r w:rsidRPr="00DF103B">
        <w:rPr>
          <w:rFonts w:ascii="Times New Roman" w:hAnsi="Times New Roman" w:cs="Times New Roman"/>
          <w:sz w:val="24"/>
          <w:szCs w:val="24"/>
        </w:rPr>
        <w:t>. (2000) 50:173–81. https://doi.org/10.1093/occmed/50.3.173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McBride DI, Williams S. Audiometric notch as a sign of noise induced hearing loss.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Occup Environ Med</w:t>
      </w:r>
      <w:r w:rsidRPr="00DF103B">
        <w:rPr>
          <w:rFonts w:ascii="Times New Roman" w:hAnsi="Times New Roman" w:cs="Times New Roman"/>
          <w:sz w:val="24"/>
          <w:szCs w:val="24"/>
        </w:rPr>
        <w:t>. (2001) 58:46–51. doi: 10.1136/oem.58.1.46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Park E, Eisen R, Kinio A, Baker AJ. Electrophysiological white matter dysfunction and association with neurobehavioral deficits following low-level primary blast trauma.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Neurobiol Dis</w:t>
      </w:r>
      <w:r w:rsidRPr="00DF103B">
        <w:rPr>
          <w:rFonts w:ascii="Times New Roman" w:hAnsi="Times New Roman" w:cs="Times New Roman"/>
          <w:sz w:val="24"/>
          <w:szCs w:val="24"/>
        </w:rPr>
        <w:t>. (2013) 52:150–9.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Perez-Garcia G, Gama Sosa MA, De Gasperi R, Lashof-Sullivan M, Maudlin-Jeronimo E, Stone JR, et al. Exposure to a predator scent induces chronic behavioral changes in rats previously exposed to low-level blast: implications for the relationship of blast-related TBI to PTSD.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</w:t>
      </w:r>
      <w:r w:rsidRPr="00DF103B" w:rsidDel="00D101D0">
        <w:rPr>
          <w:rFonts w:ascii="Times New Roman" w:hAnsi="Times New Roman" w:cs="Times New Roman"/>
          <w:sz w:val="24"/>
          <w:szCs w:val="24"/>
        </w:rPr>
        <w:t xml:space="preserve"> </w:t>
      </w:r>
      <w:r w:rsidRPr="00DF103B">
        <w:rPr>
          <w:rFonts w:ascii="Times New Roman" w:hAnsi="Times New Roman" w:cs="Times New Roman"/>
          <w:sz w:val="24"/>
          <w:szCs w:val="24"/>
        </w:rPr>
        <w:t>(2016) 7:176. doi: 10.3389/fneur.2016.00176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lastRenderedPageBreak/>
        <w:t xml:space="preserve">Perez-Garcia G, Gama Sosa MA, De Gasperi R, Lashof-Sullivan M, Maudlin-Jeronimo E, Stone JR, et al. Chronic post-traumatic stress disorder-related traits in a rat model of low-level blast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Behav Brain Res</w:t>
      </w:r>
      <w:r w:rsidRPr="00DF103B">
        <w:rPr>
          <w:rFonts w:ascii="Times New Roman" w:hAnsi="Times New Roman" w:cs="Times New Roman"/>
          <w:sz w:val="24"/>
          <w:szCs w:val="24"/>
        </w:rPr>
        <w:t>. (2018) 340:117–25.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Por ED, Choi J-H, Lund BJ. Low-level blast exposure increases transient receptor potential vanilloid 1 (TRPV1) expression in the rat cornea.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Curr Eye Res</w:t>
      </w:r>
      <w:r w:rsidRPr="00DF103B">
        <w:rPr>
          <w:rFonts w:ascii="Times New Roman" w:hAnsi="Times New Roman" w:cs="Times New Roman"/>
          <w:sz w:val="24"/>
          <w:szCs w:val="24"/>
        </w:rPr>
        <w:t>. (2016) 41:1294–301.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Pun P, Kan EM, Salim A, Li ZH, Ng KC, Moochhala S, et al. Low level primary blast injury in rodent brain.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Front Neurol</w:t>
      </w:r>
      <w:r w:rsidRPr="00DF103B">
        <w:rPr>
          <w:rFonts w:ascii="Times New Roman" w:hAnsi="Times New Roman" w:cs="Times New Roman"/>
          <w:sz w:val="24"/>
          <w:szCs w:val="24"/>
        </w:rPr>
        <w:t>. (2011) 2:19. doi: 10.3389/fneur.2011.00019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Rhea, CK, Kuznetsov NA, Ross SE, Long B, Jakiela JT, Bailie JM, et al. Development of a portable tool for screening neuromotor sequelae from repetitive low-level blast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Mil Med</w:t>
      </w:r>
      <w:r w:rsidRPr="00DF103B">
        <w:rPr>
          <w:rFonts w:ascii="Times New Roman" w:hAnsi="Times New Roman" w:cs="Times New Roman"/>
          <w:sz w:val="24"/>
          <w:szCs w:val="24"/>
        </w:rPr>
        <w:t>. (2017) 182:147–54.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Saljo A, Arrhen F, Bolouri H, Mayorga M, Hamberger A. Neuropathology and pressure in the pig brain resulting from low-impulse noise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(2008) 25:1397–406.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Säljö A, Bao F, Hamberger A, Haglid KG, Hansson H-A. Exposure to short-lasting impulse noise causes microglial and astroglial cell activation in the adult rat brain.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Pathophysiology</w:t>
      </w:r>
      <w:r w:rsidRPr="00DF103B">
        <w:rPr>
          <w:rFonts w:ascii="Times New Roman" w:hAnsi="Times New Roman" w:cs="Times New Roman"/>
          <w:sz w:val="24"/>
          <w:szCs w:val="24"/>
        </w:rPr>
        <w:t>. (2001) 8:105–11.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Saljo A, Bolouri H, Mayorga M, Svensson B, Hamberger A. Low-level blast raises intracranial pressure and impairs cognitive function in rats: propylaxis with processed cereal feed.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(2010) 27:383–9.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Säljö A, Mayorga M, Bolouri H, Svensson B, Hamberger A. Mechanisms and pathophysiology of the low-level blast brain injury in animal models.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Neuroimage</w:t>
      </w:r>
      <w:r w:rsidRPr="00DF103B">
        <w:rPr>
          <w:rFonts w:ascii="Times New Roman" w:hAnsi="Times New Roman" w:cs="Times New Roman"/>
          <w:sz w:val="24"/>
          <w:szCs w:val="24"/>
        </w:rPr>
        <w:t>. (2011) 54:S83–8.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Song H, Chen M, Chen C, Cui J, Johnson CE, Cheng J, et al. Proteomic analysis and biochemical correlates of mitochondrial dysfunction after low-intensity primary blast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(2019) 36:1591–605.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Song H, Konan LM, Cui J, Johnson CE, Langenderfer M, Grant D, et al. Ultrastructural brain abnormalities and associated behavioral changes in mice after low-intensity blast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Behav Brain Res</w:t>
      </w:r>
      <w:r w:rsidRPr="00DF103B">
        <w:rPr>
          <w:rFonts w:ascii="Times New Roman" w:hAnsi="Times New Roman" w:cs="Times New Roman"/>
          <w:sz w:val="24"/>
          <w:szCs w:val="24"/>
        </w:rPr>
        <w:t>. (2018) 347:148–57.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St Onge P, McIlwain DS, Hill ME, Walilko TJ, Bardolf LB. Marine Corps Breacher Training Study: auditory and vestibular findings.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US Army Med Dep J</w:t>
      </w:r>
      <w:r w:rsidRPr="00DF103B">
        <w:rPr>
          <w:rFonts w:ascii="Times New Roman" w:hAnsi="Times New Roman" w:cs="Times New Roman"/>
          <w:sz w:val="24"/>
          <w:szCs w:val="24"/>
        </w:rPr>
        <w:t>. (2011) 97–107.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Suttles ST. Potential of visual sensory screening, diagnostic evaluation, and training for treatment of postconcussive symptoms and performance enhancement for Special Forces qualified personnel.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Spec Oper Med</w:t>
      </w:r>
      <w:r w:rsidRPr="00DF103B">
        <w:rPr>
          <w:rFonts w:ascii="Times New Roman" w:hAnsi="Times New Roman" w:cs="Times New Roman"/>
          <w:sz w:val="24"/>
          <w:szCs w:val="24"/>
        </w:rPr>
        <w:t>. (2015) 15:54–63.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Tate CM, Wang KKW, Eonta SE, Zhang Y, Carr W, Tortella FC, et al. Serum brain biomarker level, neurocognitive performance, and self-reported symptom changes in soldiers repeatedly exposed to low-level blast: a breacher pilot study.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(2013) 30:1620–30.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VandeVord PJ, Bolander R, Sajja VSSS, Hay K, Bir CA. Mild neurotrauma indicates a range-specific pressure response to low level shock wave exposure.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Ann Biomed Eng</w:t>
      </w:r>
      <w:r w:rsidRPr="00DF103B">
        <w:rPr>
          <w:rFonts w:ascii="Times New Roman" w:hAnsi="Times New Roman" w:cs="Times New Roman"/>
          <w:sz w:val="24"/>
          <w:szCs w:val="24"/>
        </w:rPr>
        <w:t>. (2012) 40:227–36.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Weiner MW, Friedl KE, Pacifico A, Chapman JC, Jaffee MS, Little DM, et al. Military risk factors for Alzheimer’s disease.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Alzheimers Dement</w:t>
      </w:r>
      <w:r w:rsidRPr="00DF103B">
        <w:rPr>
          <w:rFonts w:ascii="Times New Roman" w:hAnsi="Times New Roman" w:cs="Times New Roman"/>
          <w:sz w:val="24"/>
          <w:szCs w:val="24"/>
        </w:rPr>
        <w:t>. (2013) 9:445–51.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Wiri S, Ritter AC, Bailie, JM, Needham C, Duckworth JL. Computational modeling of blast exposure associated with recoilless weapons combat training.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Shock Waves</w:t>
      </w:r>
      <w:r w:rsidRPr="00DF103B">
        <w:rPr>
          <w:rFonts w:ascii="Times New Roman" w:hAnsi="Times New Roman" w:cs="Times New Roman"/>
          <w:sz w:val="24"/>
          <w:szCs w:val="24"/>
        </w:rPr>
        <w:t>. (2017) 27:849–62.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Yuan W, Foss KDB, Dudley J, Thomas S, Galloway R, DiCesare C, et al. Impact of low-level blast exposure on brain function after a one-day tacticle training and the ameliorating </w:t>
      </w:r>
      <w:r w:rsidRPr="00DF103B">
        <w:rPr>
          <w:rFonts w:ascii="Times New Roman" w:hAnsi="Times New Roman" w:cs="Times New Roman"/>
          <w:sz w:val="24"/>
          <w:szCs w:val="24"/>
        </w:rPr>
        <w:lastRenderedPageBreak/>
        <w:t xml:space="preserve">effect of a jugular vein compression neck collar device.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(2019) 36:721–34.</w:t>
      </w:r>
    </w:p>
    <w:p w:rsidR="00AE5F25" w:rsidRPr="00DF103B" w:rsidRDefault="00AE5F25" w:rsidP="00AE5F25">
      <w:pPr>
        <w:pStyle w:val="EndNoteBibliography"/>
        <w:spacing w:after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F103B">
        <w:rPr>
          <w:rFonts w:ascii="Times New Roman" w:hAnsi="Times New Roman" w:cs="Times New Roman"/>
          <w:sz w:val="24"/>
          <w:szCs w:val="24"/>
        </w:rPr>
        <w:t xml:space="preserve">Zuckerman A, Ram O, Ifergane G, Matar MA, Sagi R, Ostfeld I, et al. Controlled low-pressure blast-wave exposure causes distinct behavioral and morphological responses modelling mild traumatic brain injury, post-traumatic stress disorder, and comorbid mild traumatic brain injury–post-traumatic stress disorder. </w:t>
      </w:r>
      <w:r w:rsidRPr="00DF103B">
        <w:rPr>
          <w:rFonts w:ascii="Times New Roman" w:hAnsi="Times New Roman" w:cs="Times New Roman"/>
          <w:i/>
          <w:iCs/>
          <w:sz w:val="24"/>
          <w:szCs w:val="24"/>
        </w:rPr>
        <w:t>J Neurotrauma</w:t>
      </w:r>
      <w:r w:rsidRPr="00DF103B">
        <w:rPr>
          <w:rFonts w:ascii="Times New Roman" w:hAnsi="Times New Roman" w:cs="Times New Roman"/>
          <w:sz w:val="24"/>
          <w:szCs w:val="24"/>
        </w:rPr>
        <w:t>. (2017) 34:145–64.</w:t>
      </w:r>
    </w:p>
    <w:p w:rsidR="00AE5F25" w:rsidRDefault="00AE5F25" w:rsidP="00AE5F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F25" w:rsidRDefault="00AE5F25" w:rsidP="00AE5F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E5F25" w:rsidRPr="007C503B" w:rsidRDefault="00AE5F25" w:rsidP="00AE5F2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A7EEB">
        <w:rPr>
          <w:rFonts w:ascii="Times New Roman" w:hAnsi="Times New Roman"/>
          <w:b/>
          <w:bCs/>
          <w:sz w:val="24"/>
          <w:szCs w:val="24"/>
        </w:rPr>
        <w:lastRenderedPageBreak/>
        <w:t>Appendix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AE5F25" w:rsidRPr="002A7EEB" w:rsidRDefault="00AE5F25" w:rsidP="00AE5F25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2A7EEB">
        <w:rPr>
          <w:rFonts w:ascii="Times New Roman" w:hAnsi="Times New Roman"/>
          <w:i/>
          <w:iCs/>
          <w:sz w:val="24"/>
          <w:szCs w:val="24"/>
        </w:rPr>
        <w:t xml:space="preserve">Additional terms related to </w:t>
      </w:r>
      <w:r>
        <w:rPr>
          <w:rFonts w:ascii="Times New Roman" w:hAnsi="Times New Roman"/>
          <w:i/>
          <w:iCs/>
          <w:sz w:val="24"/>
          <w:szCs w:val="24"/>
        </w:rPr>
        <w:t>high-level blast (HLB)</w:t>
      </w:r>
    </w:p>
    <w:p w:rsidR="00AE5F25" w:rsidRDefault="00AE5F25" w:rsidP="00AE5F25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B4B86">
        <w:rPr>
          <w:rFonts w:ascii="Times New Roman" w:hAnsi="Times New Roman"/>
          <w:sz w:val="24"/>
          <w:szCs w:val="24"/>
        </w:rPr>
        <w:t>Acute blast; Acute blast effect; Acute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Acute Blast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Acute BOP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Acute to subacute effects of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Acute-high 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attacks;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entries;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environments;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event;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explosion;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explosive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exposure from an improvised explosive device;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forces;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in combat;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induced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intensity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loading;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magnitude;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(BOP);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shock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pathophysiology;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scenarios;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shock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test area;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wave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wave(s);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Blast-associated sensory and cognitive 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neurological deficits;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neurotrauma;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ocular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TBI (biTBI);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Blast-induced traumatic brain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Blast-pressure wave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barotraumas;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head 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mild traumatic brain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mTBIs;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postconcussion syndrome;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sensory 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Blasts at close range;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Blast-wave overpressure peak;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Blast-wave 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BOP shockwaves;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BOP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C4 high explosive;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Clinical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Close range explosives;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Combat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Detonation pulse;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Detonation(s);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Expanding blast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Explosion(s);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blast-wave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detonations of conventional or improvised explosives;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event;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impulses;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munitions;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pressure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improvised explosive devices and/or other battle field related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explosive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explosive blasts during combat;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explosives;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intensity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intensity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levels of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overpressure blast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 pressure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High-energy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High-energy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High-energy impulse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High-energy open-field explosions;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High-energy, high-velocity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Higher intensity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Higher 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Higher-level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High-explosive charges;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High-impact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High-intensity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High-intensity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High-intensity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High-level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High-level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High-level BOP;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High-pressure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IED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Improvised explosive devices (IEDs);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Impulse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Impulse noise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Injuries from secondary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Isolated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Isolated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Large magnitude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Military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blast cases;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primary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to high BOP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Moderate- to high-intensity explosions;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to severe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Moderate-to-high-intensity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Multiple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Open file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Open-field shockwave;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Operational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wave(s);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Overpressurization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Pressure required to induce severe, blast-induced 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Pressure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shock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wave(s);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blast-induced brain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explosion;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Propagating pressure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Quaternary Blast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Quinary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Relatively high-energy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Relatively high-intensity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Relatively powerful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overpressure on mission;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exposure to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Secondary blast injury(s);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Shock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Single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Single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Stronger explosive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Tertiary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Tertiary blast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Traumatic exposure to explosive impulses;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Underwater detonation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War-related blast injuries</w:t>
      </w:r>
    </w:p>
    <w:p w:rsidR="00AE5F25" w:rsidRPr="00EB4B86" w:rsidRDefault="00AE5F25" w:rsidP="00AE5F25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EB4B86">
        <w:rPr>
          <w:rFonts w:ascii="Times New Roman" w:hAnsi="Times New Roman"/>
          <w:i/>
          <w:iCs/>
          <w:sz w:val="24"/>
          <w:szCs w:val="24"/>
        </w:rPr>
        <w:lastRenderedPageBreak/>
        <w:t xml:space="preserve">Additional terms related to </w:t>
      </w:r>
      <w:r>
        <w:rPr>
          <w:rFonts w:ascii="Times New Roman" w:hAnsi="Times New Roman"/>
          <w:i/>
          <w:iCs/>
          <w:sz w:val="24"/>
          <w:szCs w:val="24"/>
        </w:rPr>
        <w:t>low-level blast (LLB)</w:t>
      </w:r>
    </w:p>
    <w:p w:rsidR="00AE5F25" w:rsidRPr="00EB4B86" w:rsidRDefault="00AE5F25" w:rsidP="00AE5F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4B86">
        <w:rPr>
          <w:rFonts w:ascii="Times New Roman" w:hAnsi="Times New Roman"/>
          <w:sz w:val="24"/>
          <w:szCs w:val="24"/>
        </w:rPr>
        <w:tab/>
        <w:t>30-kPa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60-kPa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Acute to subacute effects of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Air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Air blast circuit breaker noise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Air blast circuit breakers;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Air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Back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as part of combat training;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as part of routine combat training with should-fire recoilless rifles;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breaching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environment;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from firing of military weapons;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of high pressure air;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from these shoulder-fired weapons;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overpressures of 21-35kPa;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related mTBI;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training and repeated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 wave(s);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Blasted;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mTBI;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Blast-related postconcussion syndrome;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Breach blast 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Breacher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Breaching;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Breaching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Career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effects of lower 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exposure to low-level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exposure to repetitive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Chronic low-level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Combat training with explosive breaching;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Continuous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Controlled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Cumulative, repeat,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blast training;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breaching;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Explosive training;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air blast circuit breaker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blasts below levels that cause such a loss of consciousness is defined as subclinical or a mild TBI 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occupational levels of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repeated low 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 to repeated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Exposures to low-level blast events;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Firearm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Gunfire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Heavy weapon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Impulse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Impulse noise encountered in the workplace;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Impulse noise from air blast breakers;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Incident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Isolated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Less intense forms of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LLB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Long-term low-level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BOP intensities;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intensity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intensity blast-induced brain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intensity shock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level 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levels of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levels of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 to moderate blast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Low, occupational levels of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Low-energy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 blast pressures;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 level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 level exposures associated with mild traumatic brain injury (mTBI);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 level exposures producing mTBIs;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Lower-level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Lower-level energy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Lower-level energy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blast (LIB);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blast wave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explosive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explosive blast-waves;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primary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Low-intensity primary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(LLB)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events;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exposure to BOP;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overpressure(s);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 pressure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BOP;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explosive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explosive charge;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primary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repeated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Low-level shockwave(s);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Low-overpressure event;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Low-pressure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Low-pressure blast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Low-to-moderate shock wave intensities;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Mid- to low-intensity explosive blast waves;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blast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blast traumatic brain injury (TBI);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TBI or subclinical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Mild to moderate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blast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BOP;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level blast-wave;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Moderate whole body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mTBI or subclinical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Multiple exposures to blast 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Multiple exposures to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Multiple, low intensity blast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No/low-blast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Non-injury 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Non-lethal low-level 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Non-lethal penetrating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exposure to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exposure to impulse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exposure to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history of repetitive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levels of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levels of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Occupational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 xml:space="preserve">Occupational </w:t>
      </w:r>
      <w:r w:rsidRPr="00EB4B86">
        <w:rPr>
          <w:rFonts w:ascii="Times New Roman" w:hAnsi="Times New Roman"/>
          <w:sz w:val="24"/>
          <w:szCs w:val="24"/>
        </w:rPr>
        <w:lastRenderedPageBreak/>
        <w:t>repeated exposure to low-level explosive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Open-field low-intensity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Operational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event;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injury;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Overpressure levels associated with sub-concussive low-level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Physical shock from ingress strategies used during training;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Powerful, low frequency weapons;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Pre-clinical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injury(ies);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wave;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 wave (or overpressure);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blasts by weaponry;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lower level blast overpressure (LBOP);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low-intensity blast (LIB);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Primary moderate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Quaternary injuries;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Reflected 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Relatively low BOP exposures;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Repeat(ed) 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events;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 overpressure while training;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blast/training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BOP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controlled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detonating explosions;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exposure to blast overpressure (BOP);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exposure to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exposure to low-level blast events;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exposure to low-level blast overpressure (BOP);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 intensity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low-level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low-level blast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low-level 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low-level blast-related head trauma;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low-level BOP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Repeated occupational exposure to sublethal low-level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exposure from these weapons systems;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exposure to low-intensity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exposure to low-level blast(s);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low-energy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low-level blast (LLB);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low-level blast explosions;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low-level explosive blasts;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low-level primary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short term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 sub-concussive or undiagnosed events;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Repetitively exposed to low-level explosive blasts 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Routine occupation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Routinely and repetitively exposure to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Routinely exposed to low-level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Secondary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Secondary blast injuries;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Shock wave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Short-lasting impulse noise;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Single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Single low-intensity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Single, low-intensity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Steady state noises;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blast exposure(s);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blast overpressures;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impacts and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Subclinical wave shock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Subconcussive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Sub-concussive blast overpressure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Sub-concussive repetitive low-level blast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Sublethal blast overpressure;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Sublethal BOP levels;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Tertiary blast;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Tertiary blast injuries;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Unprotected occupational exposures to low-level BOP;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Weapon operator blast overpressure exposure;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6">
        <w:rPr>
          <w:rFonts w:ascii="Times New Roman" w:hAnsi="Times New Roman"/>
          <w:sz w:val="24"/>
          <w:szCs w:val="24"/>
        </w:rPr>
        <w:t>Whole-body blast exposure</w:t>
      </w:r>
    </w:p>
    <w:p w:rsidR="00AE5F25" w:rsidRPr="00EB4B86" w:rsidRDefault="00AE5F25" w:rsidP="00AE5F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5F25" w:rsidRPr="00EB4B86" w:rsidRDefault="00AE5F25" w:rsidP="00AE5F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4B86">
        <w:rPr>
          <w:rFonts w:ascii="Times New Roman" w:hAnsi="Times New Roman"/>
          <w:i/>
          <w:iCs/>
          <w:sz w:val="24"/>
          <w:szCs w:val="24"/>
        </w:rPr>
        <w:t>Terms used to describe both HLB and LLB.</w:t>
      </w:r>
    </w:p>
    <w:p w:rsidR="00AE5F25" w:rsidRPr="00EB4B86" w:rsidRDefault="00AE5F25" w:rsidP="00AE5F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4B86">
        <w:rPr>
          <w:rFonts w:ascii="Times New Roman" w:hAnsi="Times New Roman"/>
          <w:sz w:val="24"/>
          <w:szCs w:val="24"/>
        </w:rPr>
        <w:t>acute to subacute effects of blast; blast exposure(s); blast overpressure injury; blast wave(s); blast(s); blasting; blast-related postconcussion syndrome; chronic blast exposure; impulse noise; isolated blast; overpressure exposure; primary blast; primary blast exposure; primary blast injury(ies); repeated blast overpressure; and tertiary blast</w:t>
      </w:r>
    </w:p>
    <w:p w:rsidR="00852E36" w:rsidRDefault="00852E36"/>
    <w:sectPr w:rsidR="0085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25"/>
    <w:rsid w:val="00852E36"/>
    <w:rsid w:val="00A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C419-4450-4DC3-B60C-69DA065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E5F25"/>
    <w:pPr>
      <w:spacing w:after="200"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AE5F25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Jenniferr Belding</dc:creator>
  <cp:keywords/>
  <dc:description/>
  <cp:lastModifiedBy>Jenniferr Belding</cp:lastModifiedBy>
  <cp:revision>1</cp:revision>
  <dcterms:created xsi:type="dcterms:W3CDTF">2021-06-10T00:03:00Z</dcterms:created>
  <dcterms:modified xsi:type="dcterms:W3CDTF">2021-06-10T00:04:00Z</dcterms:modified>
</cp:coreProperties>
</file>