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0000"/>
          <w:kern w:val="24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0"/>
          <w:szCs w:val="20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color w:val="000000"/>
          <w:kern w:val="24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kern w:val="24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color w:val="000000"/>
          <w:kern w:val="24"/>
          <w:sz w:val="20"/>
          <w:szCs w:val="20"/>
        </w:rPr>
        <w:t>Primer</w:t>
      </w:r>
      <w:r>
        <w:rPr>
          <w:rFonts w:hint="eastAsia" w:ascii="Times New Roman" w:hAnsi="Times New Roman" w:cs="Times New Roman"/>
          <w:b/>
          <w:color w:val="000000"/>
          <w:kern w:val="24"/>
          <w:sz w:val="20"/>
          <w:szCs w:val="20"/>
        </w:rPr>
        <w:t>s</w:t>
      </w:r>
      <w:r>
        <w:rPr>
          <w:rFonts w:ascii="Times New Roman" w:hAnsi="Times New Roman" w:cs="Times New Roman"/>
          <w:b/>
          <w:color w:val="000000"/>
          <w:kern w:val="24"/>
          <w:sz w:val="20"/>
          <w:szCs w:val="20"/>
        </w:rPr>
        <w:t xml:space="preserve"> used in this study</w:t>
      </w:r>
    </w:p>
    <w:tbl>
      <w:tblPr>
        <w:tblStyle w:val="10"/>
        <w:tblW w:w="962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5427"/>
        <w:gridCol w:w="1161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/>
                <w:kern w:val="24"/>
                <w:sz w:val="20"/>
                <w:szCs w:val="20"/>
              </w:rPr>
            </w:pPr>
            <w:r>
              <w:rPr>
                <w:b/>
                <w:kern w:val="24"/>
                <w:sz w:val="20"/>
                <w:szCs w:val="20"/>
              </w:rPr>
              <w:t>Primer name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/>
                <w:kern w:val="24"/>
                <w:sz w:val="20"/>
                <w:szCs w:val="20"/>
              </w:rPr>
            </w:pPr>
            <w:r>
              <w:rPr>
                <w:b/>
                <w:kern w:val="24"/>
                <w:sz w:val="20"/>
                <w:szCs w:val="20"/>
              </w:rPr>
              <w:t>Primer sequence（5'→3'）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/>
                <w:kern w:val="24"/>
                <w:sz w:val="20"/>
                <w:szCs w:val="20"/>
              </w:rPr>
            </w:pPr>
            <w:r>
              <w:rPr>
                <w:b/>
                <w:kern w:val="24"/>
                <w:sz w:val="20"/>
                <w:szCs w:val="20"/>
              </w:rPr>
              <w:t>Restriction sites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tcBorders>
              <w:top w:val="single" w:color="auto" w:sz="4" w:space="0"/>
            </w:tcBorders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AvTPS2 R31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bCs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CCTCAAGAGATCATGGGCAGACCT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AvTPS2 R32</w:t>
            </w:r>
          </w:p>
        </w:tc>
        <w:tc>
          <w:tcPr>
            <w:tcW w:w="0" w:type="auto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bCs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GGAGGCAAAATGGTATCACCGAGG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AvTPS2 R51</w:t>
            </w:r>
          </w:p>
        </w:tc>
        <w:tc>
          <w:tcPr>
            <w:tcW w:w="0" w:type="auto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CGATGACGATGACCTCTCTTTGGC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 cloning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AvTPS2 R52</w:t>
            </w:r>
          </w:p>
        </w:tc>
        <w:tc>
          <w:tcPr>
            <w:tcW w:w="0" w:type="auto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ATGAACCACCTGGTGTGCAGTCTC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AvTPS2-F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ATGTCTCTTTTCCTTGCTCCGCC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AvTPS2-R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TACGATAGGGTTGATCAGCAGCGA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AlTPS2-F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ATGTCTCTTTTCCTTGCTCCGCC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AlTPS2-R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TACGATAGGGTTGATCAGCAGCG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AlTPS3-1F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TTTTGATTGCAAACGAGAGCGGA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AlTPS3-1R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TCTGCGAGGGTACAATTATTTTATACG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AlTPS3-2F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AAACGAGAGCGGAAATGGCTAC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tcBorders>
              <w:bottom w:val="dashSmallGap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AlTPS3-2R</w:t>
            </w:r>
          </w:p>
        </w:tc>
        <w:tc>
          <w:tcPr>
            <w:tcW w:w="0" w:type="auto"/>
            <w:tcBorders>
              <w:bottom w:val="dashSmallGap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ATACGAACTCATTCTAGATTTGGATGG</w:t>
            </w:r>
          </w:p>
        </w:tc>
        <w:tc>
          <w:tcPr>
            <w:tcW w:w="0" w:type="auto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tcBorders>
              <w:top w:val="dashSmallGap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AlTPS2-MBP-F</w:t>
            </w:r>
          </w:p>
        </w:tc>
        <w:tc>
          <w:tcPr>
            <w:tcW w:w="0" w:type="auto"/>
            <w:tcBorders>
              <w:top w:val="dashSmallGap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GAAGGATTTCACATATGATGGCCGCCGACAAG</w:t>
            </w:r>
          </w:p>
        </w:tc>
        <w:tc>
          <w:tcPr>
            <w:tcW w:w="0" w:type="auto"/>
            <w:tcBorders>
              <w:top w:val="dashSmallGap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i/>
                <w:kern w:val="24"/>
                <w:sz w:val="20"/>
                <w:szCs w:val="20"/>
              </w:rPr>
              <w:t>EcoR</w:t>
            </w:r>
            <w:r>
              <w:rPr>
                <w:rFonts w:hAnsi="宋体"/>
                <w:bCs/>
                <w:kern w:val="24"/>
                <w:sz w:val="20"/>
                <w:szCs w:val="20"/>
              </w:rPr>
              <w:t>Ⅰ</w:t>
            </w:r>
          </w:p>
        </w:tc>
        <w:tc>
          <w:tcPr>
            <w:tcW w:w="0" w:type="auto"/>
            <w:vMerge w:val="restart"/>
            <w:tcBorders>
              <w:top w:val="dashSmallGap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of expression ve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AlTPS2-MBP-R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left"/>
              <w:rPr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TACCTGCAGGGAATTTACGATAGGGTTGATCAGCAGCG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bCs/>
                <w:i/>
                <w:kern w:val="24"/>
                <w:sz w:val="20"/>
                <w:szCs w:val="20"/>
              </w:rPr>
              <w:t>Nde</w:t>
            </w:r>
            <w:r>
              <w:rPr>
                <w:rFonts w:hAnsi="宋体"/>
                <w:bCs/>
                <w:kern w:val="24"/>
                <w:sz w:val="20"/>
                <w:szCs w:val="20"/>
              </w:rPr>
              <w:t>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AvTPS2-IN-F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ATCGGATCCGAATTCATGGCCGCCGACAAG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EcoR</w:t>
            </w:r>
            <w:r>
              <w:rPr>
                <w:rFonts w:ascii="Times New Roman" w:hAnsi="宋体" w:cs="Times New Roman"/>
                <w:sz w:val="20"/>
                <w:szCs w:val="20"/>
              </w:rPr>
              <w:t>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AvTPS2-IN-R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TGCGGCCGCAAGCTTTACGATAGGGTTGAT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Hind </w:t>
            </w:r>
            <w:r>
              <w:rPr>
                <w:rFonts w:ascii="Times New Roman" w:hAnsi="宋体" w:cs="Times New Roman"/>
                <w:sz w:val="20"/>
                <w:szCs w:val="20"/>
              </w:rPr>
              <w:t>Ⅲ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AlTPS3-IN-F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adjustRightInd w:val="0"/>
              <w:snapToGrid w:val="0"/>
              <w:jc w:val="left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TGCGGCCGCAAGCTTGATTTGGATGGGTTCG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Hind </w:t>
            </w:r>
            <w:r>
              <w:rPr>
                <w:rFonts w:ascii="Times New Roman" w:hAnsi="宋体" w:cs="Times New Roman"/>
                <w:sz w:val="20"/>
                <w:szCs w:val="20"/>
              </w:rPr>
              <w:t>Ⅲ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AlTPS3-IN-R</w:t>
            </w:r>
          </w:p>
        </w:tc>
        <w:tc>
          <w:tcPr>
            <w:tcW w:w="0" w:type="auto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GCTGATATCGGATCCATGGCCACTAGTAATG</w:t>
            </w:r>
          </w:p>
        </w:tc>
        <w:tc>
          <w:tcPr>
            <w:tcW w:w="0" w:type="auto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BamH</w:t>
            </w:r>
            <w:r>
              <w:rPr>
                <w:rFonts w:ascii="Times New Roman" w:hAnsi="宋体" w:cs="Times New Roman"/>
                <w:sz w:val="20"/>
                <w:szCs w:val="20"/>
              </w:rPr>
              <w:t>Ⅰ</w:t>
            </w:r>
          </w:p>
        </w:tc>
        <w:tc>
          <w:tcPr>
            <w:tcW w:w="0" w:type="auto"/>
            <w:vMerge w:val="continue"/>
            <w:tcBorders>
              <w:bottom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tcBorders>
              <w:top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qRT-TUAF</w:t>
            </w:r>
          </w:p>
        </w:tc>
        <w:tc>
          <w:tcPr>
            <w:tcW w:w="0" w:type="auto"/>
            <w:tcBorders>
              <w:top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GGAGGATGCGGCAAACAA</w:t>
            </w:r>
          </w:p>
        </w:tc>
        <w:tc>
          <w:tcPr>
            <w:tcW w:w="0" w:type="auto"/>
            <w:tcBorders>
              <w:top w:val="dashSmallGap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dashSmallGap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qRT-PCR</w:t>
            </w:r>
          </w:p>
          <w:p>
            <w:pPr>
              <w:pStyle w:val="8"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qRT-TUAR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AGCAAGGAACCCAGCCCAGA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qRT-TPS2F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AAAGGCCACTTCAGAGACGG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qRT-TPS2R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GCAGTCTCTCCATCCTCCAA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qRT-TPS3F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GCGTGGCTTACCACTTCAAA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83" w:type="dxa"/>
            <w:tcBorders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qRT-TPS3R</w:t>
            </w:r>
          </w:p>
        </w:tc>
        <w:tc>
          <w:tcPr>
            <w:tcW w:w="0" w:type="auto"/>
            <w:tcBorders>
              <w:bottom w:val="dotted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TCTGATCTGGTCCTCACAGC</w:t>
            </w:r>
          </w:p>
        </w:tc>
        <w:tc>
          <w:tcPr>
            <w:tcW w:w="0" w:type="auto"/>
            <w:tcBorders>
              <w:bottom w:val="dotted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3" w:type="dxa"/>
            <w:tcBorders>
              <w:top w:val="dotted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AlTPS3-A496G-F</w:t>
            </w:r>
          </w:p>
        </w:tc>
        <w:tc>
          <w:tcPr>
            <w:tcW w:w="0" w:type="auto"/>
            <w:tcBorders>
              <w:top w:val="dotted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ATTTACGACGATATGG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ga</w:t>
            </w:r>
            <w:r>
              <w:rPr>
                <w:rFonts w:ascii="Times New Roman" w:hAnsi="Times New Roman"/>
                <w:sz w:val="20"/>
                <w:szCs w:val="20"/>
              </w:rPr>
              <w:t>ACTTCCACGGATG</w:t>
            </w:r>
          </w:p>
        </w:tc>
        <w:tc>
          <w:tcPr>
            <w:tcW w:w="0" w:type="auto"/>
            <w:tcBorders>
              <w:top w:val="dott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ite-directed mutation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3" w:type="dxa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AlTPS3-A496G-R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CATCCGTGGAAGT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tc</w:t>
            </w:r>
            <w:r>
              <w:rPr>
                <w:rFonts w:ascii="Times New Roman" w:hAnsi="Times New Roman"/>
                <w:sz w:val="20"/>
                <w:szCs w:val="20"/>
              </w:rPr>
              <w:t>CCATATCGTCGTAAAT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44"/>
                <w:sz w:val="20"/>
                <w:szCs w:val="20"/>
              </w:rPr>
              <w:t>AvBPPS-</w:t>
            </w:r>
            <w:r>
              <w:rPr>
                <w:rFonts w:ascii="Times New Roman" w:hAnsi="Times New Roman"/>
                <w:sz w:val="20"/>
                <w:szCs w:val="20"/>
              </w:rPr>
              <w:t>G495A</w:t>
            </w:r>
            <w:r>
              <w:rPr>
                <w:rFonts w:ascii="Times New Roman" w:hAnsi="Times New Roman"/>
                <w:kern w:val="44"/>
                <w:sz w:val="20"/>
                <w:szCs w:val="20"/>
              </w:rPr>
              <w:t>-F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44"/>
                <w:sz w:val="20"/>
                <w:szCs w:val="20"/>
              </w:rPr>
              <w:t>GTCTTTACGATGACATGG</w:t>
            </w:r>
            <w:r>
              <w:rPr>
                <w:rFonts w:ascii="Times New Roman" w:hAnsi="Times New Roman"/>
                <w:b/>
                <w:bCs/>
                <w:kern w:val="4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kern w:val="44"/>
                <w:sz w:val="20"/>
                <w:szCs w:val="20"/>
              </w:rPr>
              <w:t>CACTTCCACGG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3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44"/>
                <w:sz w:val="20"/>
                <w:szCs w:val="20"/>
              </w:rPr>
              <w:t>AvBPPS-</w:t>
            </w:r>
            <w:r>
              <w:rPr>
                <w:rFonts w:ascii="Times New Roman" w:hAnsi="Times New Roman"/>
                <w:sz w:val="20"/>
                <w:szCs w:val="20"/>
              </w:rPr>
              <w:t>G495A</w:t>
            </w:r>
            <w:r>
              <w:rPr>
                <w:rFonts w:ascii="Times New Roman" w:hAnsi="Times New Roman"/>
                <w:kern w:val="44"/>
                <w:sz w:val="20"/>
                <w:szCs w:val="20"/>
              </w:rPr>
              <w:t>-R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44"/>
                <w:sz w:val="20"/>
                <w:szCs w:val="20"/>
              </w:rPr>
              <w:t>gCCATGTCATCGTAAAGACGGAAAAGCATG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kern w:val="24"/>
                <w:sz w:val="20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/>
          <w:sz w:val="20"/>
          <w:szCs w:val="16"/>
        </w:rPr>
        <w:t>Lower case letters indicate mutations site.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0"/>
          <w:szCs w:val="20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color w:val="000000"/>
          <w:kern w:val="24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000000"/>
          <w:kern w:val="24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iCs/>
          <w:kern w:val="0"/>
          <w:sz w:val="20"/>
          <w:szCs w:val="20"/>
        </w:rPr>
        <w:t xml:space="preserve">Volatile terpenoids in immature seeds of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Amomum logiligulare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i/>
          <w:kern w:val="0"/>
          <w:sz w:val="20"/>
          <w:szCs w:val="20"/>
        </w:rPr>
        <w:t>Amomum villosum</w:t>
      </w:r>
    </w:p>
    <w:tbl>
      <w:tblPr>
        <w:tblStyle w:val="10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961"/>
        <w:gridCol w:w="222"/>
        <w:gridCol w:w="1726"/>
        <w:gridCol w:w="162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tabs>
                <w:tab w:val="left" w:pos="969"/>
                <w:tab w:val="center" w:pos="2056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Compound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Formula</w:t>
            </w:r>
          </w:p>
        </w:tc>
        <w:tc>
          <w:tcPr>
            <w:tcW w:w="0" w:type="auto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Content (ng/mg)</w:t>
            </w:r>
          </w:p>
        </w:tc>
        <w:tc>
          <w:tcPr>
            <w:tcW w:w="0" w:type="auto"/>
            <w:tcBorders>
              <w:bottom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abs>
                <w:tab w:val="left" w:pos="969"/>
                <w:tab w:val="center" w:pos="2056"/>
              </w:tabs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A. logiligulare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</w:rPr>
              <w:t>A. villosum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FFFFFF" w:themeColor="background1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Tricyclene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FFFFFF" w:themeColor="background1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FFFFFF" w:themeColor="background1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bottom w:val="single" w:color="FFFFFF" w:themeColor="background1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416.20±4.39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FFFFFF" w:themeColor="background1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444.19±1.75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FFFFFF" w:themeColor="background1" w:sz="4" w:space="0"/>
              <w:bottom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2-Thujene</w:t>
            </w:r>
          </w:p>
        </w:tc>
        <w:tc>
          <w:tcPr>
            <w:tcW w:w="0" w:type="auto"/>
            <w:tcBorders>
              <w:top w:val="single" w:color="FFFFFF" w:themeColor="background1" w:sz="4" w:space="0"/>
              <w:bottom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color="FFFFFF" w:themeColor="background1" w:sz="4" w:space="0"/>
              <w:bottom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FFFFFF" w:themeColor="background1" w:sz="4" w:space="0"/>
              <w:bottom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396.75±1.74</w:t>
            </w:r>
          </w:p>
        </w:tc>
        <w:tc>
          <w:tcPr>
            <w:tcW w:w="0" w:type="auto"/>
            <w:tcBorders>
              <w:top w:val="single" w:color="FFFFFF" w:themeColor="background1" w:sz="4" w:space="0"/>
              <w:bottom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423.95±0.80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α-Pinene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667.73±41.85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1753.12±35.19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Camphene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1732.43±228.75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3128.77±63.30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β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-Pinene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422.97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5.54</w:t>
            </w:r>
          </w:p>
        </w:tc>
        <w:tc>
          <w:tcPr>
            <w:tcW w:w="0" w:type="auto"/>
            <w:tcBorders>
              <w:top w:val="nil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495.41±14.20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Myrcene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1333.39±155.82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1214.95±15.18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α-Phellandrene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440.82±8.85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486.73±1.09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α-Terpinene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397.56±0.51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D-Limonene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1812.29±219.19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2838.73±37.46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β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-Ocimene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389.29±0.57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389.47±0.03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4-Thujanol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393.97±0.34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 Terpinolene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401.31±2.71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446.79±0.97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Linalool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422.14±5.83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"https://webbook.nist.gov/cgi/cbook.cgi?ID=C14947207&amp;Units=SI" \o "https://webbook.nist.gov/cgi/cbook.cgi?ID=C14947207&amp;Units=SI"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trans-Alloocimene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443.41±9.86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Camphor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2450.54±278.09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1354.71±28.36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"https://webbook.nist.gov/cgi/cbook.cgi?ID=R344797&amp;Units=SI" \o "https://webbook.nist.gov/cgi/cbook.cgi?ID=R344797&amp;Units=SI"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Camphene hydrate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393.84±0.77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404.11±1.41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Isoborneol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388.73±1.27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410.55±1.61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Terpinen-4-ol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388.81±0.61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400.05±0.70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Borneol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848.12±79.72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1251.82±33.11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γ-Terpineol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437.97±4.80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Fenchyl acetate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397.74±1.87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Bornyl formate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403.16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0.59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Bornyl acetate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5229.63±544.64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9520.53±109.36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Neryl acetate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397.21±1.35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Geranyl acetate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443.41±9.86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Copaene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944.44±6.35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β-Elemene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635.01±0.87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Cyclosativene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402.65±0.27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α-Santalene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455.38±13.58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465.01±0.82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β-Caryophyllene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842.74±85.94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732.88±3.50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 Guaiene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410.27±0.25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"https://webbook.nist.gov/cgi/cbook.cgi?ID=R276283&amp;Units=SI" \o "https://webbook.nist.gov/cgi/cbook.cgi?ID=R276283&amp;Units=SI"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cis-β-Santalene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420.72±3.91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β-Farnesene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475.41±1.50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Sesquisabinene A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515.40±10.35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α-Caryophyllene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448.13±9.98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547.24±10.17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Alloaromadendrene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430.95±5.36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trans-α-Bergamotene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443.57±21.57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509.61±4.93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β-Bisabolene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444.69±9.50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Bicyclogermacrene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667.32±4.14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cis-γ-Bisabolene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658.46±41.93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513.51±12.99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α-Guriunene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966.55±94.72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409.43±1.94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"https://webbook.nist.gov/cgi/cbook.cgi?ID=R610232&amp;Units=SI" \o "https://webbook.nist.gov/cgi/cbook.cgi?ID=R610232&amp;Units=SI"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γ-Bisabolene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438.31±7.98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476.71±10.15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Cubebol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456.43±1.80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α-trans-BergaMotene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399.03±2.33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"https://webbook.nist.gov/cgi/cbook.cgi?ID=C29837078&amp;Units=SI" \o "https://webbook.nist.gov/cgi/cbook.cgi?ID=C29837078&amp;Units=SI"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cis-α-Bisabolene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415.31±5.52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β-Sesquiphellandrene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423.50±1.67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619.13±19.46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Nerolidol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668.04±54.26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398.61±0.44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D-Germacren-4-ol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474.80±2.81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HYPERLINK "https://webbook.nist.gov/cgi/cbook.cgi?ID=C235421597&amp;Units=SI" \o "https://webbook.nist.gov/cgi/cbook.cgi?ID=C235421597&amp;Units=SI"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Bisabolol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525.13±16.66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α-Bisabolol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448.63±14.72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α-Santalal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454.25±11.95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trans-(Z)-α-Bergamotol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450.21±6.44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(Z)-α-Santalyl acetate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n.d.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420.86±1.02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Total monoterpenoids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19816.76±1603.29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26596.52±350.78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Total sesquiterpenoids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8519.20±391.85</w:t>
            </w:r>
          </w:p>
        </w:tc>
        <w:tc>
          <w:tcPr>
            <w:tcW w:w="0" w:type="auto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10889.10±109.94</w:t>
            </w: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Volatile terpenoids were measured by GC-MS. n.d. means no detection.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0"/>
          <w:szCs w:val="20"/>
        </w:rPr>
        <w:t xml:space="preserve">Supplementary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kern w:val="24"/>
          <w:sz w:val="20"/>
          <w:szCs w:val="20"/>
        </w:rPr>
        <w:t>M</w:t>
      </w:r>
      <w:r>
        <w:rPr>
          <w:rFonts w:ascii="Times New Roman" w:hAnsi="Times New Roman" w:cs="Times New Roman"/>
          <w:b/>
          <w:sz w:val="20"/>
          <w:szCs w:val="20"/>
        </w:rPr>
        <w:t xml:space="preserve">ain monoterpenoid contents (%) in </w:t>
      </w:r>
      <w:r>
        <w:rPr>
          <w:rFonts w:hint="eastAsia" w:ascii="Times New Roman" w:hAnsi="Times New Roman" w:cs="Times New Roman"/>
          <w:b/>
          <w:sz w:val="20"/>
          <w:szCs w:val="20"/>
        </w:rPr>
        <w:t xml:space="preserve">mature </w:t>
      </w:r>
      <w:r>
        <w:rPr>
          <w:rFonts w:ascii="Times New Roman" w:hAnsi="Times New Roman" w:cs="Times New Roman"/>
          <w:b/>
          <w:sz w:val="20"/>
          <w:szCs w:val="20"/>
        </w:rPr>
        <w:t>seeds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Compound</w:t>
            </w: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Formula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Theme="minorEastAsia"/>
                <w:i/>
                <w:kern w:val="0"/>
                <w:sz w:val="20"/>
                <w:szCs w:val="20"/>
              </w:rPr>
              <w:t>A. villosum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Theme="minorEastAsia"/>
                <w:i/>
                <w:kern w:val="0"/>
                <w:sz w:val="20"/>
                <w:szCs w:val="20"/>
              </w:rPr>
              <w:t>A. longiligular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α-Pinene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C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eastAsia="mn-ea"/>
                <w:bCs/>
                <w:kern w:val="0"/>
                <w:sz w:val="20"/>
                <w:szCs w:val="20"/>
              </w:rPr>
              <w:t>H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4.25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Camphene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C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eastAsia="mn-ea"/>
                <w:bCs/>
                <w:kern w:val="0"/>
                <w:sz w:val="20"/>
                <w:szCs w:val="20"/>
              </w:rPr>
              <w:t>H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12.66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Myrcene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C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eastAsia="mn-ea"/>
                <w:bCs/>
                <w:kern w:val="0"/>
                <w:sz w:val="20"/>
                <w:szCs w:val="20"/>
              </w:rPr>
              <w:t>H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5.31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Theme="minorEastAsia"/>
                <w:bCs/>
                <w:kern w:val="0"/>
                <w:sz w:val="20"/>
                <w:szCs w:val="20"/>
              </w:rPr>
              <w:t>D-</w:t>
            </w:r>
            <w:r>
              <w:rPr>
                <w:rFonts w:eastAsia="mn-ea"/>
                <w:bCs/>
                <w:kern w:val="0"/>
                <w:sz w:val="20"/>
                <w:szCs w:val="20"/>
              </w:rPr>
              <w:t>Limonene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C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eastAsia="mn-ea"/>
                <w:bCs/>
                <w:kern w:val="0"/>
                <w:sz w:val="20"/>
                <w:szCs w:val="20"/>
              </w:rPr>
              <w:t>H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9.76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Camphor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</w:rPr>
              <w:t>O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17.02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45.52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bottom w:val="nil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Borneol</w:t>
            </w:r>
          </w:p>
        </w:tc>
        <w:tc>
          <w:tcPr>
            <w:tcW w:w="142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hAnsi="Times New Roman" w:eastAsia="mn-ea" w:cs="Times New Roman"/>
                <w:bCs/>
                <w:kern w:val="0"/>
                <w:sz w:val="20"/>
                <w:szCs w:val="20"/>
              </w:rPr>
              <w:t>O</w:t>
            </w:r>
          </w:p>
        </w:tc>
        <w:tc>
          <w:tcPr>
            <w:tcW w:w="1420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7.92</w:t>
            </w:r>
          </w:p>
        </w:tc>
        <w:tc>
          <w:tcPr>
            <w:tcW w:w="1420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Bornyl acetate</w:t>
            </w:r>
          </w:p>
        </w:tc>
        <w:tc>
          <w:tcPr>
            <w:tcW w:w="142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eastAsia="mn-ea"/>
                <w:bCs/>
                <w:kern w:val="0"/>
                <w:sz w:val="20"/>
                <w:szCs w:val="20"/>
              </w:rPr>
              <w:t>C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eastAsia="mn-ea"/>
                <w:bCs/>
                <w:kern w:val="0"/>
                <w:sz w:val="20"/>
                <w:szCs w:val="20"/>
              </w:rPr>
              <w:t>H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20</w:t>
            </w:r>
            <w:r>
              <w:rPr>
                <w:rFonts w:eastAsia="mn-ea"/>
                <w:bCs/>
                <w:kern w:val="0"/>
                <w:sz w:val="20"/>
                <w:szCs w:val="20"/>
              </w:rPr>
              <w:t>O</w:t>
            </w:r>
            <w:r>
              <w:rPr>
                <w:rFonts w:eastAsia="mn-ea"/>
                <w:bCs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43.09</w:t>
            </w:r>
          </w:p>
        </w:tc>
        <w:tc>
          <w:tcPr>
            <w:tcW w:w="14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23.60</w:t>
            </w:r>
          </w:p>
        </w:tc>
      </w:tr>
    </w:tbl>
    <w:p>
      <w:pPr>
        <w:jc w:val="left"/>
        <w:rPr>
          <w:rFonts w:ascii="Times New Roman" w:hAnsi="Times New Roman" w:cs="Times New Roman"/>
          <w:bCs/>
          <w:sz w:val="20"/>
          <w:szCs w:val="20"/>
        </w:rPr>
      </w:pPr>
    </w:p>
    <w:p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Summary of Assembly and Annotation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205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top w:val="single" w:color="000000" w:sz="12" w:space="0"/>
              <w:bottom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2059" w:type="dxa"/>
            <w:tcBorders>
              <w:top w:val="single" w:color="000000" w:sz="12" w:space="0"/>
              <w:bottom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Amomum longiligulare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top w:val="single" w:color="000000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Assembly</w:t>
            </w:r>
          </w:p>
        </w:tc>
        <w:tc>
          <w:tcPr>
            <w:tcW w:w="2059" w:type="dxa"/>
            <w:tcBorders>
              <w:top w:val="single" w:color="000000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Unigenes number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62,433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 percentage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45.56%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N50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1,309 bp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top w:val="nil"/>
              <w:bottom w:val="dashSmallGap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Average length</w:t>
            </w:r>
          </w:p>
        </w:tc>
        <w:tc>
          <w:tcPr>
            <w:tcW w:w="2059" w:type="dxa"/>
            <w:tcBorders>
              <w:top w:val="nil"/>
              <w:bottom w:val="dashSmallGap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 bp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top w:val="dashSmallGap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Annotation</w:t>
            </w:r>
          </w:p>
        </w:tc>
        <w:tc>
          <w:tcPr>
            <w:tcW w:w="2059" w:type="dxa"/>
            <w:tcBorders>
              <w:top w:val="dashSmallGap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number of annotated unigenes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36,746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of total annotation</w:t>
            </w:r>
          </w:p>
        </w:tc>
        <w:tc>
          <w:tcPr>
            <w:tcW w:w="2059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58.86%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Number of unigenes annotated in Nr</w:t>
            </w:r>
          </w:p>
        </w:tc>
        <w:tc>
          <w:tcPr>
            <w:tcW w:w="2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36,671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Number of unigenes annotated in Swiss-Prot</w:t>
            </w:r>
          </w:p>
        </w:tc>
        <w:tc>
          <w:tcPr>
            <w:tcW w:w="2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26,046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Number of unigenes annotated in KOG</w:t>
            </w:r>
          </w:p>
        </w:tc>
        <w:tc>
          <w:tcPr>
            <w:tcW w:w="2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21,533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9" w:type="dxa"/>
            <w:tcBorders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Number of unigenes annotated in KEGG</w:t>
            </w:r>
          </w:p>
        </w:tc>
        <w:tc>
          <w:tcPr>
            <w:tcW w:w="2059" w:type="dxa"/>
            <w:tcBorders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15,077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KEGG-annotated unigenes involved in the terpenoid backbone biosynthesis in the immature seed transcriptomes of </w:t>
      </w:r>
      <w:r>
        <w:rPr>
          <w:rFonts w:ascii="Times New Roman" w:hAnsi="Times New Roman" w:cs="Times New Roman"/>
          <w:b/>
          <w:i/>
          <w:sz w:val="20"/>
          <w:szCs w:val="20"/>
        </w:rPr>
        <w:t>A. longiligulare</w:t>
      </w:r>
      <w:r>
        <w:rPr>
          <w:rFonts w:ascii="Times New Roman" w:hAnsi="Times New Roman" w:cs="Times New Roman"/>
          <w:b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i/>
          <w:sz w:val="20"/>
          <w:szCs w:val="20"/>
        </w:rPr>
        <w:t>A. villosum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86"/>
        <w:gridCol w:w="959"/>
        <w:gridCol w:w="1125"/>
        <w:gridCol w:w="972"/>
        <w:gridCol w:w="1125"/>
        <w:gridCol w:w="972"/>
        <w:gridCol w:w="130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82" w:type="dxa"/>
            <w:vMerge w:val="restart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KEGG ID</w:t>
            </w:r>
          </w:p>
        </w:tc>
        <w:tc>
          <w:tcPr>
            <w:tcW w:w="986" w:type="dxa"/>
            <w:vMerge w:val="restart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EC ID</w:t>
            </w:r>
          </w:p>
        </w:tc>
        <w:tc>
          <w:tcPr>
            <w:tcW w:w="959" w:type="dxa"/>
            <w:vMerge w:val="restart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Enzyme</w:t>
            </w:r>
          </w:p>
        </w:tc>
        <w:tc>
          <w:tcPr>
            <w:tcW w:w="209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 longiligulare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 villosum</w:t>
            </w:r>
          </w:p>
        </w:tc>
        <w:tc>
          <w:tcPr>
            <w:tcW w:w="1301" w:type="dxa"/>
            <w:vMerge w:val="restart"/>
            <w:tcBorders>
              <w:bottom w:val="single" w:color="auto" w:sz="8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Protein Identity* 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82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Unigene number</w:t>
            </w:r>
          </w:p>
        </w:tc>
        <w:tc>
          <w:tcPr>
            <w:tcW w:w="9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Total RPKM</w:t>
            </w:r>
          </w:p>
        </w:tc>
        <w:tc>
          <w:tcPr>
            <w:tcW w:w="11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Unigene number</w:t>
            </w:r>
          </w:p>
        </w:tc>
        <w:tc>
          <w:tcPr>
            <w:tcW w:w="9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Total RPKM</w:t>
            </w:r>
          </w:p>
        </w:tc>
        <w:tc>
          <w:tcPr>
            <w:tcW w:w="1301" w:type="dxa"/>
            <w:vMerge w:val="continue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522" w:type="dxa"/>
            <w:gridSpan w:val="8"/>
            <w:tcBorders>
              <w:top w:val="single" w:color="auto" w:sz="8" w:space="0"/>
              <w:bottom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Unigenes in MVA pathway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K00626</w:t>
            </w:r>
          </w:p>
        </w:tc>
        <w:tc>
          <w:tcPr>
            <w:tcW w:w="986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2.3.1.9</w:t>
            </w:r>
          </w:p>
        </w:tc>
        <w:tc>
          <w:tcPr>
            <w:tcW w:w="959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ACAT</w:t>
            </w:r>
          </w:p>
        </w:tc>
        <w:tc>
          <w:tcPr>
            <w:tcW w:w="1125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46.12 </w:t>
            </w:r>
          </w:p>
        </w:tc>
        <w:tc>
          <w:tcPr>
            <w:tcW w:w="1125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38.98 </w:t>
            </w:r>
          </w:p>
        </w:tc>
        <w:tc>
          <w:tcPr>
            <w:tcW w:w="1301" w:type="dxa"/>
            <w:tcBorders>
              <w:top w:val="dashSmallGap" w:color="auto" w:sz="8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K01641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2.3.3.10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HMGS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15.78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4.35 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K00021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1.1.1.34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HMGR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113.15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92.62 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K00869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2.7.1.36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MVK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31.90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6.33 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K00938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2.7.4.2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PMK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32.54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18.41 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tcBorders>
              <w:bottom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K01597</w:t>
            </w:r>
          </w:p>
        </w:tc>
        <w:tc>
          <w:tcPr>
            <w:tcW w:w="986" w:type="dxa"/>
            <w:tcBorders>
              <w:bottom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4.1.1.33</w:t>
            </w:r>
          </w:p>
        </w:tc>
        <w:tc>
          <w:tcPr>
            <w:tcW w:w="959" w:type="dxa"/>
            <w:tcBorders>
              <w:bottom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MVD</w:t>
            </w:r>
          </w:p>
        </w:tc>
        <w:tc>
          <w:tcPr>
            <w:tcW w:w="1125" w:type="dxa"/>
            <w:tcBorders>
              <w:bottom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bottom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33.96 </w:t>
            </w:r>
          </w:p>
        </w:tc>
        <w:tc>
          <w:tcPr>
            <w:tcW w:w="1125" w:type="dxa"/>
            <w:tcBorders>
              <w:bottom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bottom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14.07 </w:t>
            </w:r>
          </w:p>
        </w:tc>
        <w:tc>
          <w:tcPr>
            <w:tcW w:w="1301" w:type="dxa"/>
            <w:tcBorders>
              <w:bottom w:val="dashSmallGap" w:color="auto" w:sz="8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2" w:type="dxa"/>
            <w:gridSpan w:val="8"/>
            <w:tcBorders>
              <w:top w:val="dashSmallGap" w:color="auto" w:sz="8" w:space="0"/>
              <w:bottom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Unigenes in MEP pathway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K01662</w:t>
            </w:r>
          </w:p>
        </w:tc>
        <w:tc>
          <w:tcPr>
            <w:tcW w:w="986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2.2.1.7</w:t>
            </w:r>
          </w:p>
        </w:tc>
        <w:tc>
          <w:tcPr>
            <w:tcW w:w="959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DXS</w:t>
            </w:r>
          </w:p>
        </w:tc>
        <w:tc>
          <w:tcPr>
            <w:tcW w:w="1125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54.94 </w:t>
            </w:r>
          </w:p>
        </w:tc>
        <w:tc>
          <w:tcPr>
            <w:tcW w:w="1125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72" w:type="dxa"/>
            <w:tcBorders>
              <w:top w:val="dashSmallGap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44.98 </w:t>
            </w:r>
          </w:p>
        </w:tc>
        <w:tc>
          <w:tcPr>
            <w:tcW w:w="1301" w:type="dxa"/>
            <w:tcBorders>
              <w:top w:val="dashSmallGap" w:color="auto" w:sz="8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K00099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1.1.1.267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DXR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213.15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62.17 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K00991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2.7.7.60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MCT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20.70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4.68 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K00919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2.7.1.148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CMK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5.75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16.42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K01770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4.6.1.12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MCS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12.34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K03526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1.17.7.1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HDS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62.25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162.63 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K03527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1.17.1.2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HDR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75.64 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90.38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K01823 </w:t>
            </w:r>
          </w:p>
        </w:tc>
        <w:tc>
          <w:tcPr>
            <w:tcW w:w="986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5.3.3.2</w:t>
            </w:r>
          </w:p>
        </w:tc>
        <w:tc>
          <w:tcPr>
            <w:tcW w:w="959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IDI</w:t>
            </w:r>
          </w:p>
        </w:tc>
        <w:tc>
          <w:tcPr>
            <w:tcW w:w="1125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51.93 </w:t>
            </w:r>
          </w:p>
        </w:tc>
        <w:tc>
          <w:tcPr>
            <w:tcW w:w="1125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212.72</w:t>
            </w:r>
          </w:p>
        </w:tc>
        <w:tc>
          <w:tcPr>
            <w:tcW w:w="1301" w:type="dxa"/>
            <w:tcBorders>
              <w:bottom w:val="dashSmallGap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2" w:type="dxa"/>
            <w:gridSpan w:val="8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Unigenes for GPP, FPP and GGPP synthesis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K14066</w:t>
            </w:r>
          </w:p>
        </w:tc>
        <w:tc>
          <w:tcPr>
            <w:tcW w:w="986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2.5.1.1</w:t>
            </w:r>
          </w:p>
        </w:tc>
        <w:tc>
          <w:tcPr>
            <w:tcW w:w="959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GPPS</w:t>
            </w:r>
          </w:p>
        </w:tc>
        <w:tc>
          <w:tcPr>
            <w:tcW w:w="1125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7.85</w:t>
            </w:r>
          </w:p>
        </w:tc>
        <w:tc>
          <w:tcPr>
            <w:tcW w:w="1125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6.33 </w:t>
            </w:r>
          </w:p>
        </w:tc>
        <w:tc>
          <w:tcPr>
            <w:tcW w:w="1301" w:type="dxa"/>
            <w:tcBorders>
              <w:top w:val="dashSmallGap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K00787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2.5.1.10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FPPS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66.31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26.18 </w:t>
            </w:r>
          </w:p>
        </w:tc>
        <w:tc>
          <w:tcPr>
            <w:tcW w:w="1301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K13789</w:t>
            </w:r>
          </w:p>
        </w:tc>
        <w:tc>
          <w:tcPr>
            <w:tcW w:w="986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2.5.1.29</w:t>
            </w:r>
          </w:p>
        </w:tc>
        <w:tc>
          <w:tcPr>
            <w:tcW w:w="959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GGPPS</w:t>
            </w:r>
          </w:p>
        </w:tc>
        <w:tc>
          <w:tcPr>
            <w:tcW w:w="1125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81.06</w:t>
            </w:r>
          </w:p>
        </w:tc>
        <w:tc>
          <w:tcPr>
            <w:tcW w:w="1125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540.09 </w:t>
            </w:r>
          </w:p>
        </w:tc>
        <w:tc>
          <w:tcPr>
            <w:tcW w:w="1301" w:type="dxa"/>
            <w:tcBorders>
              <w:bottom w:val="dashSmallGap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27" w:type="dxa"/>
            <w:gridSpan w:val="3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Total number</w:t>
            </w:r>
          </w:p>
        </w:tc>
        <w:tc>
          <w:tcPr>
            <w:tcW w:w="1125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972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925.37</w:t>
            </w:r>
          </w:p>
        </w:tc>
        <w:tc>
          <w:tcPr>
            <w:tcW w:w="1125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972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1356.34</w:t>
            </w:r>
          </w:p>
        </w:tc>
        <w:tc>
          <w:tcPr>
            <w:tcW w:w="1301" w:type="dxa"/>
            <w:tcBorders>
              <w:top w:val="dashSmallGap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keepNext/>
        <w:jc w:val="left"/>
        <w:outlineLvl w:val="7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ACAT, acetoacetyl-CoA thiolase; HMGS, 3-hydroxy-3 methyl glutaryl coenzyme A synthase; HMGR, 3-hydroxy-3-methyl glutaryl coenzyme A reductase; MVK, mevalonate kinase; PMK, 5-phosphomevalonate kinase; MVD, mevalonate diphosphate decarboxylase; DXS, 1-deoxy-D-xylulose-5-phosphate synthase; DXR, 1-deoxy-D-xylulose-5-phosphate reductoisomerase; MCT, 2-C-methyl-Derythritol-4-(cytidyl-5-diphosphate) transferase; CMK, 4-(cytidine 5′-diphospho)-2-Cmethyl-D-erythritol kinase; MCS, 2-C-methyl-d-erythritol 2,4-cyclodiphosphate synthase; HDS, hydroxy-2-methyl-2-(E)-butenyl 4-diphosphate synthase; HDR, hydroxy-2-methyl-2-(E)-butenyl 4-diphosphate reductase; IDI, isopentenyl diphosphate isomerase; GPPS, geranyl diphosphate synthase; FPPS, diphosphate synthase; GGPPS, geranylgeranyl diphosphate synthas .* The protein sequence identity was based on the BLASTp using the unigene with the highest RPKM value.</w:t>
      </w:r>
    </w:p>
    <w:p>
      <w:pPr>
        <w:spacing w:line="260" w:lineRule="atLeast"/>
        <w:jc w:val="left"/>
        <w:rPr>
          <w:rFonts w:ascii="Times New Roman" w:hAnsi="Times New Roman" w:cs="Times New Roman"/>
          <w:sz w:val="20"/>
          <w:szCs w:val="20"/>
        </w:rPr>
      </w:pPr>
    </w:p>
    <w:p>
      <w:pPr>
        <w:pStyle w:val="2"/>
        <w:keepNext/>
        <w:spacing w:line="260" w:lineRule="atLeast"/>
        <w:outlineLvl w:val="0"/>
        <w:rPr>
          <w:rFonts w:ascii="Times New Roman" w:hAnsi="Times New Roman" w:eastAsiaTheme="minorEastAsia"/>
          <w:b w:val="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Supplementary Table </w:t>
      </w:r>
      <w:r>
        <w:rPr>
          <w:rFonts w:hint="eastAsia"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The candidate TPS genes of </w:t>
      </w:r>
      <w:r>
        <w:rPr>
          <w:rFonts w:ascii="Times New Roman" w:hAnsi="Times New Roman"/>
          <w:i/>
          <w:sz w:val="20"/>
          <w:szCs w:val="20"/>
        </w:rPr>
        <w:t>A. longiligular</w:t>
      </w:r>
      <w:r>
        <w:rPr>
          <w:rFonts w:ascii="Times New Roman" w:hAnsi="Times New Roman" w:eastAsiaTheme="minorEastAsia"/>
          <w:i/>
          <w:sz w:val="20"/>
          <w:szCs w:val="20"/>
        </w:rPr>
        <w:t>e</w:t>
      </w:r>
      <w:r>
        <w:rPr>
          <w:rFonts w:ascii="Times New Roman" w:hAnsi="Times New Roman" w:eastAsiaTheme="minorEastAsia"/>
          <w:b w:val="0"/>
          <w:i/>
          <w:sz w:val="20"/>
          <w:szCs w:val="20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465"/>
        <w:gridCol w:w="997"/>
        <w:gridCol w:w="1375"/>
        <w:gridCol w:w="250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8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iCs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iCs/>
                <w:color w:val="auto"/>
                <w:sz w:val="20"/>
                <w:szCs w:val="20"/>
              </w:rPr>
              <w:t>TPS</w:t>
            </w:r>
          </w:p>
        </w:tc>
        <w:tc>
          <w:tcPr>
            <w:tcW w:w="2465" w:type="dxa"/>
            <w:tcBorders>
              <w:bottom w:val="single" w:color="auto" w:sz="8" w:space="0"/>
            </w:tcBorders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color w:val="auto"/>
                <w:sz w:val="20"/>
                <w:szCs w:val="20"/>
              </w:rPr>
              <w:t>Unigene ID</w:t>
            </w:r>
          </w:p>
        </w:tc>
        <w:tc>
          <w:tcPr>
            <w:tcW w:w="997" w:type="dxa"/>
            <w:tcBorders>
              <w:bottom w:val="single" w:color="auto" w:sz="8" w:space="0"/>
            </w:tcBorders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color w:val="auto"/>
                <w:sz w:val="20"/>
                <w:szCs w:val="20"/>
              </w:rPr>
              <w:t>RPKM</w:t>
            </w:r>
          </w:p>
        </w:tc>
        <w:tc>
          <w:tcPr>
            <w:tcW w:w="1375" w:type="dxa"/>
            <w:tcBorders>
              <w:bottom w:val="single" w:color="auto" w:sz="8" w:space="0"/>
            </w:tcBorders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color w:val="auto"/>
                <w:sz w:val="20"/>
                <w:szCs w:val="20"/>
              </w:rPr>
              <w:t>Pfam annotation</w:t>
            </w:r>
          </w:p>
        </w:tc>
        <w:tc>
          <w:tcPr>
            <w:tcW w:w="2504" w:type="dxa"/>
            <w:tcBorders>
              <w:bottom w:val="single" w:color="auto" w:sz="8" w:space="0"/>
            </w:tcBorders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color w:val="auto"/>
                <w:sz w:val="20"/>
                <w:szCs w:val="20"/>
              </w:rPr>
              <w:t>Predicted function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8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  <w:t>AlTPS1</w:t>
            </w:r>
          </w:p>
        </w:tc>
        <w:tc>
          <w:tcPr>
            <w:tcW w:w="2465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Unigene0014983</w:t>
            </w:r>
          </w:p>
        </w:tc>
        <w:tc>
          <w:tcPr>
            <w:tcW w:w="997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1375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TPS</w:t>
            </w:r>
          </w:p>
        </w:tc>
        <w:tc>
          <w:tcPr>
            <w:tcW w:w="2504" w:type="dxa"/>
            <w:vMerge w:val="restart"/>
            <w:tcBorders>
              <w:top w:val="single" w:color="auto" w:sz="8" w:space="0"/>
            </w:tcBorders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color w:val="auto"/>
                <w:sz w:val="20"/>
                <w:szCs w:val="20"/>
              </w:rPr>
              <w:t>monoterpenoid synthase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81" w:type="dxa"/>
            <w:noWrap/>
            <w:vAlign w:val="center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  <w:t>AlTPS2</w:t>
            </w:r>
          </w:p>
        </w:tc>
        <w:tc>
          <w:tcPr>
            <w:tcW w:w="2465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Unigene0001841</w:t>
            </w:r>
          </w:p>
        </w:tc>
        <w:tc>
          <w:tcPr>
            <w:tcW w:w="997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5.59</w:t>
            </w:r>
          </w:p>
        </w:tc>
        <w:tc>
          <w:tcPr>
            <w:tcW w:w="1375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TPS</w:t>
            </w:r>
          </w:p>
        </w:tc>
        <w:tc>
          <w:tcPr>
            <w:tcW w:w="2504" w:type="dxa"/>
            <w:vMerge w:val="continue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81" w:type="dxa"/>
            <w:tcBorders>
              <w:bottom w:val="dashSmallGap" w:color="auto" w:sz="8" w:space="0"/>
            </w:tcBorders>
            <w:noWrap/>
            <w:vAlign w:val="center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  <w:t>AlTPS3</w:t>
            </w:r>
          </w:p>
        </w:tc>
        <w:tc>
          <w:tcPr>
            <w:tcW w:w="2465" w:type="dxa"/>
            <w:tcBorders>
              <w:bottom w:val="dashSmallGap" w:color="auto" w:sz="8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Unigene0040725</w:t>
            </w:r>
          </w:p>
        </w:tc>
        <w:tc>
          <w:tcPr>
            <w:tcW w:w="997" w:type="dxa"/>
            <w:tcBorders>
              <w:bottom w:val="dashSmallGap" w:color="auto" w:sz="8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72.7</w:t>
            </w:r>
          </w:p>
        </w:tc>
        <w:tc>
          <w:tcPr>
            <w:tcW w:w="1375" w:type="dxa"/>
            <w:tcBorders>
              <w:bottom w:val="dashSmallGap" w:color="auto" w:sz="8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TPS</w:t>
            </w:r>
          </w:p>
        </w:tc>
        <w:tc>
          <w:tcPr>
            <w:tcW w:w="2504" w:type="dxa"/>
            <w:vMerge w:val="continue"/>
            <w:tcBorders>
              <w:bottom w:val="dashSmallGap" w:color="auto" w:sz="8" w:space="0"/>
            </w:tcBorders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81" w:type="dxa"/>
            <w:tcBorders>
              <w:top w:val="dashSmallGap" w:color="auto" w:sz="8" w:space="0"/>
            </w:tcBorders>
            <w:noWrap/>
            <w:vAlign w:val="center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  <w:t>AlTPS4</w:t>
            </w:r>
          </w:p>
        </w:tc>
        <w:tc>
          <w:tcPr>
            <w:tcW w:w="2465" w:type="dxa"/>
            <w:tcBorders>
              <w:top w:val="dashSmallGap" w:color="auto" w:sz="8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Unigene0035782</w:t>
            </w:r>
          </w:p>
        </w:tc>
        <w:tc>
          <w:tcPr>
            <w:tcW w:w="997" w:type="dxa"/>
            <w:tcBorders>
              <w:top w:val="dashSmallGap" w:color="auto" w:sz="8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6.45</w:t>
            </w:r>
          </w:p>
        </w:tc>
        <w:tc>
          <w:tcPr>
            <w:tcW w:w="1375" w:type="dxa"/>
            <w:tcBorders>
              <w:top w:val="dashSmallGap" w:color="auto" w:sz="8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TPS</w:t>
            </w:r>
          </w:p>
        </w:tc>
        <w:tc>
          <w:tcPr>
            <w:tcW w:w="2504" w:type="dxa"/>
            <w:vMerge w:val="restart"/>
            <w:tcBorders>
              <w:top w:val="dashSmallGap" w:color="auto" w:sz="8" w:space="0"/>
            </w:tcBorders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color w:val="auto"/>
                <w:sz w:val="20"/>
                <w:szCs w:val="20"/>
              </w:rPr>
              <w:t>diterpenoid synthase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81" w:type="dxa"/>
            <w:noWrap/>
            <w:vAlign w:val="center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  <w:t>AlTPS5</w:t>
            </w:r>
          </w:p>
        </w:tc>
        <w:tc>
          <w:tcPr>
            <w:tcW w:w="2465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Unigene0035783</w:t>
            </w:r>
          </w:p>
        </w:tc>
        <w:tc>
          <w:tcPr>
            <w:tcW w:w="997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</w:tc>
        <w:tc>
          <w:tcPr>
            <w:tcW w:w="1375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TPS</w:t>
            </w:r>
          </w:p>
        </w:tc>
        <w:tc>
          <w:tcPr>
            <w:tcW w:w="2504" w:type="dxa"/>
            <w:vMerge w:val="continue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81" w:type="dxa"/>
            <w:noWrap/>
            <w:vAlign w:val="center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 w:eastAsiaTheme="minorEastAsia"/>
                <w:i/>
                <w:iCs/>
                <w:color w:val="auto"/>
                <w:sz w:val="20"/>
                <w:szCs w:val="20"/>
              </w:rPr>
              <w:t>AlTPS6</w:t>
            </w:r>
          </w:p>
        </w:tc>
        <w:tc>
          <w:tcPr>
            <w:tcW w:w="2465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Unigene0005792</w:t>
            </w:r>
          </w:p>
        </w:tc>
        <w:tc>
          <w:tcPr>
            <w:tcW w:w="997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7.75</w:t>
            </w:r>
          </w:p>
        </w:tc>
        <w:tc>
          <w:tcPr>
            <w:tcW w:w="1375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TPS/PTF</w:t>
            </w:r>
          </w:p>
        </w:tc>
        <w:tc>
          <w:tcPr>
            <w:tcW w:w="2504" w:type="dxa"/>
            <w:vMerge w:val="continue"/>
          </w:tcPr>
          <w:p>
            <w:pPr>
              <w:pStyle w:val="27"/>
              <w:spacing w:line="260" w:lineRule="atLeast"/>
              <w:rPr>
                <w:rFonts w:cs="Times New Roman" w:eastAsiaTheme="minorEastAsia"/>
                <w:color w:val="auto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TPS, terpenoid synthase. PTF, Prenyltransferase.</w:t>
      </w: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The deduced amino acid sequences for AlTPS/AvTPS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5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12" w:space="0"/>
              <w:bottom w:val="single" w:color="000000" w:sz="8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Genes</w:t>
            </w:r>
          </w:p>
        </w:tc>
        <w:tc>
          <w:tcPr>
            <w:tcW w:w="7589" w:type="dxa"/>
            <w:tcBorders>
              <w:top w:val="single" w:color="auto" w:sz="12" w:space="0"/>
              <w:bottom w:val="single" w:color="000000" w:sz="8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Deduced amino acid sequence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000000" w:sz="8" w:space="0"/>
              <w:bottom w:val="dashed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AlTPS1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89" w:type="dxa"/>
            <w:tcBorders>
              <w:top w:val="single" w:color="000000" w:sz="8" w:space="0"/>
              <w:bottom w:val="dashed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HNEFMGAMYGVYRASQLMFPKEVDLQNAKQFSRKVLRKCVPDKELEGNCKNAFTDLQKQIAHELEHPWLLRMDHLEHRMYIERNKGYLLWMGKTNTCRLSDPKFLMQLAVENFTKRQSVYRNELLELKRWSEESGLSKMGFGRQKTAYCYFSAAVPTCLPLDCDLRKIVSKCAILVTFADDFYDEKGTQIELETLTEAVNRWEGDNLRSHSKVIFDTLDALVDEIEFKAFLEHGYPVKNALRDMWRDAFKTWLKESKWSICKHAPSTDEYMDVAAVSVAIQVMTLPACYITHPKAPVDTKSGSPYCKM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AlTPS2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89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LFLAPPSYFPLRSLRRSTAANQPRLPVLVQCSAADKKSPAARRSSPYQPNMWNNDYIQSLTAESPSKGEEEDRTTKRLMLLKERISEVICEKKEVEEQLRLIDHLQQLGVAYHFKDDIKGSLRNFHASLEEISSTFKEDLHATALLFRLLRENGFSITEDIFEEFRDEKGHFRDGLKNHAQGMLSLYEASYYENDGEMVLHEAMEFATEHLKNLLEEDSADMKLKERAAHALELPLNWRMERLHTRWFIEACQREVIVIDNPLLLEFAKLDFNAVQSIYKKELSALSRWWTKLGVVEKLPFARSRLTENYMWTVGWAFEPEYWSFRDAQTKGNCFVTMIDDVYDVYGNLDELELFTSVVDRWDINAIDQLPDYMKILFLALFNTINDDGYKVMKEKGLDIIPYLKRSWADLCKAYLVEAKWYHRGYTPTINEYLENTWISISGPAIFTNAYCMANNLTKQDLDRFSQYPAIAKPSSTLGRLYNDLATSTAEIERGDVPKSIQCCMHERGVSEAVAREQVKELIRGNWKCMNGDRAAASSFEENLKKVALDIARASQFFYQRGDGYGKADGETMNQLMSLLINPI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77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AlTPS3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89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RQAMYSICSPPMISVLPRRPMIVAAVEHRGRRTFRRTLQVRSCSATSNVDIMRRSGNYPQNIWTDERVQSLTITSTEQGEEKRERRNVLKEQTRNLILEQQQVAEQLRLIDNLQQLGVAYHFKGEIADVLSRLHASLDGVRSQLEDDLHATALLFRLLRANGFSVSQDFFDTFRDEKGNFEVRCEDQIRGLLSLYEASHLEKEGEILLKEAMDFATEKLKGFMEEGSGSLGLREQVAHALQLPLNRRMERVHHRWFIEACNGADDAINPLLLEFAKLDFNLVQDLYKSELRELSSWWSGLGLLEKLPFFRDRLAENYLWAVGFTYEPDSWRCRMIETKIFCFITLIDDIYDVYGTLDEVQLFTDVVDRWDLTAMDKLPDYMKLCFFGLFNMVHEEGYRVMNEKGLDIVPDLKRGWGNICKSYLKEAKWYHYGQIPKLEEYLENGWVSITNPIILFHAYCAAKDLTGEALKSFPTYHAMTRSSSTLFRIYDDMATSTDEIERGDVAKCIQCYMHEKGVTEAAARKEITELMRKYWRELNGFLSWDSPLEEYFKNVAINILRTAQFFYRDGDGYGMVVDGETKSQIISVILEPIQ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877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AlTPS4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89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MTPTTAMTSTLLPPSPLLLLPGGARELRSIGTGKAEKSLRRHALTRTSTTAPPPDYGGGLIQNALPLLELPQQEHVLLEEEESLLQGTTIVGLVQELKAMLGSMEDGEISVSAYDTAWVALAKDPERSERPLFPESLRWIANNQLGDGSWGDAAVFSAHDRLINTLACAVVLASWNLHRDKCLRGVEYVRENMWRLGEEAAEHMPIGFEVAFPSLLDLAKELGLEIPYSHPCLQSIIAMRDLKLKRIPKQVLHEVPTTLLHSLEGMVGLDWEKLLRLQCQDGSFLFSPSSTAYALMQTGDGNCLKYLQRIVRRFGGGVPNVYPVDLFERLWAVDRLQRLGIARYFSPEIKDCLDYVHRYWTEDGICWARDSLVFDIDDTSMGFRLLRLHGYPVSPDVLQQFEKDGEFVCFPGQSNQAVTGMYNLNRAAQVAFPGEEILERAKSFSYAFLRDKQAAHQLLDKWIITKDLPGEVEYALNFPWYASLPRIEARLYLEHYGGGSDIWIGKTLYRMPLVNNDVYLELAKLDFNHCQALHQLEWLLLQKWYDEAGLRRHGVSRRTLLEDYFLAASCIFEPERKTERLGWVRTLVFSKAIAAYFGSESCTETMRQALILNFLNADDCCSNENGTRRAGTRGKGEQLVELLRQLVDGLVVLGAESDRKRMRDCLLEAVR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AlTPS5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89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DALPLLQLPEHADEFLVEEEGTIWGMVQEVKAMLQSMGDGEISISAYDTAWVALVRDEEGNGRRPLFPESLRWIADNQLSDGSWGNAAVFSAHDRLISTLACAVALASWNLHPDECRKGVEYVRENMWRLGAEAAEHMPIGFEVAFPSLLDLAKELGLEIPYSHPCLQGIRAMRDLKMERIPKQVLHEVPTTLLHSLEGMVGVDWEKLLRLQCKDGSFLFSPSSTAYALMQTGDGNCLKYLQRLARRFGGGVPNVYPVDLFERLWAVDRLQRLGIASYFSPEIKDCLDYVHRYWTEDGICWAKESRVFDIDDTSMGFRLLRLHGYAVSPGVLRQFEKGGEFVCFAGQSNQAVTGMFNLNRAAQVAFPGEEILERAKSFSNAFLRDKQAAHQLLDKWIITKDLPGEVEYALDFPWYVSLPRIEARLYLEQYGGGSDIWIGKTLYKMPLVNNDVYLELAKLDFNHCQALHQLEWLHLQKWYEEASLQWHGVSRRTLLEDYFLTAACIFEPERVTERLGWVRTMVLSKAVSTYLSDNSCTETSRQALILNFLDDENYCSNGHGITRVKVRRKGKRLAELLHELIDGLVALAANSHQQRLCHYLHEAWKVWLSTWKCEDENIGLLLVTTIEACGGRFNLTSAQPQYDELAHLLSSICARLSGRKLVTKDMNKELIDEKMQELTQRVLQSTTPDDQGLDFHQTKQTFLLVAKGFYYSAHCPEDVLNSHITKVLFQP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AlTPS6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89" w:type="dxa"/>
            <w:tcBorders>
              <w:top w:val="dashed" w:color="000000" w:sz="4" w:space="0"/>
              <w:bottom w:val="dashed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RCPATARRPFVILLSSPLLSSLALYEFSRFFSRSLQRRPFAACPTVATARPPASSRFPTVAPSQIPRQALAHLPSLCNPSLLFSLPLSPFRFAVPNPSAADSSISRLQISQIMYSVAAVAPTCTLVGLGYKMHRSGNKTYMCLDGSIERISMQFPKIQLSSSAYDTAWVAMVPSPTSPNHPCFPQCLDWLIKHQHSDGSWGLDRFQPFLIKDYLSTTLACIIALEHWKVGQEQVRKGLNFIGSNFSSILDKRLQSPIGFDIIFPGMLEYALDIGLDVPIEHHEIDKILRRRNAELHSEQGSCNARETYLAYVSEGLGNLHDWKETMKYQRKNGSLFYSPATTAAAMMHCYDSKGHEYLQSLLLKFDSSVPTLYPVDVHTHLRLIDIIEKLGIAEHFRHEIKCILDKTYRSWLLEEEEIFSDIATCAMAFRLLRLNGYNVSSDCLIRLGDVHYFSNTLQGYLKDVNTVLELYKASQIKIYPNEQGLDKLSSWSRMFLKEALITNQNLGHLIGLQEVDYNLKFPIWLSLERLEHKNTIENFTLDNLQVLKTSYECYSIKDNDLVRLALDCFQTSQCTYQEELRMLDKYFHCFIVYMNRYFNPPFLSFNDHI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dashed" w:color="000000" w:sz="4" w:space="0"/>
              <w:bottom w:val="single" w:color="000000" w:sz="12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AvTPS2</w:t>
            </w:r>
          </w:p>
        </w:tc>
        <w:tc>
          <w:tcPr>
            <w:tcW w:w="7589" w:type="dxa"/>
            <w:tcBorders>
              <w:top w:val="dashed" w:color="000000" w:sz="4" w:space="0"/>
              <w:bottom w:val="single" w:color="000000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SLFLAPPSYFPLRSLRRSTAANQPGLPVLVQCSAADKKSPAARRSSPYQPNMWNNDYIQSLTAESPSKGEEEDRTTKRLMLLKERISEVICEKKEVEEQLRLIDHLQQLGVAYHFKDDIKGSLRNFHASLEEISSTFKEDLHATALLFRLLRENGFSITEDIFEEFRDEKGHFRDGLNNHAQGMLSLYEASYYEKDGEMVLHEAMEFTTEHLKNLLEEDSADMKLKERASHALELPLNWRMERLHTRWFIEACQREVIVIDNPLLLEFAKLDFNAVQSIYKKELSALSRWWTKLGVVEKLPFVRSRLTENYMWTVGWAFEPEHWSFRDAQTKGNCFVTMIDDVYDVYGNLDELELFTSVVDRWDINAIDQLPDYMKILFLALFNTINDDGYKVMKEKGLDVIPYLKRSWADLCKAYLVEAKWYHRGYTPTINEYLENTWISISGPAIFTNAYCMANNLTKQDLDRFSQYPAIAKPSSTLGRLYNDLATSTAEIERGDVPKSIQCCMHERGVSEAVAREQVKELIRGNWRCINGDRAAASSLEENLKKVAVDIARASQFFYQRGDGYGKADGETMNQLMSLLINPIV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</w:p>
    <w:p>
      <w:pPr>
        <w:pStyle w:val="8"/>
        <w:jc w:val="center"/>
        <w:rPr>
          <w:b/>
          <w:sz w:val="20"/>
          <w:szCs w:val="20"/>
        </w:rPr>
      </w:pPr>
      <w:r>
        <w:rPr>
          <w:b/>
          <w:bCs/>
          <w:color w:val="000000"/>
          <w:kern w:val="24"/>
          <w:sz w:val="20"/>
          <w:szCs w:val="20"/>
        </w:rPr>
        <w:t xml:space="preserve">Supplementary Table </w:t>
      </w:r>
      <w:r>
        <w:rPr>
          <w:rFonts w:hint="eastAsia"/>
          <w:b/>
          <w:bCs/>
          <w:color w:val="000000"/>
          <w:kern w:val="24"/>
          <w:sz w:val="20"/>
          <w:szCs w:val="20"/>
        </w:rPr>
        <w:t>8</w:t>
      </w:r>
      <w:r>
        <w:rPr>
          <w:b/>
          <w:bCs/>
          <w:color w:val="000000"/>
          <w:kern w:val="24"/>
          <w:sz w:val="20"/>
          <w:szCs w:val="20"/>
        </w:rPr>
        <w:t>. Information of terpene synthases used in phylogenetic analysis</w:t>
      </w:r>
    </w:p>
    <w:tbl>
      <w:tblPr>
        <w:tblStyle w:val="10"/>
        <w:tblW w:w="877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14"/>
        <w:gridCol w:w="2495"/>
        <w:gridCol w:w="16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24"/>
                <w:sz w:val="20"/>
                <w:szCs w:val="20"/>
              </w:rPr>
              <w:t>TPS-subfamily</w:t>
            </w:r>
          </w:p>
        </w:tc>
        <w:tc>
          <w:tcPr>
            <w:tcW w:w="301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24"/>
                <w:sz w:val="20"/>
                <w:szCs w:val="20"/>
              </w:rPr>
              <w:t>Terpene synthase</w:t>
            </w:r>
          </w:p>
        </w:tc>
        <w:tc>
          <w:tcPr>
            <w:tcW w:w="24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24"/>
                <w:sz w:val="20"/>
                <w:szCs w:val="20"/>
              </w:rPr>
              <w:t>Species</w:t>
            </w:r>
          </w:p>
        </w:tc>
        <w:tc>
          <w:tcPr>
            <w:tcW w:w="16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24"/>
                <w:sz w:val="20"/>
                <w:szCs w:val="20"/>
              </w:rPr>
              <w:t>GenBank ID.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24"/>
                <w:sz w:val="20"/>
                <w:szCs w:val="20"/>
              </w:rPr>
              <w:t>TPS-a</w:t>
            </w:r>
          </w:p>
        </w:tc>
        <w:tc>
          <w:tcPr>
            <w:tcW w:w="301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caryophyllene/α-humulene synthase</w:t>
            </w:r>
          </w:p>
        </w:tc>
        <w:tc>
          <w:tcPr>
            <w:tcW w:w="249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Solanum lycopersicum</w:t>
            </w:r>
          </w:p>
        </w:tc>
        <w:tc>
          <w:tcPr>
            <w:tcW w:w="16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NP_001234766.1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(E)-B-farnesene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Mentha x piperita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AAB95209.1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α-copaene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Eleutherococcus trifoliatus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ADK94034.1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(+)-δ-cadinene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Gossypium arboreum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CAA77191.1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Germacrene D synthase-1</w:t>
            </w:r>
          </w:p>
        </w:tc>
        <w:tc>
          <w:tcPr>
            <w:tcW w:w="2495" w:type="dxa"/>
            <w:tcBorders>
              <w:bottom w:val="dashed" w:color="auto" w:sz="4" w:space="0"/>
            </w:tcBorders>
            <w:vAlign w:val="center"/>
          </w:tcPr>
          <w:p>
            <w:pPr>
              <w:pStyle w:val="7"/>
              <w:widowControl/>
              <w:shd w:val="clear" w:color="auto" w:fill="FFFFFF"/>
              <w:adjustRightInd w:val="0"/>
              <w:snapToGrid w:val="0"/>
              <w:jc w:val="center"/>
              <w:rPr>
                <w:rFonts w:hint="default" w:ascii="Times New Roman" w:hAnsi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eastAsia="serif"/>
                <w:i/>
                <w:color w:val="000000"/>
                <w:sz w:val="20"/>
                <w:szCs w:val="20"/>
                <w:shd w:val="clear" w:color="auto" w:fill="FFFFFF"/>
              </w:rPr>
              <w:t>Pogostemon cablin</w:t>
            </w:r>
          </w:p>
        </w:tc>
        <w:tc>
          <w:tcPr>
            <w:tcW w:w="1601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Q49SP4.1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24"/>
                <w:sz w:val="20"/>
                <w:szCs w:val="20"/>
              </w:rPr>
              <w:t>TPS-b</w:t>
            </w:r>
          </w:p>
        </w:tc>
        <w:tc>
          <w:tcPr>
            <w:tcW w:w="3014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bornyl diphosphate synthase</w:t>
            </w:r>
          </w:p>
        </w:tc>
        <w:tc>
          <w:tcPr>
            <w:tcW w:w="2495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Salvia officinalis</w:t>
            </w:r>
          </w:p>
        </w:tc>
        <w:tc>
          <w:tcPr>
            <w:tcW w:w="1601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AAC26017.1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bornyl diphosphate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Amomum villosum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AWW87313.1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bornyl diphosphate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Lavandula angustifolia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AJW68082.1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bornyl diphosphate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Phyla dulcis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ATY48638.1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4S-limonene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Mentha spicata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AAC37366.1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limonene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Perilla citriodora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AAG31435.1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linalool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Perilla frutescens var. crispa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AAL38029.1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linalool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Rosa chinensis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AVR48786.1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linalool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Mentha aquatica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AAL99381.1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linalool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Perilla citriodora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AAX16075.1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(3R)-linalool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Artemisia annua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AAF13356.1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(-)-β-pinene synthase</w:t>
            </w:r>
          </w:p>
        </w:tc>
        <w:tc>
          <w:tcPr>
            <w:tcW w:w="2495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Citrus limon</w:t>
            </w:r>
          </w:p>
        </w:tc>
        <w:tc>
          <w:tcPr>
            <w:tcW w:w="1601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AAM53945.1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68" w:type="dxa"/>
            <w:vMerge w:val="restart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24"/>
                <w:sz w:val="20"/>
                <w:szCs w:val="20"/>
              </w:rPr>
              <w:t>TPS-c</w:t>
            </w:r>
          </w:p>
        </w:tc>
        <w:tc>
          <w:tcPr>
            <w:tcW w:w="3014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copalyl diphosphate synthase-2</w:t>
            </w:r>
          </w:p>
        </w:tc>
        <w:tc>
          <w:tcPr>
            <w:tcW w:w="2495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Solanum lycopersicum</w:t>
            </w:r>
          </w:p>
        </w:tc>
        <w:tc>
          <w:tcPr>
            <w:tcW w:w="1601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BAA84918.1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Copalyl diphosphate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Cucurbita maxima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AAD04292.1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copalyl diphosphate synthase-1</w:t>
            </w:r>
          </w:p>
        </w:tc>
        <w:tc>
          <w:tcPr>
            <w:tcW w:w="2495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Solanum lycopersicum</w:t>
            </w:r>
          </w:p>
        </w:tc>
        <w:tc>
          <w:tcPr>
            <w:tcW w:w="1601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AEP82766.1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24"/>
                <w:sz w:val="20"/>
                <w:szCs w:val="20"/>
              </w:rPr>
              <w:t>TPS-d</w:t>
            </w:r>
          </w:p>
        </w:tc>
        <w:tc>
          <w:tcPr>
            <w:tcW w:w="3014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pinene synthase</w:t>
            </w:r>
          </w:p>
        </w:tc>
        <w:tc>
          <w:tcPr>
            <w:tcW w:w="2495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Picea sitchensis</w:t>
            </w:r>
          </w:p>
        </w:tc>
        <w:tc>
          <w:tcPr>
            <w:tcW w:w="1601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AAP72020.1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(-)-limonene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Picea sitchensis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ABA86248.1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β-phellandrene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Abies grandis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AAF61453.1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myrcene synthase</w:t>
            </w:r>
          </w:p>
        </w:tc>
        <w:tc>
          <w:tcPr>
            <w:tcW w:w="2495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Abies grandis</w:t>
            </w:r>
          </w:p>
        </w:tc>
        <w:tc>
          <w:tcPr>
            <w:tcW w:w="1601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AAB71084.1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dashed" w:color="auto" w:sz="4" w:space="0"/>
            </w:tcBorders>
            <w:vAlign w:val="center"/>
          </w:tcPr>
          <w:p>
            <w:pPr>
              <w:pStyle w:val="8"/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TPS-e</w:t>
            </w:r>
          </w:p>
        </w:tc>
        <w:tc>
          <w:tcPr>
            <w:tcW w:w="3014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ent-kaurene synthase B</w:t>
            </w:r>
          </w:p>
        </w:tc>
        <w:tc>
          <w:tcPr>
            <w:tcW w:w="2495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Cucurbita maxima</w:t>
            </w:r>
          </w:p>
        </w:tc>
        <w:tc>
          <w:tcPr>
            <w:tcW w:w="1601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AAB39482.1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ent-kaurene synthase No1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Lactuca sativa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BAB12441.1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ent-kaurene synthase</w:t>
            </w:r>
          </w:p>
        </w:tc>
        <w:tc>
          <w:tcPr>
            <w:tcW w:w="2495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Cucumis sativus</w:t>
            </w:r>
          </w:p>
        </w:tc>
        <w:tc>
          <w:tcPr>
            <w:tcW w:w="1601" w:type="dxa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BAB19275.1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TPS-f</w:t>
            </w:r>
          </w:p>
        </w:tc>
        <w:tc>
          <w:tcPr>
            <w:tcW w:w="3014" w:type="dxa"/>
            <w:tcBorders>
              <w:top w:val="dashed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linalool synthase</w:t>
            </w:r>
          </w:p>
        </w:tc>
        <w:tc>
          <w:tcPr>
            <w:tcW w:w="2495" w:type="dxa"/>
            <w:tcBorders>
              <w:top w:val="dashed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Clarkia concinna</w:t>
            </w:r>
          </w:p>
        </w:tc>
        <w:tc>
          <w:tcPr>
            <w:tcW w:w="1601" w:type="dxa"/>
            <w:tcBorders>
              <w:top w:val="dashed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AAD19839.1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linalool synthase</w:t>
            </w:r>
          </w:p>
        </w:tc>
        <w:tc>
          <w:tcPr>
            <w:tcW w:w="2495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Clarkia breweri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AAD19840.1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tcBorders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nil"/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S-linalool synthase</w:t>
            </w:r>
          </w:p>
        </w:tc>
        <w:tc>
          <w:tcPr>
            <w:tcW w:w="2495" w:type="dxa"/>
            <w:tcBorders>
              <w:top w:val="nil"/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Clarkia breweri</w:t>
            </w:r>
          </w:p>
        </w:tc>
        <w:tc>
          <w:tcPr>
            <w:tcW w:w="1601" w:type="dxa"/>
            <w:tcBorders>
              <w:top w:val="nil"/>
              <w:bottom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AAC49395.1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TPS-g</w:t>
            </w:r>
          </w:p>
        </w:tc>
        <w:tc>
          <w:tcPr>
            <w:tcW w:w="3014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nerolidol/linalool synthase 1</w:t>
            </w:r>
          </w:p>
        </w:tc>
        <w:tc>
          <w:tcPr>
            <w:tcW w:w="2495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Antirrhinum majus</w:t>
            </w:r>
          </w:p>
        </w:tc>
        <w:tc>
          <w:tcPr>
            <w:tcW w:w="1601" w:type="dxa"/>
            <w:tcBorders>
              <w:top w:val="dashed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ABR24417.1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nerolidol/linalool synthase 2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Antirrhinum majus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ABR24418.1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(E)-β-ocimene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Antirrhinum majus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AAO42614.1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myrcene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Antirrhinum majus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AAO41727.1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(3S)-linalool/(E)-nerolidol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Vitis vinifera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ADR74215.1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linalool synthase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Arabidopsis thaliana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AAO85533.1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S-(+)-linalool synthase</w:t>
            </w:r>
          </w:p>
        </w:tc>
        <w:tc>
          <w:tcPr>
            <w:tcW w:w="249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Cinnamomum osmophloeum</w:t>
            </w:r>
          </w:p>
        </w:tc>
        <w:tc>
          <w:tcPr>
            <w:tcW w:w="1601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AFQ20808.1</w:t>
            </w:r>
          </w:p>
        </w:tc>
      </w:tr>
    </w:tbl>
    <w:p>
      <w:pPr>
        <w:jc w:val="center"/>
        <w:rPr>
          <w:rFonts w:hint="eastAsia"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hint="eastAsia" w:ascii="Times New Roman" w:hAnsi="Times New Roman"/>
          <w:b/>
          <w:bCs/>
          <w:sz w:val="20"/>
          <w:szCs w:val="20"/>
        </w:rPr>
        <w:t>9</w:t>
      </w:r>
      <w:r>
        <w:rPr>
          <w:rFonts w:ascii="Times New Roman" w:hAnsi="Times New Roman"/>
          <w:b/>
          <w:bCs/>
          <w:sz w:val="20"/>
          <w:szCs w:val="20"/>
        </w:rPr>
        <w:t>. The product percentage</w:t>
      </w:r>
      <w:r>
        <w:rPr>
          <w:rFonts w:hint="eastAsia" w:ascii="Times New Roman" w:hAnsi="Times New Roman"/>
          <w:b/>
          <w:bCs/>
          <w:sz w:val="20"/>
          <w:szCs w:val="20"/>
        </w:rPr>
        <w:t xml:space="preserve"> (%)</w:t>
      </w:r>
      <w:r>
        <w:rPr>
          <w:rFonts w:ascii="Times New Roman" w:hAnsi="Times New Roman"/>
          <w:b/>
          <w:bCs/>
          <w:sz w:val="20"/>
          <w:szCs w:val="20"/>
        </w:rPr>
        <w:t xml:space="preserve"> of AvBPPS-WT and AvBPPS-G495A</w:t>
      </w:r>
      <w:r>
        <w:rPr>
          <w:rFonts w:hint="eastAsia" w:ascii="Times New Roman" w:hAnsi="Times New Roman"/>
          <w:b/>
          <w:bCs/>
          <w:sz w:val="20"/>
          <w:szCs w:val="20"/>
        </w:rPr>
        <w:t>.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47"/>
        <w:gridCol w:w="1704"/>
        <w:gridCol w:w="1600"/>
        <w:gridCol w:w="16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Protein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Borneol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Camphene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Limonene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other products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AvBPPS-WT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82.30±3.29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7.97±1.48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4.20±1.69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5.53±0.99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AvBPPS-G495A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73.12±2.79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AF"/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14.4±1.33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AD"/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7.06±1.05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7.91±0.56</w:t>
            </w:r>
          </w:p>
        </w:tc>
      </w:tr>
    </w:tbl>
    <w:p>
      <w:pPr>
        <w:rPr>
          <w:rFonts w:hint="eastAsia" w:ascii="Times New Roman" w:hAnsi="Times New Roman"/>
          <w:b/>
          <w:bCs/>
          <w:sz w:val="20"/>
          <w:szCs w:val="20"/>
        </w:rPr>
      </w:pPr>
    </w:p>
    <w:p>
      <w:pPr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hint="eastAsia" w:ascii="Times New Roman" w:hAnsi="Times New Roman"/>
          <w:b/>
          <w:bCs/>
          <w:sz w:val="20"/>
          <w:szCs w:val="20"/>
        </w:rPr>
        <w:t>10</w:t>
      </w:r>
      <w:r>
        <w:rPr>
          <w:rFonts w:ascii="Times New Roman" w:hAnsi="Times New Roman"/>
          <w:b/>
          <w:bCs/>
          <w:sz w:val="20"/>
          <w:szCs w:val="20"/>
        </w:rPr>
        <w:t>. The binding energy</w:t>
      </w:r>
      <w:r>
        <w:rPr>
          <w:rFonts w:hint="eastAsia"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of AlTPS3-WT</w:t>
      </w:r>
      <w:r>
        <w:rPr>
          <w:rFonts w:hint="eastAsia"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b/>
          <w:bCs/>
          <w:sz w:val="20"/>
          <w:szCs w:val="20"/>
        </w:rPr>
        <w:t>AlTPS3-A496G</w:t>
      </w:r>
      <w:r>
        <w:rPr>
          <w:rFonts w:hint="eastAsia" w:ascii="Times New Roman" w:hAnsi="Times New Roman"/>
          <w:b/>
          <w:bCs/>
          <w:sz w:val="20"/>
          <w:szCs w:val="20"/>
        </w:rPr>
        <w:t xml:space="preserve"> with GPP, BPP and camphene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8"/>
        <w:gridCol w:w="1461"/>
        <w:gridCol w:w="1273"/>
        <w:gridCol w:w="18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Protein</w:t>
            </w:r>
          </w:p>
        </w:tc>
        <w:tc>
          <w:tcPr>
            <w:tcW w:w="2701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inding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energy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(Kcal/mol)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GPP</w:t>
            </w:r>
          </w:p>
        </w:tc>
        <w:tc>
          <w:tcPr>
            <w:tcW w:w="74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BPP</w:t>
            </w:r>
          </w:p>
        </w:tc>
        <w:tc>
          <w:tcPr>
            <w:tcW w:w="10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camphene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AlTPS3-WT</w:t>
            </w:r>
          </w:p>
        </w:tc>
        <w:tc>
          <w:tcPr>
            <w:tcW w:w="85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-6.1</w:t>
            </w:r>
          </w:p>
        </w:tc>
        <w:tc>
          <w:tcPr>
            <w:tcW w:w="74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-4.7</w:t>
            </w:r>
          </w:p>
        </w:tc>
        <w:tc>
          <w:tcPr>
            <w:tcW w:w="109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AlTPS3-A496G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-4.7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-6.0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-3.8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n-e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776"/>
    <w:rsid w:val="0009566B"/>
    <w:rsid w:val="00112975"/>
    <w:rsid w:val="0021024F"/>
    <w:rsid w:val="00225C83"/>
    <w:rsid w:val="00230AF5"/>
    <w:rsid w:val="002657F3"/>
    <w:rsid w:val="002C6A0A"/>
    <w:rsid w:val="002E262E"/>
    <w:rsid w:val="003240A3"/>
    <w:rsid w:val="0033216A"/>
    <w:rsid w:val="0044371C"/>
    <w:rsid w:val="00500F57"/>
    <w:rsid w:val="005A10C8"/>
    <w:rsid w:val="00633776"/>
    <w:rsid w:val="00660606"/>
    <w:rsid w:val="00676177"/>
    <w:rsid w:val="00710446"/>
    <w:rsid w:val="007D0AE2"/>
    <w:rsid w:val="00833DFA"/>
    <w:rsid w:val="008569CB"/>
    <w:rsid w:val="00874C3E"/>
    <w:rsid w:val="008E4D1A"/>
    <w:rsid w:val="00900BE5"/>
    <w:rsid w:val="00951045"/>
    <w:rsid w:val="009725A5"/>
    <w:rsid w:val="009A4E80"/>
    <w:rsid w:val="00A44AC3"/>
    <w:rsid w:val="00A5585B"/>
    <w:rsid w:val="00AD542E"/>
    <w:rsid w:val="00AF2D14"/>
    <w:rsid w:val="00B04275"/>
    <w:rsid w:val="00B1312A"/>
    <w:rsid w:val="00B75E78"/>
    <w:rsid w:val="00B96442"/>
    <w:rsid w:val="00BD07E9"/>
    <w:rsid w:val="00C17F15"/>
    <w:rsid w:val="00C32BE5"/>
    <w:rsid w:val="00C52FB3"/>
    <w:rsid w:val="00C80E42"/>
    <w:rsid w:val="00CA4FF5"/>
    <w:rsid w:val="00CD7186"/>
    <w:rsid w:val="00D16457"/>
    <w:rsid w:val="00D96394"/>
    <w:rsid w:val="00DA34F6"/>
    <w:rsid w:val="00DC71CF"/>
    <w:rsid w:val="00E36EF7"/>
    <w:rsid w:val="00E42D86"/>
    <w:rsid w:val="00E43A7E"/>
    <w:rsid w:val="00E71721"/>
    <w:rsid w:val="00E727CF"/>
    <w:rsid w:val="00E87B18"/>
    <w:rsid w:val="00EC27BD"/>
    <w:rsid w:val="00EC4704"/>
    <w:rsid w:val="00F21788"/>
    <w:rsid w:val="00FA0B4B"/>
    <w:rsid w:val="00FB3152"/>
    <w:rsid w:val="00FF07E2"/>
    <w:rsid w:val="6FA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pPr>
      <w:jc w:val="center"/>
    </w:pPr>
    <w:rPr>
      <w:rFonts w:ascii="Arial" w:hAnsi="Arial" w:eastAsia="宋体" w:cs="Times New Roman"/>
      <w:b/>
    </w:rPr>
  </w:style>
  <w:style w:type="paragraph" w:styleId="3">
    <w:name w:val="annotation text"/>
    <w:basedOn w:val="1"/>
    <w:link w:val="21"/>
    <w:unhideWhenUsed/>
    <w:uiPriority w:val="0"/>
    <w:pPr>
      <w:jc w:val="left"/>
    </w:pPr>
  </w:style>
  <w:style w:type="paragraph" w:styleId="4">
    <w:name w:val="Balloon Text"/>
    <w:basedOn w:val="1"/>
    <w:link w:val="26"/>
    <w:qFormat/>
    <w:uiPriority w:val="0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HTML Preformatted"/>
    <w:basedOn w:val="1"/>
    <w:link w:val="2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9">
    <w:name w:val="annotation subject"/>
    <w:basedOn w:val="3"/>
    <w:next w:val="3"/>
    <w:link w:val="22"/>
    <w:uiPriority w:val="0"/>
    <w:rPr>
      <w:rFonts w:ascii="Calibri" w:hAnsi="Calibri"/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uiPriority w:val="0"/>
    <w:rPr>
      <w:sz w:val="21"/>
      <w:szCs w:val="21"/>
    </w:rPr>
  </w:style>
  <w:style w:type="character" w:customStyle="1" w:styleId="14">
    <w:name w:val="批注主题 Char"/>
    <w:basedOn w:val="15"/>
    <w:link w:val="9"/>
    <w:uiPriority w:val="0"/>
    <w:rPr>
      <w:b/>
      <w:bCs/>
    </w:rPr>
  </w:style>
  <w:style w:type="character" w:customStyle="1" w:styleId="15">
    <w:name w:val="批注文字 Char"/>
    <w:basedOn w:val="12"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页眉 Char"/>
    <w:basedOn w:val="12"/>
    <w:link w:val="6"/>
    <w:uiPriority w:val="0"/>
    <w:rPr>
      <w:rFonts w:ascii="Calibri" w:hAnsi="Calibri"/>
      <w:sz w:val="18"/>
      <w:szCs w:val="18"/>
    </w:rPr>
  </w:style>
  <w:style w:type="character" w:customStyle="1" w:styleId="18">
    <w:name w:val="页脚 Char"/>
    <w:basedOn w:val="12"/>
    <w:link w:val="5"/>
    <w:uiPriority w:val="0"/>
    <w:rPr>
      <w:rFonts w:ascii="Calibri" w:hAnsi="Calibri"/>
      <w:sz w:val="18"/>
      <w:szCs w:val="18"/>
    </w:rPr>
  </w:style>
  <w:style w:type="character" w:customStyle="1" w:styleId="19">
    <w:name w:val="批注框文本 Char"/>
    <w:basedOn w:val="12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1">
    <w:name w:val="批注文字 Char1"/>
    <w:basedOn w:val="12"/>
    <w:link w:val="3"/>
    <w:semiHidden/>
    <w:uiPriority w:val="99"/>
  </w:style>
  <w:style w:type="character" w:customStyle="1" w:styleId="22">
    <w:name w:val="批注主题 Char1"/>
    <w:basedOn w:val="21"/>
    <w:link w:val="9"/>
    <w:semiHidden/>
    <w:uiPriority w:val="99"/>
    <w:rPr>
      <w:b/>
      <w:bCs/>
    </w:rPr>
  </w:style>
  <w:style w:type="character" w:customStyle="1" w:styleId="23">
    <w:name w:val="页脚 Char1"/>
    <w:basedOn w:val="12"/>
    <w:link w:val="5"/>
    <w:semiHidden/>
    <w:uiPriority w:val="99"/>
    <w:rPr>
      <w:sz w:val="18"/>
      <w:szCs w:val="18"/>
    </w:rPr>
  </w:style>
  <w:style w:type="character" w:customStyle="1" w:styleId="24">
    <w:name w:val="HTML 预设格式 Char"/>
    <w:basedOn w:val="12"/>
    <w:link w:val="7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5">
    <w:name w:val="页眉 Char1"/>
    <w:basedOn w:val="12"/>
    <w:link w:val="6"/>
    <w:semiHidden/>
    <w:uiPriority w:val="99"/>
    <w:rPr>
      <w:sz w:val="18"/>
      <w:szCs w:val="18"/>
    </w:rPr>
  </w:style>
  <w:style w:type="character" w:customStyle="1" w:styleId="26">
    <w:name w:val="批注框文本 Char1"/>
    <w:basedOn w:val="12"/>
    <w:link w:val="4"/>
    <w:semiHidden/>
    <w:uiPriority w:val="99"/>
    <w:rPr>
      <w:sz w:val="18"/>
      <w:szCs w:val="18"/>
    </w:rPr>
  </w:style>
  <w:style w:type="paragraph" w:customStyle="1" w:styleId="27">
    <w:name w:val="毕业论文-表格"/>
    <w:basedOn w:val="1"/>
    <w:link w:val="28"/>
    <w:qFormat/>
    <w:uiPriority w:val="0"/>
    <w:pPr>
      <w:widowControl/>
      <w:spacing w:line="240" w:lineRule="atLeast"/>
      <w:jc w:val="center"/>
    </w:pPr>
    <w:rPr>
      <w:rFonts w:ascii="Times New Roman" w:hAnsi="Times New Roman" w:eastAsia="宋体" w:cs="宋体"/>
      <w:color w:val="000000"/>
      <w:kern w:val="0"/>
      <w:szCs w:val="21"/>
    </w:rPr>
  </w:style>
  <w:style w:type="character" w:customStyle="1" w:styleId="28">
    <w:name w:val="毕业论文-表格 Char"/>
    <w:link w:val="27"/>
    <w:qFormat/>
    <w:uiPriority w:val="0"/>
    <w:rPr>
      <w:rFonts w:ascii="Times New Roman" w:hAnsi="Times New Roman" w:eastAsia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2258</Words>
  <Characters>12872</Characters>
  <Lines>107</Lines>
  <Paragraphs>30</Paragraphs>
  <TotalTime>1164</TotalTime>
  <ScaleCrop>false</ScaleCrop>
  <LinksUpToDate>false</LinksUpToDate>
  <CharactersWithSpaces>15100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2020-04-28T07:34:00Z</dcterms:created>
  <dc:creator>微软中国</dc:creator>
  <cp:lastModifiedBy>杨锦芬</cp:lastModifiedBy>
  <dcterms:modified xsi:type="dcterms:W3CDTF">2021-07-30T09:19:45Z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601B9DA999AA4943A8FB695DB8697420</vt:lpwstr>
  </property>
</Properties>
</file>