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rPr>
          <w:rFonts w:hint="default" w:ascii="Times New Roman" w:hAnsi="Times New Roman" w:eastAsia="等线" w:cs="Times New Roman"/>
          <w:i w:val="0"/>
          <w:color w:val="000000"/>
          <w:sz w:val="18"/>
          <w:szCs w:val="18"/>
          <w:u w:val="none"/>
        </w:rPr>
      </w:pPr>
      <w:r>
        <w:rPr>
          <w:rFonts w:hint="default" w:ascii="Times New Roman" w:hAnsi="Times New Roman" w:cs="Times New Roman"/>
          <w:b/>
          <w:bCs/>
          <w:sz w:val="18"/>
          <w:szCs w:val="18"/>
        </w:rPr>
        <w:t>Supplementary table 1</w:t>
      </w:r>
      <w:r>
        <w:rPr>
          <w:rFonts w:hint="default" w:ascii="Times New Roman" w:hAnsi="Times New Roman" w:cs="Times New Roman"/>
          <w:sz w:val="18"/>
          <w:szCs w:val="18"/>
        </w:rPr>
        <w:t>.</w:t>
      </w:r>
      <w:r>
        <w:rPr>
          <w:rFonts w:hint="default" w:ascii="Times New Roman" w:hAnsi="Times New Roman" w:cs="Times New Roman"/>
          <w:sz w:val="18"/>
          <w:szCs w:val="18"/>
          <w:lang w:val="en-US" w:eastAsia="zh-CN"/>
        </w:rPr>
        <w:t xml:space="preserve"> </w:t>
      </w:r>
      <w:r>
        <w:rPr>
          <w:rFonts w:hint="default" w:ascii="Times New Roman" w:hAnsi="Times New Roman" w:eastAsia="AdvPSA183" w:cs="Times New Roman"/>
          <w:color w:val="000000"/>
          <w:kern w:val="0"/>
          <w:sz w:val="18"/>
          <w:szCs w:val="18"/>
          <w:lang w:val="en-US" w:eastAsia="zh-CN" w:bidi="ar"/>
        </w:rPr>
        <w:t xml:space="preserve">Summary of </w:t>
      </w:r>
      <w:r>
        <w:rPr>
          <w:rFonts w:hint="default" w:ascii="Times New Roman" w:hAnsi="Times New Roman" w:cs="Times New Roman"/>
          <w:sz w:val="18"/>
          <w:szCs w:val="18"/>
          <w:lang w:val="en-US" w:eastAsia="zh-CN"/>
        </w:rPr>
        <w:t>microvascular and structural macular OC</w:t>
      </w:r>
      <w:r>
        <w:rPr>
          <w:rFonts w:hint="default" w:ascii="Times New Roman" w:hAnsi="Times New Roman" w:eastAsia="AdvPSA183" w:cs="Times New Roman"/>
          <w:color w:val="000000"/>
          <w:kern w:val="0"/>
          <w:sz w:val="18"/>
          <w:szCs w:val="18"/>
          <w:lang w:val="en-US" w:eastAsia="zh-CN" w:bidi="ar"/>
        </w:rPr>
        <w:t>TA parameters</w:t>
      </w:r>
    </w:p>
    <w:tbl>
      <w:tblPr>
        <w:tblStyle w:val="2"/>
        <w:tblW w:w="8499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706"/>
        <w:gridCol w:w="1967"/>
        <w:gridCol w:w="1913"/>
        <w:gridCol w:w="191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2706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7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AIDS patients with active CMVR (mm</w:t>
            </w: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)</w:t>
            </w:r>
          </w:p>
        </w:tc>
        <w:tc>
          <w:tcPr>
            <w:tcW w:w="191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AIDS patients with inactive CMVR</w:t>
            </w:r>
          </w:p>
        </w:tc>
        <w:tc>
          <w:tcPr>
            <w:tcW w:w="191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Controls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2706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Signal Strength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3×3</w:t>
            </w: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mm</w:t>
            </w: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sc</w:t>
            </w: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</w:t>
            </w: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</w:t>
            </w: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pattern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142.84 ± 72.38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82.88 ± 56.87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263.33 ± 105.71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6×6</w:t>
            </w: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mm</w:t>
            </w: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sc</w:t>
            </w: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</w:t>
            </w: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 pattern</w:t>
            </w:r>
          </w:p>
        </w:tc>
        <w:tc>
          <w:tcPr>
            <w:tcW w:w="196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218.33 ± 155.17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96.30 ± 71.49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243.63 ± 105.46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FAZ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0.44</w:t>
            </w:r>
            <w:r>
              <w:rPr>
                <w:rFonts w:hint="eastAsia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±</w:t>
            </w:r>
            <w:r>
              <w:rPr>
                <w:rFonts w:hint="eastAsia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0.24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0.32</w:t>
            </w:r>
            <w:r>
              <w:rPr>
                <w:rFonts w:hint="eastAsia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±</w:t>
            </w:r>
            <w:r>
              <w:rPr>
                <w:rFonts w:hint="eastAsia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0.11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0.34</w:t>
            </w:r>
            <w:r>
              <w:rPr>
                <w:rFonts w:hint="eastAsia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±</w:t>
            </w:r>
            <w:r>
              <w:rPr>
                <w:rFonts w:hint="eastAsia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0.11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Superficial retinal VD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6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Central 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30.76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6.80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30.72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1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2.85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27.66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9.52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Superior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77.59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3.79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75.20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6.54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78.49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4.78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Inferior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75.03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6.08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72.21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7.42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78.52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4.45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Nasal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76.12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3.29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71.61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7.95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76.52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4.70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Temporal parafovea</w:t>
            </w:r>
          </w:p>
        </w:tc>
        <w:tc>
          <w:tcPr>
            <w:tcW w:w="196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68.33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4.83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67.73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6.98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10205"/>
                <w:kern w:val="0"/>
                <w:sz w:val="18"/>
                <w:szCs w:val="18"/>
                <w:u w:val="none"/>
                <w:lang w:val="en-US" w:eastAsia="zh-CN" w:bidi="ar"/>
              </w:rPr>
              <w:t>74.54</w:t>
            </w:r>
            <w:r>
              <w:rPr>
                <w:rStyle w:val="4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 xml:space="preserve"> ± </w:t>
            </w:r>
            <w:r>
              <w:rPr>
                <w:rStyle w:val="5"/>
                <w:rFonts w:hint="default" w:ascii="Times New Roman" w:hAnsi="Times New Roman" w:eastAsia="等线" w:cs="Times New Roman"/>
                <w:sz w:val="18"/>
                <w:szCs w:val="18"/>
                <w:lang w:val="en-US" w:eastAsia="zh-CN" w:bidi="ar"/>
              </w:rPr>
              <w:t>4.56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9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Inner retinal VD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10205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Central fovea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39.63 ± 9.78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37.66 ± 12.76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33.46 ± 12.76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Superior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81.77 ± 3.53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82.92 ± 4.69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84.18 ± 2.83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Inferior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78.84 ± 6.58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79.57 ± 4.76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83.86 ± 2.25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Nasal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81.80 ± 1.63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78.43 ± 7.00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81.93 ± 2.90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Temporal parafovea</w:t>
            </w:r>
          </w:p>
        </w:tc>
        <w:tc>
          <w:tcPr>
            <w:tcW w:w="196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74.65 ± 6.61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77.46 ± 5.22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81.10 ± 2.86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CVI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Central fovea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0.49 ± 0.09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0.35 ± 0.14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0.49 ± 0.07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Superior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0.41 ± 0.07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0.35 ± 0.16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0.48 ± 0.09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Inferior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0.48 ± 0.05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0.35 ± 0.18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0.51 ± 0.08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Nasal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0.51 ± 0.02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0.34 ± 0.17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0.51 ± 0.08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Temporal parafovea</w:t>
            </w:r>
          </w:p>
        </w:tc>
        <w:tc>
          <w:tcPr>
            <w:tcW w:w="196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0.43 ± 0.03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0.37 ± 0.14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0.46 ± 0.08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8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Retinal thickness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Central fovea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320.75 ± 36.96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337.15 ± 112.89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262.69 ± 17.62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Superior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406.75 ± 23.5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382.38 ± 53.70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349.00 ± 17.34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Inferior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390.25 ± 22.10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375.92 ± 64.33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342.91 ± 18.07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Nasal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389.75 ± 7.67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389 ± 80.78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346.59 ± 17.14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Temporal parafovea</w:t>
            </w:r>
          </w:p>
        </w:tc>
        <w:tc>
          <w:tcPr>
            <w:tcW w:w="196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378 ± 18.09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367.69 ± 66.46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333.06 ± 16.50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Choroidal thickness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Central fovea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400.5 ± 41.32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292.46 ± 121.47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410.84 ± 93.93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Superior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382.5 ± 32.43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297.92 ± 117.52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399.72 ± 104.03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Inferior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400.75 ± 37.20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291.08 ± 118.16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403.59 ± 108.70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Nasal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267 ± 157.29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258 ± 116.17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382.88 ± 99.52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Temporal parafovea</w:t>
            </w:r>
          </w:p>
        </w:tc>
        <w:tc>
          <w:tcPr>
            <w:tcW w:w="196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405.25 ± 33.87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301.69 ± 113.30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401.97 ± 89.14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RNFL-GCL-IPL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Central fovea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59.25 ± 14.77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51.92 ± 8.59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 ± 10.31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Superior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157.75 ± 9.81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132.62 ± 30.31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126.06 ± 10.68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Inferior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147 ± 6.06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132.15 ± 28.77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125.03 ± 10.83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Nasal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 ± 7.48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129.85 ± 27.62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119.69 ± 10.12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Temporal parafovea</w:t>
            </w:r>
          </w:p>
        </w:tc>
        <w:tc>
          <w:tcPr>
            <w:tcW w:w="196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120.5 ± 14.34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116.77 ± 25.45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112.84 ± 8.62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RNFL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Central fovea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16.25 ± 1.26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15.62 ± 2.93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14.34 ± 0.90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Superior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52.75 ± 7.97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38.69 ± 9.39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30.38 ± 5.98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Inferior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 ± 2.94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38.92 ± 7.81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30.66 ± 3.05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Nasal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37.75 ± 7.27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34.69 ± 7.81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25.34 ± 2.16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Temporal parafovea</w:t>
            </w:r>
          </w:p>
        </w:tc>
        <w:tc>
          <w:tcPr>
            <w:tcW w:w="196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26.25 ± 2.22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 ± 3.27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20.47 ± 1.48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6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GCL-IPL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Central fovea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42.75 ± 13.96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36.23 ± 10.35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28.78 ± 10.03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Superior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104.75 ± 5.12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94.08 ± 22.70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94.81 ± 8.33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Inferior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 ± 4.08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93.23 ± 23.96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94.28 ± 8.24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Nasal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106.5 ± 5.26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95.15 ± 22.88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94.19 ± 8.49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Temporal parafovea</w:t>
            </w:r>
          </w:p>
        </w:tc>
        <w:tc>
          <w:tcPr>
            <w:tcW w:w="196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94.25 ± 12.20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91.69 ± 24.36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92.28 ± 7.83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INL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Central fovea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 ± 9.09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36.62 ± 18.88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27.97 ± 35.99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Superior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64.75 ± 4.57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 ± 15.18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44.58 ± 3.30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Inferior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59.75 ± 5.19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59.15 ± 19.45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44.29 ± 4.14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Nasal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60.25 ± 4.19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57.85 ± 13.17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43.81 ± 3.91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Temporal parafovea</w:t>
            </w:r>
          </w:p>
        </w:tc>
        <w:tc>
          <w:tcPr>
            <w:tcW w:w="196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 ± 1.41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56.15 ± 10.76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42.55 ± 3.62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PR-RPE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2706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Central fovea</w:t>
            </w:r>
          </w:p>
        </w:tc>
        <w:tc>
          <w:tcPr>
            <w:tcW w:w="1967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223.5 ± 17.31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249.54 ± 108.61</w:t>
            </w:r>
          </w:p>
        </w:tc>
        <w:tc>
          <w:tcPr>
            <w:tcW w:w="191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198.22 ± 8.419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Superior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184 ± 13.17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182.77 ± 36.73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181.41 ± 23.21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Inferior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183.5 ± 13.53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184.08 ± 28.76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173.34 ± 10.52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Nasal parafovea</w:t>
            </w:r>
          </w:p>
        </w:tc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185.5 ± 7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 ± 51.91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182.81 ± 11.45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70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Temporal parafovea</w:t>
            </w:r>
          </w:p>
        </w:tc>
        <w:tc>
          <w:tcPr>
            <w:tcW w:w="196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 ± 28.91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195.54 ± 47.78</w:t>
            </w:r>
          </w:p>
        </w:tc>
        <w:tc>
          <w:tcPr>
            <w:tcW w:w="19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default" w:ascii="Times New Roman" w:hAnsi="Times New Roman" w:eastAsia="等线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180.72 ± 19.33</w:t>
            </w:r>
          </w:p>
        </w:tc>
      </w:tr>
    </w:tbl>
    <w:p>
      <w:pPr>
        <w:keepNext w:val="0"/>
        <w:keepLines w:val="0"/>
        <w:widowControl/>
        <w:suppressLineNumbers w:val="0"/>
        <w:jc w:val="left"/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</w:pP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OCTA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: o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ptical coherence tomography angiography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;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FAZ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: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foveal avascular zon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e;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VD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: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 vessel density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;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 CVI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: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choroidal vascularity index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;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RNFL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: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retinal nerve fib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er</w:t>
      </w:r>
      <w:bookmarkStart w:id="0" w:name="_GoBack"/>
      <w:bookmarkEnd w:id="0"/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 layer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;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GCL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: ganglion cell layer;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IPL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: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inner plexiform layer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;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INL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: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inner nuclear layer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;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PR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: photoreceptor;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RPE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: r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etinal 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p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igment 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e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pithelium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 xml:space="preserve">; </w:t>
      </w:r>
      <w:r>
        <w:rPr>
          <w:rFonts w:hint="default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CMVR: cytomegaloviral retinitis</w:t>
      </w:r>
      <w:r>
        <w:rPr>
          <w:rFonts w:hint="eastAsia" w:ascii="Times New Roman" w:hAnsi="Times New Roman" w:eastAsia="AdvPSA183" w:cs="Times New Roman"/>
          <w:i/>
          <w:iCs/>
          <w:color w:val="000000"/>
          <w:kern w:val="0"/>
          <w:sz w:val="18"/>
          <w:szCs w:val="18"/>
          <w:lang w:val="en-US" w:eastAsia="zh-CN" w:bidi="ar"/>
        </w:rPr>
        <w:t>.</w:t>
      </w:r>
    </w:p>
    <w:p>
      <w:pPr>
        <w:rPr>
          <w:rFonts w:hint="default" w:ascii="Times New Roman" w:hAnsi="Times New Roman" w:cs="Times New Roman"/>
          <w:sz w:val="18"/>
          <w:szCs w:val="1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dvPSA183">
    <w:altName w:val="HelveticaNeue LT 43 LightEx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dvOT027dcb46">
    <w:altName w:val="HelveticaNeue LT 43 LightEx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HelveticaNeue LT 43 LightEx">
    <w:panose1 w:val="02000400000000000000"/>
    <w:charset w:val="00"/>
    <w:family w:val="auto"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1903C3"/>
    <w:rsid w:val="01BA2639"/>
    <w:rsid w:val="11150491"/>
    <w:rsid w:val="13D8427B"/>
    <w:rsid w:val="334B5A94"/>
    <w:rsid w:val="3883599C"/>
    <w:rsid w:val="38BB2851"/>
    <w:rsid w:val="3F3D53E0"/>
    <w:rsid w:val="4181180B"/>
    <w:rsid w:val="5B105E4A"/>
    <w:rsid w:val="5EB032C0"/>
    <w:rsid w:val="603F542C"/>
    <w:rsid w:val="66190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21"/>
    <w:basedOn w:val="3"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5">
    <w:name w:val="font11"/>
    <w:basedOn w:val="3"/>
    <w:uiPriority w:val="0"/>
    <w:rPr>
      <w:rFonts w:hint="default" w:ascii="Arial" w:hAnsi="Arial" w:cs="Arial"/>
      <w:color w:val="010205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2021-04-08T22:17:00Z</dcterms:created>
  <dc:creator>author</dc:creator>
  <cp:lastModifiedBy>author</cp:lastModifiedBy>
  <dcterms:modified xsi:type="dcterms:W3CDTF">2021-04-16T16:04:54Z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