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14CC8" w14:textId="77777777" w:rsidR="00D922BD" w:rsidRPr="00D922BD" w:rsidRDefault="0082358D" w:rsidP="00D922BD">
      <w:pPr>
        <w:spacing w:before="240" w:after="240" w:line="240" w:lineRule="auto"/>
        <w:rPr>
          <w:rFonts w:asciiTheme="minorHAnsi" w:hAnsiTheme="minorHAnsi" w:cstheme="minorHAnsi"/>
          <w:sz w:val="24"/>
          <w:szCs w:val="24"/>
        </w:rPr>
      </w:pPr>
      <w:r w:rsidRPr="00D922BD">
        <w:rPr>
          <w:rFonts w:asciiTheme="minorHAnsi" w:hAnsiTheme="minorHAnsi" w:cstheme="minorHAnsi"/>
          <w:b/>
          <w:sz w:val="24"/>
          <w:szCs w:val="24"/>
        </w:rPr>
        <w:t xml:space="preserve">Table S1. LCGA-17 competitors tested in radioligand binding assays </w:t>
      </w:r>
      <w:r w:rsidR="00D922BD">
        <w:rPr>
          <w:rFonts w:asciiTheme="minorHAnsi" w:hAnsiTheme="minorHAnsi" w:cstheme="minorHAnsi"/>
          <w:b/>
          <w:sz w:val="24"/>
          <w:szCs w:val="24"/>
        </w:rPr>
        <w:br/>
      </w:r>
      <w:r w:rsidR="00D922BD" w:rsidRPr="00D922BD">
        <w:rPr>
          <w:rFonts w:asciiTheme="minorHAnsi" w:hAnsiTheme="minorHAnsi" w:cstheme="minorHAnsi"/>
          <w:sz w:val="24"/>
          <w:szCs w:val="24"/>
          <w:vertAlign w:val="superscript"/>
        </w:rPr>
        <w:t xml:space="preserve">1 </w:t>
      </w:r>
      <w:r w:rsidR="00D922BD" w:rsidRPr="00D922BD">
        <w:rPr>
          <w:rFonts w:asciiTheme="minorHAnsi" w:hAnsiTheme="minorHAnsi" w:cstheme="minorHAnsi"/>
          <w:sz w:val="24"/>
          <w:szCs w:val="24"/>
        </w:rPr>
        <w:t xml:space="preserve">Sigma Aldrich; </w:t>
      </w:r>
      <w:r w:rsidR="00D922BD" w:rsidRPr="00D922BD">
        <w:rPr>
          <w:rFonts w:asciiTheme="minorHAnsi" w:hAnsiTheme="minorHAnsi" w:cstheme="minorHAnsi"/>
          <w:sz w:val="24"/>
          <w:szCs w:val="24"/>
          <w:vertAlign w:val="superscript"/>
        </w:rPr>
        <w:t xml:space="preserve">2 </w:t>
      </w:r>
      <w:r w:rsidR="00D922BD" w:rsidRPr="00D922BD">
        <w:rPr>
          <w:rFonts w:asciiTheme="minorHAnsi" w:hAnsiTheme="minorHAnsi" w:cstheme="minorHAnsi"/>
          <w:sz w:val="24"/>
          <w:szCs w:val="24"/>
        </w:rPr>
        <w:t xml:space="preserve">Gedeon Richter; </w:t>
      </w:r>
      <w:r w:rsidR="00D922BD" w:rsidRPr="00D922BD">
        <w:rPr>
          <w:rFonts w:asciiTheme="minorHAnsi" w:hAnsiTheme="minorHAnsi" w:cstheme="minorHAnsi"/>
          <w:sz w:val="24"/>
          <w:szCs w:val="24"/>
          <w:vertAlign w:val="superscript"/>
        </w:rPr>
        <w:t xml:space="preserve">3 </w:t>
      </w:r>
      <w:r w:rsidR="00D922BD" w:rsidRPr="00D922BD">
        <w:rPr>
          <w:rFonts w:asciiTheme="minorHAnsi" w:hAnsiTheme="minorHAnsi" w:cstheme="minorHAnsi"/>
          <w:sz w:val="24"/>
          <w:szCs w:val="24"/>
        </w:rPr>
        <w:t xml:space="preserve">Fluka; </w:t>
      </w:r>
      <w:r w:rsidR="00D922BD" w:rsidRPr="00D922BD">
        <w:rPr>
          <w:rFonts w:asciiTheme="minorHAnsi" w:hAnsiTheme="minorHAnsi" w:cstheme="minorHAnsi"/>
          <w:sz w:val="24"/>
          <w:szCs w:val="24"/>
          <w:vertAlign w:val="superscript"/>
        </w:rPr>
        <w:t xml:space="preserve">4 </w:t>
      </w:r>
      <w:r w:rsidR="00D922BD" w:rsidRPr="00D922BD">
        <w:rPr>
          <w:rFonts w:asciiTheme="minorHAnsi" w:hAnsiTheme="minorHAnsi" w:cstheme="minorHAnsi"/>
          <w:sz w:val="24"/>
          <w:szCs w:val="24"/>
        </w:rPr>
        <w:t xml:space="preserve">Tocris Bioscience; </w:t>
      </w:r>
      <w:r w:rsidR="00D922BD" w:rsidRPr="00D922BD">
        <w:rPr>
          <w:rFonts w:asciiTheme="minorHAnsi" w:hAnsiTheme="minorHAnsi" w:cstheme="minorHAnsi"/>
          <w:sz w:val="24"/>
          <w:szCs w:val="24"/>
          <w:vertAlign w:val="superscript"/>
        </w:rPr>
        <w:t xml:space="preserve">5 </w:t>
      </w:r>
      <w:r w:rsidR="00D922BD" w:rsidRPr="00D922BD">
        <w:rPr>
          <w:rFonts w:asciiTheme="minorHAnsi" w:hAnsiTheme="minorHAnsi" w:cstheme="minorHAnsi"/>
          <w:sz w:val="24"/>
          <w:szCs w:val="24"/>
        </w:rPr>
        <w:t xml:space="preserve">Axon; </w:t>
      </w:r>
      <w:r w:rsidR="00D922BD" w:rsidRPr="00D922BD">
        <w:rPr>
          <w:rFonts w:asciiTheme="minorHAnsi" w:hAnsiTheme="minorHAnsi" w:cstheme="minorHAnsi"/>
          <w:sz w:val="24"/>
          <w:szCs w:val="24"/>
          <w:vertAlign w:val="superscript"/>
        </w:rPr>
        <w:t>6</w:t>
      </w:r>
      <w:r w:rsidR="00D922BD" w:rsidRPr="00D922BD">
        <w:rPr>
          <w:rFonts w:asciiTheme="minorHAnsi" w:hAnsiTheme="minorHAnsi" w:cstheme="minorHAnsi"/>
          <w:sz w:val="24"/>
          <w:szCs w:val="24"/>
        </w:rPr>
        <w:t xml:space="preserve"> Santa Cruz</w:t>
      </w:r>
    </w:p>
    <w:tbl>
      <w:tblPr>
        <w:tblW w:w="9214" w:type="dxa"/>
        <w:tblBorders>
          <w:top w:val="single" w:sz="6" w:space="0" w:color="000000"/>
          <w:bottom w:val="single" w:sz="6" w:space="0" w:color="000000"/>
          <w:insideH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5895"/>
        <w:gridCol w:w="979"/>
      </w:tblGrid>
      <w:tr w:rsidR="0082358D" w:rsidRPr="00D922BD" w14:paraId="0FEB9838" w14:textId="77777777" w:rsidTr="00BC38D8">
        <w:trPr>
          <w:trHeight w:val="215"/>
        </w:trPr>
        <w:tc>
          <w:tcPr>
            <w:tcW w:w="234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5689936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Studied compound</w:t>
            </w:r>
          </w:p>
        </w:tc>
        <w:tc>
          <w:tcPr>
            <w:tcW w:w="589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8CA79CC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Target receptor/ion channel</w:t>
            </w:r>
          </w:p>
        </w:tc>
        <w:tc>
          <w:tcPr>
            <w:tcW w:w="979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AAF3E08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IC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 xml:space="preserve">50 </w:t>
            </w: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 xml:space="preserve">(µM) </w:t>
            </w:r>
          </w:p>
        </w:tc>
      </w:tr>
      <w:tr w:rsidR="0082358D" w:rsidRPr="00D922BD" w14:paraId="6AEF5F91" w14:textId="77777777" w:rsidTr="00BC38D8">
        <w:trPr>
          <w:trHeight w:val="215"/>
        </w:trPr>
        <w:tc>
          <w:tcPr>
            <w:tcW w:w="234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C3B519E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 xml:space="preserve">7-OH-DPAT 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8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AB6F9DB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Dopamine D3R agonist</w:t>
            </w:r>
          </w:p>
        </w:tc>
        <w:tc>
          <w:tcPr>
            <w:tcW w:w="97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89C3023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&gt;100</w:t>
            </w:r>
          </w:p>
        </w:tc>
      </w:tr>
      <w:tr w:rsidR="0082358D" w:rsidRPr="00D922BD" w14:paraId="3B31078D" w14:textId="77777777" w:rsidTr="00BC38D8">
        <w:trPr>
          <w:trHeight w:val="215"/>
        </w:trPr>
        <w:tc>
          <w:tcPr>
            <w:tcW w:w="234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C3227FF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 xml:space="preserve">Haloperidol 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8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B355840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Dopamine D2,3,4R antagonist; Sigma1 R ligand.</w:t>
            </w:r>
          </w:p>
        </w:tc>
        <w:tc>
          <w:tcPr>
            <w:tcW w:w="97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8875768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&gt;100</w:t>
            </w:r>
          </w:p>
        </w:tc>
      </w:tr>
      <w:tr w:rsidR="0082358D" w:rsidRPr="00D922BD" w14:paraId="2A417561" w14:textId="77777777" w:rsidTr="00BC38D8">
        <w:trPr>
          <w:trHeight w:val="215"/>
        </w:trPr>
        <w:tc>
          <w:tcPr>
            <w:tcW w:w="234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2FB6CBC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 xml:space="preserve">Spiperone 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8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2875132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D2/D4R antagonist; α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1B</w:t>
            </w: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-adrenoceptor antagonist; 5-HT2a/5-HT1R antagonist</w:t>
            </w:r>
          </w:p>
        </w:tc>
        <w:tc>
          <w:tcPr>
            <w:tcW w:w="97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C42D064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&gt;100</w:t>
            </w:r>
          </w:p>
        </w:tc>
      </w:tr>
      <w:tr w:rsidR="0082358D" w:rsidRPr="00D922BD" w14:paraId="1AD76D1E" w14:textId="77777777" w:rsidTr="00BC38D8">
        <w:trPr>
          <w:trHeight w:val="215"/>
        </w:trPr>
        <w:tc>
          <w:tcPr>
            <w:tcW w:w="234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C40D731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 xml:space="preserve">Sulpiride 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8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8C3B2E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Dopamine D2,3R and 5-HT1AR antagonist</w:t>
            </w:r>
          </w:p>
        </w:tc>
        <w:tc>
          <w:tcPr>
            <w:tcW w:w="97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4C73F61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&gt;100</w:t>
            </w:r>
          </w:p>
        </w:tc>
      </w:tr>
      <w:tr w:rsidR="0082358D" w:rsidRPr="00D922BD" w14:paraId="511CE059" w14:textId="77777777" w:rsidTr="00BC38D8">
        <w:trPr>
          <w:trHeight w:val="215"/>
        </w:trPr>
        <w:tc>
          <w:tcPr>
            <w:tcW w:w="234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581DB8F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 xml:space="preserve">Ketanserin 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8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1D0D79C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5HT2aR antagonist</w:t>
            </w:r>
          </w:p>
        </w:tc>
        <w:tc>
          <w:tcPr>
            <w:tcW w:w="97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EC73A1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&gt;100</w:t>
            </w:r>
          </w:p>
        </w:tc>
      </w:tr>
      <w:tr w:rsidR="0082358D" w:rsidRPr="00D922BD" w14:paraId="5A7F8B51" w14:textId="77777777" w:rsidTr="00BC38D8">
        <w:trPr>
          <w:trHeight w:val="215"/>
        </w:trPr>
        <w:tc>
          <w:tcPr>
            <w:tcW w:w="234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BD78FB8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 xml:space="preserve">Bicuculline 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8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7B17A6E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GABA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A</w:t>
            </w: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R competitive antagonist</w:t>
            </w:r>
          </w:p>
        </w:tc>
        <w:tc>
          <w:tcPr>
            <w:tcW w:w="97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EB2C013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&gt;100</w:t>
            </w:r>
          </w:p>
        </w:tc>
      </w:tr>
      <w:tr w:rsidR="0082358D" w:rsidRPr="00D922BD" w14:paraId="51ABAF0C" w14:textId="77777777" w:rsidTr="00BC38D8">
        <w:trPr>
          <w:trHeight w:val="215"/>
        </w:trPr>
        <w:tc>
          <w:tcPr>
            <w:tcW w:w="234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A108A59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 xml:space="preserve">GABA 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8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7987611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GABA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A</w:t>
            </w: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R and GABA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B</w:t>
            </w: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R agonist</w:t>
            </w:r>
          </w:p>
        </w:tc>
        <w:tc>
          <w:tcPr>
            <w:tcW w:w="97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F615B5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&gt;100</w:t>
            </w:r>
          </w:p>
        </w:tc>
      </w:tr>
      <w:tr w:rsidR="0082358D" w:rsidRPr="00D922BD" w14:paraId="49265887" w14:textId="77777777" w:rsidTr="00BC38D8">
        <w:trPr>
          <w:trHeight w:val="215"/>
        </w:trPr>
        <w:tc>
          <w:tcPr>
            <w:tcW w:w="234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2674796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 xml:space="preserve">Allopregnanolone 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58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F32125F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GABA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A</w:t>
            </w: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R positive allosteric modulator</w:t>
            </w:r>
          </w:p>
        </w:tc>
        <w:tc>
          <w:tcPr>
            <w:tcW w:w="97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EF787ED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&gt;100</w:t>
            </w:r>
          </w:p>
        </w:tc>
      </w:tr>
      <w:tr w:rsidR="0082358D" w:rsidRPr="00D922BD" w14:paraId="37504CD3" w14:textId="77777777" w:rsidTr="00BC38D8">
        <w:trPr>
          <w:trHeight w:val="215"/>
        </w:trPr>
        <w:tc>
          <w:tcPr>
            <w:tcW w:w="234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F1F0D2E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 xml:space="preserve">Bretazenil 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4</w:t>
            </w: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8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5498B42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GABA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A</w:t>
            </w: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R BZD site α1 subtype-selective agonist</w:t>
            </w:r>
          </w:p>
        </w:tc>
        <w:tc>
          <w:tcPr>
            <w:tcW w:w="97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1702BE2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&gt;100</w:t>
            </w:r>
          </w:p>
        </w:tc>
      </w:tr>
      <w:tr w:rsidR="0082358D" w:rsidRPr="00D922BD" w14:paraId="0BB4ADB7" w14:textId="77777777" w:rsidTr="00BC38D8">
        <w:trPr>
          <w:trHeight w:val="215"/>
        </w:trPr>
        <w:tc>
          <w:tcPr>
            <w:tcW w:w="234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EA01EAF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 xml:space="preserve">CGS-9895 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8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FC5E5DA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GABA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A</w:t>
            </w: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 xml:space="preserve">R BZD site antagonist </w:t>
            </w:r>
          </w:p>
        </w:tc>
        <w:tc>
          <w:tcPr>
            <w:tcW w:w="97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60FEAEF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&gt;100</w:t>
            </w:r>
          </w:p>
        </w:tc>
      </w:tr>
      <w:tr w:rsidR="0082358D" w:rsidRPr="00D922BD" w14:paraId="175972A8" w14:textId="77777777" w:rsidTr="00BC38D8">
        <w:trPr>
          <w:trHeight w:val="215"/>
        </w:trPr>
        <w:tc>
          <w:tcPr>
            <w:tcW w:w="234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D79059F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 xml:space="preserve">Diazepam 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8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6D96AD3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GABA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A</w:t>
            </w: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R BZD site agonist</w:t>
            </w:r>
          </w:p>
        </w:tc>
        <w:tc>
          <w:tcPr>
            <w:tcW w:w="97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DE3CDC3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&gt;100</w:t>
            </w:r>
          </w:p>
        </w:tc>
      </w:tr>
      <w:tr w:rsidR="0082358D" w:rsidRPr="00D922BD" w14:paraId="2E895C82" w14:textId="77777777" w:rsidTr="00BC38D8">
        <w:trPr>
          <w:trHeight w:val="215"/>
        </w:trPr>
        <w:tc>
          <w:tcPr>
            <w:tcW w:w="234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D904F13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 xml:space="preserve">Flumazenil 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8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4368703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GABA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A</w:t>
            </w: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 xml:space="preserve">R BZD site antagonist </w:t>
            </w:r>
          </w:p>
        </w:tc>
        <w:tc>
          <w:tcPr>
            <w:tcW w:w="97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AE64246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&gt;100</w:t>
            </w:r>
          </w:p>
        </w:tc>
      </w:tr>
      <w:tr w:rsidR="0082358D" w:rsidRPr="00D922BD" w14:paraId="03809C62" w14:textId="77777777" w:rsidTr="00BC38D8">
        <w:trPr>
          <w:trHeight w:val="215"/>
        </w:trPr>
        <w:tc>
          <w:tcPr>
            <w:tcW w:w="234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6AEC256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 xml:space="preserve">Gaboxadol (THIP) 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58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96258A6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GABA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A</w:t>
            </w: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R α4β3δ subtype partial agonist</w:t>
            </w:r>
          </w:p>
        </w:tc>
        <w:tc>
          <w:tcPr>
            <w:tcW w:w="97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CEFB85D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&gt;100</w:t>
            </w:r>
          </w:p>
        </w:tc>
      </w:tr>
      <w:tr w:rsidR="0082358D" w:rsidRPr="00D922BD" w14:paraId="71679E5C" w14:textId="77777777" w:rsidTr="00BC38D8">
        <w:trPr>
          <w:trHeight w:val="215"/>
        </w:trPr>
        <w:tc>
          <w:tcPr>
            <w:tcW w:w="234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7FC11D9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 xml:space="preserve">MK0343 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58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C459F28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GABA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A</w:t>
            </w: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R α3 subtype-selective agonist</w:t>
            </w:r>
          </w:p>
        </w:tc>
        <w:tc>
          <w:tcPr>
            <w:tcW w:w="97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5F7759B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&gt;100</w:t>
            </w:r>
          </w:p>
        </w:tc>
      </w:tr>
      <w:tr w:rsidR="0082358D" w:rsidRPr="00D922BD" w14:paraId="48354100" w14:textId="77777777" w:rsidTr="00BC38D8">
        <w:trPr>
          <w:trHeight w:val="215"/>
        </w:trPr>
        <w:tc>
          <w:tcPr>
            <w:tcW w:w="234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F333492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 xml:space="preserve">Muscimol 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8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A749656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GABA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A</w:t>
            </w: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R agonist</w:t>
            </w:r>
          </w:p>
        </w:tc>
        <w:tc>
          <w:tcPr>
            <w:tcW w:w="97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5B83E27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&gt;100</w:t>
            </w:r>
          </w:p>
        </w:tc>
      </w:tr>
      <w:tr w:rsidR="0082358D" w:rsidRPr="00D922BD" w14:paraId="49F4CA9C" w14:textId="77777777" w:rsidTr="00BC38D8">
        <w:trPr>
          <w:trHeight w:val="215"/>
        </w:trPr>
        <w:tc>
          <w:tcPr>
            <w:tcW w:w="234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E0B66E1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 xml:space="preserve">Pregnenolone 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8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676A353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GABA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A</w:t>
            </w: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R negative allosteric modulator</w:t>
            </w:r>
          </w:p>
        </w:tc>
        <w:tc>
          <w:tcPr>
            <w:tcW w:w="97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0647BF9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&gt;100</w:t>
            </w:r>
          </w:p>
        </w:tc>
      </w:tr>
      <w:tr w:rsidR="0082358D" w:rsidRPr="00D922BD" w14:paraId="6102656B" w14:textId="77777777" w:rsidTr="00BC38D8">
        <w:trPr>
          <w:trHeight w:val="215"/>
        </w:trPr>
        <w:tc>
          <w:tcPr>
            <w:tcW w:w="234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F0DA3A1" w14:textId="77777777" w:rsidR="0082358D" w:rsidRPr="00D922BD" w:rsidRDefault="00E63C8E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hyperlink r:id="rId6">
              <w:r w:rsidR="0082358D" w:rsidRPr="00D922BD">
                <w:rPr>
                  <w:rFonts w:asciiTheme="minorHAnsi" w:hAnsiTheme="minorHAnsi" w:cstheme="minorHAnsi"/>
                  <w:sz w:val="16"/>
                  <w:szCs w:val="16"/>
                </w:rPr>
                <w:t>Salicylidene salicylhydrazide</w:t>
              </w:r>
            </w:hyperlink>
            <w:r w:rsidR="0082358D" w:rsidRPr="00D922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358D" w:rsidRPr="00D922B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58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94B32F9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GABA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A</w:t>
            </w: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R antagonist</w:t>
            </w:r>
          </w:p>
        </w:tc>
        <w:tc>
          <w:tcPr>
            <w:tcW w:w="97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4EF7258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&gt;100</w:t>
            </w:r>
          </w:p>
        </w:tc>
      </w:tr>
      <w:tr w:rsidR="0082358D" w:rsidRPr="00D922BD" w14:paraId="20AB9CD9" w14:textId="77777777" w:rsidTr="00BC38D8">
        <w:trPr>
          <w:trHeight w:val="215"/>
        </w:trPr>
        <w:tc>
          <w:tcPr>
            <w:tcW w:w="234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3F9B6B4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 xml:space="preserve">SL 651498 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58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E2E266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GABA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A</w:t>
            </w: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R α2 subtype-selective agonist</w:t>
            </w:r>
          </w:p>
        </w:tc>
        <w:tc>
          <w:tcPr>
            <w:tcW w:w="97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4140FB6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&gt;100</w:t>
            </w:r>
          </w:p>
        </w:tc>
      </w:tr>
      <w:tr w:rsidR="0082358D" w:rsidRPr="00D922BD" w14:paraId="1099C860" w14:textId="77777777" w:rsidTr="00BC38D8">
        <w:trPr>
          <w:trHeight w:val="215"/>
        </w:trPr>
        <w:tc>
          <w:tcPr>
            <w:tcW w:w="234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2AD019A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 xml:space="preserve">Gabazine 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6</w:t>
            </w: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8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22369CD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GABA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A</w:t>
            </w: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R antagonist selective for extrasynaptic receptors</w:t>
            </w:r>
          </w:p>
        </w:tc>
        <w:tc>
          <w:tcPr>
            <w:tcW w:w="97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39EDD39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&gt;100</w:t>
            </w:r>
          </w:p>
        </w:tc>
      </w:tr>
      <w:tr w:rsidR="0082358D" w:rsidRPr="00D922BD" w14:paraId="5F0E5FF7" w14:textId="77777777" w:rsidTr="00BC38D8">
        <w:trPr>
          <w:trHeight w:val="215"/>
        </w:trPr>
        <w:tc>
          <w:tcPr>
            <w:tcW w:w="234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6A8B73B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 xml:space="preserve">TB21007 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58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18A40A7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GABA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A</w:t>
            </w: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R α5 subtype-selective inverse agonist</w:t>
            </w:r>
          </w:p>
        </w:tc>
        <w:tc>
          <w:tcPr>
            <w:tcW w:w="97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FDF27FF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&gt;100</w:t>
            </w:r>
          </w:p>
        </w:tc>
      </w:tr>
      <w:tr w:rsidR="0082358D" w:rsidRPr="00D922BD" w14:paraId="33B34868" w14:textId="77777777" w:rsidTr="00BC38D8">
        <w:trPr>
          <w:trHeight w:val="215"/>
        </w:trPr>
        <w:tc>
          <w:tcPr>
            <w:tcW w:w="234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5846A29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 xml:space="preserve">THDOC 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58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3E98229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GABA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A</w:t>
            </w: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R α4,6 subtype-selective agonist</w:t>
            </w:r>
          </w:p>
        </w:tc>
        <w:tc>
          <w:tcPr>
            <w:tcW w:w="97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0331B83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&gt;100</w:t>
            </w:r>
          </w:p>
        </w:tc>
      </w:tr>
      <w:tr w:rsidR="0082358D" w:rsidRPr="00D922BD" w14:paraId="1A755D49" w14:textId="77777777" w:rsidTr="00BC38D8">
        <w:trPr>
          <w:trHeight w:val="215"/>
        </w:trPr>
        <w:tc>
          <w:tcPr>
            <w:tcW w:w="234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FED931F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 xml:space="preserve">Zolpidem 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8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8320831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GABA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A</w:t>
            </w: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R BZD site agonist (α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1s</w:t>
            </w: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 xml:space="preserve">subtype-selective) </w:t>
            </w:r>
          </w:p>
        </w:tc>
        <w:tc>
          <w:tcPr>
            <w:tcW w:w="97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2712A6D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&gt;100</w:t>
            </w:r>
          </w:p>
        </w:tc>
      </w:tr>
      <w:tr w:rsidR="0082358D" w:rsidRPr="00D922BD" w14:paraId="69D7ACE0" w14:textId="77777777" w:rsidTr="00BC38D8">
        <w:trPr>
          <w:trHeight w:val="13"/>
        </w:trPr>
        <w:tc>
          <w:tcPr>
            <w:tcW w:w="234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3886A26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 xml:space="preserve">Baclofen 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8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35D0939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GABA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B</w:t>
            </w: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R agonist</w:t>
            </w:r>
          </w:p>
        </w:tc>
        <w:tc>
          <w:tcPr>
            <w:tcW w:w="97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337AC3E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&gt;100</w:t>
            </w:r>
          </w:p>
        </w:tc>
      </w:tr>
      <w:tr w:rsidR="0082358D" w:rsidRPr="00D922BD" w14:paraId="0FF02440" w14:textId="77777777" w:rsidTr="00BC38D8">
        <w:trPr>
          <w:trHeight w:val="215"/>
        </w:trPr>
        <w:tc>
          <w:tcPr>
            <w:tcW w:w="234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20FEBDD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 xml:space="preserve">Glutamate 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8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7D832A3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Glutamate receptor agonist</w:t>
            </w:r>
          </w:p>
        </w:tc>
        <w:tc>
          <w:tcPr>
            <w:tcW w:w="97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C1B5748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&gt;100</w:t>
            </w:r>
          </w:p>
        </w:tc>
      </w:tr>
      <w:tr w:rsidR="0082358D" w:rsidRPr="00D922BD" w14:paraId="55E3FF39" w14:textId="77777777" w:rsidTr="00BC38D8">
        <w:trPr>
          <w:trHeight w:val="215"/>
        </w:trPr>
        <w:tc>
          <w:tcPr>
            <w:tcW w:w="234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AAB5C7B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Arcaine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58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B079B1F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NMDAR polyamine site ligand</w:t>
            </w:r>
          </w:p>
        </w:tc>
        <w:tc>
          <w:tcPr>
            <w:tcW w:w="97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DD6D632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&gt;100</w:t>
            </w:r>
          </w:p>
        </w:tc>
      </w:tr>
      <w:tr w:rsidR="0082358D" w:rsidRPr="00D922BD" w14:paraId="7E04EC56" w14:textId="77777777" w:rsidTr="00BC38D8">
        <w:trPr>
          <w:trHeight w:val="215"/>
        </w:trPr>
        <w:tc>
          <w:tcPr>
            <w:tcW w:w="234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6C31D5A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 xml:space="preserve">Spermine 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8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649D1E6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NMDAR polyamine site ligand</w:t>
            </w:r>
          </w:p>
        </w:tc>
        <w:tc>
          <w:tcPr>
            <w:tcW w:w="97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90633FA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&gt;100</w:t>
            </w:r>
          </w:p>
        </w:tc>
      </w:tr>
      <w:tr w:rsidR="0082358D" w:rsidRPr="00D922BD" w14:paraId="2DA84AC2" w14:textId="77777777" w:rsidTr="00BC38D8">
        <w:trPr>
          <w:trHeight w:val="215"/>
        </w:trPr>
        <w:tc>
          <w:tcPr>
            <w:tcW w:w="234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DEB9C73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 xml:space="preserve">Glycine 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8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2DDAF55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NMDAR glycine site agonist</w:t>
            </w:r>
          </w:p>
        </w:tc>
        <w:tc>
          <w:tcPr>
            <w:tcW w:w="97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D9C3BA0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&gt;100</w:t>
            </w:r>
          </w:p>
        </w:tc>
      </w:tr>
      <w:tr w:rsidR="0082358D" w:rsidRPr="00D922BD" w14:paraId="4D5BD9BA" w14:textId="77777777" w:rsidTr="00BC38D8">
        <w:trPr>
          <w:trHeight w:val="215"/>
        </w:trPr>
        <w:tc>
          <w:tcPr>
            <w:tcW w:w="234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C48C1F4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 xml:space="preserve">Ifenprodil 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58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E45806F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NMDAR inhibitor</w:t>
            </w:r>
          </w:p>
        </w:tc>
        <w:tc>
          <w:tcPr>
            <w:tcW w:w="97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B5D1783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&gt;100</w:t>
            </w:r>
          </w:p>
        </w:tc>
      </w:tr>
      <w:tr w:rsidR="0082358D" w:rsidRPr="00D922BD" w14:paraId="33F9A4BD" w14:textId="77777777" w:rsidTr="00BC38D8">
        <w:trPr>
          <w:trHeight w:val="215"/>
        </w:trPr>
        <w:tc>
          <w:tcPr>
            <w:tcW w:w="234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7BC85F1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 xml:space="preserve">MK-801 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8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66B526D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NMDAR noncompetitive antagonist</w:t>
            </w:r>
          </w:p>
        </w:tc>
        <w:tc>
          <w:tcPr>
            <w:tcW w:w="97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E4624AC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&gt;100</w:t>
            </w:r>
          </w:p>
        </w:tc>
      </w:tr>
      <w:tr w:rsidR="0082358D" w:rsidRPr="00D922BD" w14:paraId="1FEEEEB6" w14:textId="77777777" w:rsidTr="00BC38D8">
        <w:trPr>
          <w:trHeight w:val="215"/>
        </w:trPr>
        <w:tc>
          <w:tcPr>
            <w:tcW w:w="234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B31C0BA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 xml:space="preserve">Ro-256981 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58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EBB5FCA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NMDAR GluN2B subunit selective antagonist</w:t>
            </w:r>
          </w:p>
        </w:tc>
        <w:tc>
          <w:tcPr>
            <w:tcW w:w="97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5566F0C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&gt;100</w:t>
            </w:r>
          </w:p>
        </w:tc>
      </w:tr>
      <w:tr w:rsidR="0082358D" w:rsidRPr="00D922BD" w14:paraId="409B7EAD" w14:textId="77777777" w:rsidTr="00BC38D8">
        <w:trPr>
          <w:trHeight w:val="215"/>
        </w:trPr>
        <w:tc>
          <w:tcPr>
            <w:tcW w:w="234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C487D4E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 xml:space="preserve">LY-354740 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58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FBF439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mGlu2R-selective agonist</w:t>
            </w:r>
          </w:p>
        </w:tc>
        <w:tc>
          <w:tcPr>
            <w:tcW w:w="97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3D51536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&gt;100</w:t>
            </w:r>
          </w:p>
        </w:tc>
      </w:tr>
      <w:tr w:rsidR="0082358D" w:rsidRPr="00D922BD" w14:paraId="2285D9CE" w14:textId="77777777" w:rsidTr="00BC38D8">
        <w:trPr>
          <w:trHeight w:val="215"/>
        </w:trPr>
        <w:tc>
          <w:tcPr>
            <w:tcW w:w="234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8578652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 xml:space="preserve">FGIN-1-27 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58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0C8B89A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Mitochondrial diazepam-binding inhibitor receptor ligand</w:t>
            </w:r>
          </w:p>
        </w:tc>
        <w:tc>
          <w:tcPr>
            <w:tcW w:w="97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F5ECA5A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&gt;100</w:t>
            </w:r>
          </w:p>
        </w:tc>
      </w:tr>
      <w:tr w:rsidR="0082358D" w:rsidRPr="00D922BD" w14:paraId="4CA0ED95" w14:textId="77777777" w:rsidTr="00BC38D8">
        <w:trPr>
          <w:trHeight w:val="215"/>
        </w:trPr>
        <w:tc>
          <w:tcPr>
            <w:tcW w:w="234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4017819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 xml:space="preserve">Gabapentin 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8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7691CC4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 xml:space="preserve">α2δ subunit-containing VGCCs, antagonist </w:t>
            </w:r>
          </w:p>
        </w:tc>
        <w:tc>
          <w:tcPr>
            <w:tcW w:w="97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6816232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 ± 0.1</w:t>
            </w:r>
          </w:p>
        </w:tc>
      </w:tr>
      <w:tr w:rsidR="0082358D" w:rsidRPr="00D922BD" w14:paraId="42A6A5D2" w14:textId="77777777" w:rsidTr="00BC38D8">
        <w:trPr>
          <w:trHeight w:val="215"/>
        </w:trPr>
        <w:tc>
          <w:tcPr>
            <w:tcW w:w="234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4C749AA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 xml:space="preserve">GBR-12909 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58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C61E51B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Dopamine reuptake inhibitor</w:t>
            </w:r>
          </w:p>
        </w:tc>
        <w:tc>
          <w:tcPr>
            <w:tcW w:w="97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29F41A8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&gt;100</w:t>
            </w:r>
          </w:p>
        </w:tc>
      </w:tr>
      <w:tr w:rsidR="0082358D" w:rsidRPr="00D922BD" w14:paraId="1604B05B" w14:textId="77777777" w:rsidTr="00BC38D8">
        <w:trPr>
          <w:trHeight w:val="215"/>
        </w:trPr>
        <w:tc>
          <w:tcPr>
            <w:tcW w:w="234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E343053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 xml:space="preserve">Nicotine 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58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32E9B20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Nicotinic AChR agonist</w:t>
            </w:r>
          </w:p>
        </w:tc>
        <w:tc>
          <w:tcPr>
            <w:tcW w:w="97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E01CC3B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&gt;100</w:t>
            </w:r>
          </w:p>
        </w:tc>
      </w:tr>
      <w:tr w:rsidR="0082358D" w:rsidRPr="00D922BD" w14:paraId="5A9680BD" w14:textId="77777777" w:rsidTr="00BC38D8">
        <w:trPr>
          <w:trHeight w:val="215"/>
        </w:trPr>
        <w:tc>
          <w:tcPr>
            <w:tcW w:w="234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CEE5106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PK-11195 </w:t>
            </w:r>
            <w:r w:rsidRPr="00D922B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8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DA73555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  <w:highlight w:val="white"/>
              </w:rPr>
              <w:t>TSPO (translocator protein, peripheral BZD receptor ligand)</w:t>
            </w:r>
          </w:p>
        </w:tc>
        <w:tc>
          <w:tcPr>
            <w:tcW w:w="97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2B5FC22" w14:textId="77777777" w:rsidR="0082358D" w:rsidRPr="00D922BD" w:rsidRDefault="0082358D" w:rsidP="00BC38D8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922BD">
              <w:rPr>
                <w:rFonts w:asciiTheme="minorHAnsi" w:hAnsiTheme="minorHAnsi" w:cstheme="minorHAnsi"/>
                <w:sz w:val="16"/>
                <w:szCs w:val="16"/>
              </w:rPr>
              <w:t>&gt;100</w:t>
            </w:r>
          </w:p>
        </w:tc>
      </w:tr>
    </w:tbl>
    <w:p w14:paraId="70DDCDED" w14:textId="2869029B" w:rsidR="001128BF" w:rsidRPr="00D922BD" w:rsidRDefault="001128BF" w:rsidP="0082358D">
      <w:pPr>
        <w:rPr>
          <w:rFonts w:asciiTheme="minorHAnsi" w:hAnsiTheme="minorHAnsi" w:cstheme="minorHAnsi"/>
        </w:rPr>
      </w:pPr>
    </w:p>
    <w:sectPr w:rsidR="001128BF" w:rsidRPr="00D922BD" w:rsidSect="00BF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606EF" w14:textId="77777777" w:rsidR="00E63C8E" w:rsidRDefault="00E63C8E" w:rsidP="0082358D">
      <w:pPr>
        <w:spacing w:line="240" w:lineRule="auto"/>
      </w:pPr>
      <w:r>
        <w:separator/>
      </w:r>
    </w:p>
  </w:endnote>
  <w:endnote w:type="continuationSeparator" w:id="0">
    <w:p w14:paraId="0B721B7D" w14:textId="77777777" w:rsidR="00E63C8E" w:rsidRDefault="00E63C8E" w:rsidP="008235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23C2A" w14:textId="77777777" w:rsidR="00E63C8E" w:rsidRDefault="00E63C8E" w:rsidP="0082358D">
      <w:pPr>
        <w:spacing w:line="240" w:lineRule="auto"/>
      </w:pPr>
      <w:r>
        <w:separator/>
      </w:r>
    </w:p>
  </w:footnote>
  <w:footnote w:type="continuationSeparator" w:id="0">
    <w:p w14:paraId="264CD650" w14:textId="77777777" w:rsidR="00E63C8E" w:rsidRDefault="00E63C8E" w:rsidP="008235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IwM7G0NDIyNDQ0sTBQ0lEKTi0uzszPAykwrgUAIadwcSwAAAA="/>
  </w:docVars>
  <w:rsids>
    <w:rsidRoot w:val="00084BFD"/>
    <w:rsid w:val="00084BFD"/>
    <w:rsid w:val="000C1536"/>
    <w:rsid w:val="001128BF"/>
    <w:rsid w:val="0082358D"/>
    <w:rsid w:val="00BF1FDD"/>
    <w:rsid w:val="00C100D7"/>
    <w:rsid w:val="00CC0863"/>
    <w:rsid w:val="00D922BD"/>
    <w:rsid w:val="00E6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F6F6"/>
  <w15:chartTrackingRefBased/>
  <w15:docId w15:val="{34C57637-7782-4D62-AA38-ADB8F4A4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BFD"/>
    <w:pPr>
      <w:spacing w:after="0" w:line="276" w:lineRule="auto"/>
    </w:pPr>
    <w:rPr>
      <w:rFonts w:ascii="Arial" w:eastAsia="Arial" w:hAnsi="Arial" w:cs="Arial"/>
      <w:lang w:val="en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4BFD"/>
    <w:pPr>
      <w:spacing w:after="0" w:line="240" w:lineRule="auto"/>
    </w:pPr>
    <w:rPr>
      <w:rFonts w:ascii="Arial" w:eastAsia="Arial" w:hAnsi="Arial" w:cs="Arial"/>
      <w:lang w:val="en" w:eastAsia="ru-RU"/>
    </w:rPr>
  </w:style>
  <w:style w:type="paragraph" w:styleId="Header">
    <w:name w:val="header"/>
    <w:basedOn w:val="Normal"/>
    <w:link w:val="HeaderChar"/>
    <w:uiPriority w:val="99"/>
    <w:unhideWhenUsed/>
    <w:rsid w:val="0082358D"/>
    <w:pPr>
      <w:tabs>
        <w:tab w:val="center" w:pos="4844"/>
        <w:tab w:val="right" w:pos="9689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58D"/>
    <w:rPr>
      <w:rFonts w:ascii="Arial" w:eastAsia="Arial" w:hAnsi="Arial" w:cs="Arial"/>
      <w:lang w:val="en" w:eastAsia="ru-RU"/>
    </w:rPr>
  </w:style>
  <w:style w:type="paragraph" w:styleId="Footer">
    <w:name w:val="footer"/>
    <w:basedOn w:val="Normal"/>
    <w:link w:val="FooterChar"/>
    <w:uiPriority w:val="99"/>
    <w:unhideWhenUsed/>
    <w:rsid w:val="0082358D"/>
    <w:pPr>
      <w:tabs>
        <w:tab w:val="center" w:pos="4844"/>
        <w:tab w:val="right" w:pos="968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58D"/>
    <w:rPr>
      <w:rFonts w:ascii="Arial" w:eastAsia="Arial" w:hAnsi="Arial" w:cs="Arial"/>
      <w:lang w:val="en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15100159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Iuliia Sukhanova</dc:creator>
  <cp:keywords/>
  <dc:description/>
  <cp:lastModifiedBy>Iuliia Sukhanova</cp:lastModifiedBy>
  <cp:revision>3</cp:revision>
  <dcterms:created xsi:type="dcterms:W3CDTF">2021-04-14T09:09:00Z</dcterms:created>
  <dcterms:modified xsi:type="dcterms:W3CDTF">2021-05-05T11:26:00Z</dcterms:modified>
</cp:coreProperties>
</file>