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300D3" w14:textId="26ADB431" w:rsidR="00397BFC" w:rsidRPr="005B2636" w:rsidRDefault="006D0A55">
      <w:pPr>
        <w:rPr>
          <w:rFonts w:ascii="Arial" w:hAnsi="Arial" w:cs="Arial"/>
          <w:b/>
        </w:rPr>
      </w:pPr>
      <w:r w:rsidRPr="00B76446">
        <w:rPr>
          <w:rFonts w:ascii="Arial" w:hAnsi="Arial" w:cs="Arial"/>
          <w:b/>
        </w:rPr>
        <w:t xml:space="preserve">Supplementary Material 1. </w:t>
      </w:r>
      <w:r w:rsidRPr="005B2636">
        <w:rPr>
          <w:rFonts w:ascii="Arial" w:hAnsi="Arial" w:cs="Arial"/>
          <w:b/>
        </w:rPr>
        <w:t xml:space="preserve">Data </w:t>
      </w:r>
      <w:r w:rsidR="006C0F1E">
        <w:rPr>
          <w:rFonts w:ascii="Arial" w:hAnsi="Arial" w:cs="Arial"/>
          <w:b/>
        </w:rPr>
        <w:t>c</w:t>
      </w:r>
      <w:r w:rsidRPr="005B2636">
        <w:rPr>
          <w:rFonts w:ascii="Arial" w:hAnsi="Arial" w:cs="Arial"/>
          <w:b/>
        </w:rPr>
        <w:t xml:space="preserve">leaning </w:t>
      </w:r>
      <w:r w:rsidR="006C0F1E">
        <w:rPr>
          <w:rFonts w:ascii="Arial" w:hAnsi="Arial" w:cs="Arial"/>
          <w:b/>
        </w:rPr>
        <w:t>a</w:t>
      </w:r>
      <w:r w:rsidRPr="005B2636">
        <w:rPr>
          <w:rFonts w:ascii="Arial" w:hAnsi="Arial" w:cs="Arial"/>
          <w:b/>
        </w:rPr>
        <w:t xml:space="preserve">lgorithm used with Ontario Drug Benefit </w:t>
      </w:r>
      <w:r w:rsidR="00B76446" w:rsidRPr="005B2636">
        <w:rPr>
          <w:rFonts w:ascii="Arial" w:hAnsi="Arial" w:cs="Arial"/>
          <w:b/>
        </w:rPr>
        <w:t xml:space="preserve">(ODB) </w:t>
      </w:r>
      <w:r w:rsidR="006C0F1E">
        <w:rPr>
          <w:rFonts w:ascii="Arial" w:hAnsi="Arial" w:cs="Arial"/>
          <w:b/>
        </w:rPr>
        <w:t>c</w:t>
      </w:r>
      <w:r w:rsidRPr="005B2636">
        <w:rPr>
          <w:rFonts w:ascii="Arial" w:hAnsi="Arial" w:cs="Arial"/>
          <w:b/>
        </w:rPr>
        <w:t xml:space="preserve">laims </w:t>
      </w:r>
      <w:r w:rsidR="006C0F1E">
        <w:rPr>
          <w:rFonts w:ascii="Arial" w:hAnsi="Arial" w:cs="Arial"/>
          <w:b/>
        </w:rPr>
        <w:t>d</w:t>
      </w:r>
      <w:r w:rsidRPr="005B2636">
        <w:rPr>
          <w:rFonts w:ascii="Arial" w:hAnsi="Arial" w:cs="Arial"/>
          <w:b/>
        </w:rPr>
        <w:t xml:space="preserve">ata to </w:t>
      </w:r>
      <w:r w:rsidR="006C0F1E">
        <w:rPr>
          <w:rFonts w:ascii="Arial" w:hAnsi="Arial" w:cs="Arial"/>
          <w:b/>
        </w:rPr>
        <w:t>c</w:t>
      </w:r>
      <w:r w:rsidRPr="005B2636">
        <w:rPr>
          <w:rFonts w:ascii="Arial" w:hAnsi="Arial" w:cs="Arial"/>
          <w:b/>
        </w:rPr>
        <w:t xml:space="preserve">alculate </w:t>
      </w:r>
      <w:r w:rsidR="006C0F1E">
        <w:rPr>
          <w:rFonts w:ascii="Arial" w:hAnsi="Arial" w:cs="Arial"/>
          <w:b/>
        </w:rPr>
        <w:t>c</w:t>
      </w:r>
      <w:r w:rsidRPr="005B2636">
        <w:rPr>
          <w:rFonts w:ascii="Arial" w:hAnsi="Arial" w:cs="Arial"/>
          <w:b/>
        </w:rPr>
        <w:t xml:space="preserve">hlorpromazine </w:t>
      </w:r>
      <w:r w:rsidR="006C0F1E">
        <w:rPr>
          <w:rFonts w:ascii="Arial" w:hAnsi="Arial" w:cs="Arial"/>
          <w:b/>
        </w:rPr>
        <w:t>e</w:t>
      </w:r>
      <w:r w:rsidR="00B76446" w:rsidRPr="005B2636">
        <w:rPr>
          <w:rFonts w:ascii="Arial" w:hAnsi="Arial" w:cs="Arial"/>
          <w:b/>
        </w:rPr>
        <w:t xml:space="preserve">quivalent </w:t>
      </w:r>
      <w:r w:rsidR="006C0F1E">
        <w:rPr>
          <w:rFonts w:ascii="Arial" w:hAnsi="Arial" w:cs="Arial"/>
          <w:b/>
        </w:rPr>
        <w:t>d</w:t>
      </w:r>
      <w:r w:rsidR="00B76446" w:rsidRPr="005B2636">
        <w:rPr>
          <w:rFonts w:ascii="Arial" w:hAnsi="Arial" w:cs="Arial"/>
          <w:b/>
        </w:rPr>
        <w:t xml:space="preserve">aily </w:t>
      </w:r>
      <w:r w:rsidR="006C0F1E">
        <w:rPr>
          <w:rFonts w:ascii="Arial" w:hAnsi="Arial" w:cs="Arial"/>
          <w:b/>
        </w:rPr>
        <w:t>d</w:t>
      </w:r>
      <w:r w:rsidR="00B76446" w:rsidRPr="005B2636">
        <w:rPr>
          <w:rFonts w:ascii="Arial" w:hAnsi="Arial" w:cs="Arial"/>
          <w:b/>
        </w:rPr>
        <w:t>ose</w:t>
      </w:r>
      <w:r w:rsidR="006C0F1E">
        <w:rPr>
          <w:rFonts w:ascii="Arial" w:hAnsi="Arial" w:cs="Arial"/>
          <w:b/>
        </w:rPr>
        <w:t>s</w:t>
      </w:r>
      <w:r w:rsidR="00B76446" w:rsidRPr="005B2636">
        <w:rPr>
          <w:rFonts w:ascii="Arial" w:hAnsi="Arial" w:cs="Arial"/>
          <w:b/>
        </w:rPr>
        <w:t xml:space="preserve"> (</w:t>
      </w:r>
      <w:proofErr w:type="spellStart"/>
      <w:r w:rsidR="00B76446" w:rsidRPr="005B2636">
        <w:rPr>
          <w:rFonts w:ascii="Arial" w:hAnsi="Arial" w:cs="Arial"/>
          <w:b/>
        </w:rPr>
        <w:t>eDD</w:t>
      </w:r>
      <w:proofErr w:type="spellEnd"/>
      <w:r w:rsidR="00B76446" w:rsidRPr="005B2636">
        <w:rPr>
          <w:rFonts w:ascii="Arial" w:hAnsi="Arial" w:cs="Arial"/>
          <w:b/>
        </w:rPr>
        <w:t>).</w:t>
      </w:r>
    </w:p>
    <w:p w14:paraId="1C1A03E9" w14:textId="2D14C216" w:rsidR="006D0A55" w:rsidRPr="005B2636" w:rsidRDefault="006D0A55">
      <w:pPr>
        <w:rPr>
          <w:rFonts w:ascii="Arial" w:hAnsi="Arial" w:cs="Arial"/>
          <w:b/>
        </w:rPr>
      </w:pPr>
    </w:p>
    <w:p w14:paraId="7E006EA2" w14:textId="6EEAC188" w:rsidR="006D0A55" w:rsidRDefault="006D0A55" w:rsidP="006D0A55">
      <w:pPr>
        <w:rPr>
          <w:rFonts w:ascii="Arial" w:hAnsi="Arial" w:cs="Arial"/>
        </w:rPr>
      </w:pPr>
      <w:r w:rsidRPr="00B76446">
        <w:rPr>
          <w:rFonts w:ascii="Arial" w:hAnsi="Arial" w:cs="Arial"/>
          <w:b/>
        </w:rPr>
        <w:t>Formula</w:t>
      </w:r>
      <w:r w:rsidRPr="00B76446">
        <w:rPr>
          <w:rFonts w:ascii="Arial" w:hAnsi="Arial" w:cs="Arial"/>
        </w:rPr>
        <w:t xml:space="preserve">: </w:t>
      </w:r>
      <w:proofErr w:type="spellStart"/>
      <w:r w:rsidRPr="00B76446">
        <w:rPr>
          <w:rFonts w:ascii="Arial" w:hAnsi="Arial" w:cs="Arial"/>
        </w:rPr>
        <w:t>eDD</w:t>
      </w:r>
      <w:proofErr w:type="spellEnd"/>
      <w:proofErr w:type="gramStart"/>
      <w:r w:rsidRPr="00B76446">
        <w:rPr>
          <w:rFonts w:ascii="Arial" w:hAnsi="Arial" w:cs="Arial"/>
        </w:rPr>
        <w:t>=(</w:t>
      </w:r>
      <w:proofErr w:type="gramEnd"/>
      <w:r w:rsidRPr="00B76446">
        <w:rPr>
          <w:rFonts w:ascii="Arial" w:hAnsi="Arial" w:cs="Arial"/>
        </w:rPr>
        <w:t>quantity*strength/days</w:t>
      </w:r>
      <w:r w:rsidR="00B76446">
        <w:rPr>
          <w:rFonts w:ascii="Arial" w:hAnsi="Arial" w:cs="Arial"/>
        </w:rPr>
        <w:t>’</w:t>
      </w:r>
      <w:r w:rsidRPr="00B76446">
        <w:rPr>
          <w:rFonts w:ascii="Arial" w:hAnsi="Arial" w:cs="Arial"/>
        </w:rPr>
        <w:t xml:space="preserve"> supply)*</w:t>
      </w:r>
      <w:proofErr w:type="spellStart"/>
      <w:r w:rsidRPr="00B76446">
        <w:rPr>
          <w:rFonts w:ascii="Arial" w:hAnsi="Arial" w:cs="Arial"/>
        </w:rPr>
        <w:t>CZDeq</w:t>
      </w:r>
      <w:proofErr w:type="spellEnd"/>
    </w:p>
    <w:p w14:paraId="065EE810" w14:textId="02143417" w:rsidR="00B76446" w:rsidRPr="00B76446" w:rsidRDefault="00B76446" w:rsidP="006D0A55">
      <w:pPr>
        <w:rPr>
          <w:rFonts w:ascii="Arial" w:hAnsi="Arial" w:cs="Arial"/>
          <w:i/>
          <w:sz w:val="21"/>
        </w:rPr>
      </w:pPr>
      <w:r w:rsidRPr="00B76446">
        <w:rPr>
          <w:rFonts w:ascii="Arial" w:hAnsi="Arial" w:cs="Arial"/>
          <w:i/>
          <w:sz w:val="21"/>
        </w:rPr>
        <w:t xml:space="preserve">Where </w:t>
      </w:r>
      <w:proofErr w:type="spellStart"/>
      <w:r w:rsidRPr="00B76446">
        <w:rPr>
          <w:rFonts w:ascii="Arial" w:hAnsi="Arial" w:cs="Arial"/>
          <w:i/>
          <w:sz w:val="21"/>
        </w:rPr>
        <w:t>eDD</w:t>
      </w:r>
      <w:proofErr w:type="spellEnd"/>
      <w:r w:rsidRPr="00B76446">
        <w:rPr>
          <w:rFonts w:ascii="Arial" w:hAnsi="Arial" w:cs="Arial"/>
          <w:i/>
          <w:sz w:val="21"/>
        </w:rPr>
        <w:t xml:space="preserve"> = chlorpromazine equivalent daily dose</w:t>
      </w:r>
      <w:r w:rsidR="00674474">
        <w:rPr>
          <w:rFonts w:ascii="Arial" w:hAnsi="Arial" w:cs="Arial"/>
          <w:i/>
          <w:sz w:val="21"/>
        </w:rPr>
        <w:t xml:space="preserve"> </w:t>
      </w:r>
      <w:r w:rsidRPr="00B76446">
        <w:rPr>
          <w:rFonts w:ascii="Arial" w:hAnsi="Arial" w:cs="Arial"/>
          <w:i/>
          <w:sz w:val="21"/>
        </w:rPr>
        <w:t xml:space="preserve">and </w:t>
      </w:r>
      <w:proofErr w:type="spellStart"/>
      <w:r w:rsidRPr="00B76446">
        <w:rPr>
          <w:rFonts w:ascii="Arial" w:hAnsi="Arial" w:cs="Arial"/>
          <w:i/>
          <w:sz w:val="21"/>
        </w:rPr>
        <w:t>CZDeq</w:t>
      </w:r>
      <w:proofErr w:type="spellEnd"/>
      <w:r w:rsidRPr="00B76446">
        <w:rPr>
          <w:rFonts w:ascii="Arial" w:hAnsi="Arial" w:cs="Arial"/>
          <w:i/>
          <w:sz w:val="21"/>
        </w:rPr>
        <w:t xml:space="preserve"> is the chlorpromazine dose equivalent adapted from </w:t>
      </w:r>
      <w:r w:rsidR="00494A7E">
        <w:rPr>
          <w:rFonts w:ascii="Arial" w:hAnsi="Arial" w:cs="Arial"/>
          <w:i/>
          <w:sz w:val="21"/>
        </w:rPr>
        <w:t xml:space="preserve">Gardner </w:t>
      </w:r>
      <w:r w:rsidR="00494A7E">
        <w:rPr>
          <w:rFonts w:ascii="Arial" w:hAnsi="Arial" w:cs="Arial"/>
          <w:iCs/>
          <w:sz w:val="21"/>
        </w:rPr>
        <w:t xml:space="preserve">et al. and </w:t>
      </w:r>
      <w:r w:rsidRPr="00B76446">
        <w:rPr>
          <w:rFonts w:ascii="Arial" w:hAnsi="Arial" w:cs="Arial"/>
          <w:i/>
          <w:sz w:val="21"/>
        </w:rPr>
        <w:t xml:space="preserve">Woods </w:t>
      </w:r>
      <w:r w:rsidRPr="00494A7E">
        <w:rPr>
          <w:rFonts w:ascii="Arial" w:hAnsi="Arial" w:cs="Arial"/>
          <w:iCs/>
          <w:sz w:val="21"/>
        </w:rPr>
        <w:t>et al</w:t>
      </w:r>
      <w:r w:rsidR="00494A7E" w:rsidRPr="00494A7E">
        <w:rPr>
          <w:rFonts w:ascii="Arial" w:hAnsi="Arial" w:cs="Arial"/>
          <w:iCs/>
          <w:sz w:val="21"/>
        </w:rPr>
        <w:t>.</w:t>
      </w:r>
      <w:r w:rsidR="00674474">
        <w:rPr>
          <w:rFonts w:ascii="Arial" w:hAnsi="Arial" w:cs="Arial"/>
          <w:i/>
          <w:sz w:val="21"/>
        </w:rPr>
        <w:t xml:space="preserve"> (</w:t>
      </w:r>
      <w:r w:rsidR="000A7A13">
        <w:rPr>
          <w:rFonts w:ascii="Arial" w:hAnsi="Arial" w:cs="Arial"/>
          <w:i/>
          <w:sz w:val="21"/>
        </w:rPr>
        <w:t xml:space="preserve">Supplementary </w:t>
      </w:r>
      <w:r w:rsidR="00674474">
        <w:rPr>
          <w:rFonts w:ascii="Arial" w:hAnsi="Arial" w:cs="Arial"/>
          <w:i/>
          <w:sz w:val="21"/>
        </w:rPr>
        <w:t>Table 1)</w:t>
      </w:r>
      <w:r w:rsidRPr="00B76446">
        <w:rPr>
          <w:rFonts w:ascii="Arial" w:hAnsi="Arial" w:cs="Arial"/>
          <w:i/>
          <w:sz w:val="21"/>
        </w:rPr>
        <w:t>.</w:t>
      </w:r>
      <w:r w:rsidR="00494A7E">
        <w:rPr>
          <w:rFonts w:ascii="Arial" w:hAnsi="Arial" w:cs="Arial"/>
          <w:i/>
          <w:sz w:val="21"/>
        </w:rPr>
        <w:fldChar w:fldCharType="begin"/>
      </w:r>
      <w:r w:rsidR="00494A7E">
        <w:rPr>
          <w:rFonts w:ascii="Arial" w:hAnsi="Arial" w:cs="Arial"/>
          <w:i/>
          <w:sz w:val="21"/>
        </w:rPr>
        <w:instrText xml:space="preserve"> ADDIN ZOTERO_ITEM CSL_CITATION {"citationID":"6QTXPGOe","properties":{"formattedCitation":"\\super 1,2\\nosupersub{}","plainCitation":"1,2","noteIndex":0},"citationItems":[{"id":3663,"uris":["http://zotero.org/users/4718576/items/ADIF4I84"],"uri":["http://zotero.org/users/4718576/items/ADIF4I84"],"itemData":{"id":3663,"type":"article-journal","title":"International Consensus Study of Antipsychotic Dosing","container-title":"Am J Psychiatry","page":"8","source":"Zotero","language":"en","author":[{"family":"Gardner","given":"David M"},{"family":"Murphy","given":"Andrea L"},{"family":"O’Donnell","given":"Heather"},{"family":"Pharm","given":"B"},{"family":"Centorrino","given":"Franca"},{"family":"Baldessarini","given":"Ross J"}],"issued":{"date-parts":[["2010"]]}}},{"id":3630,"uris":["http://zotero.org/users/4718576/items/A3FKR2G4"],"uri":["http://zotero.org/users/4718576/items/A3FKR2G4"],"itemData":{"id":3630,"type":"article-journal","title":"Chlorpromazine Equivalent Doses for the Newer Atypical Antipsychotics","container-title":"The Journal of Clinical Psychiatry","page":"663-667","volume":"64","issue":"6","source":"Crossref","abstract":"Background: Several clinical and research applications require an estimation of therapeutic dose equivalence across antipsychotic medications. Since the advent of the newer atypical antipsychotics, new dose equivalent estimations have been needed.\nMethod: The reported minimum effective dose was identified for each newer atypical antipsychotic medication and for haloperidol across all available fixed-dose placebo-controlled studies. Reported minimum effective dose equivalence ratios to haloperidol were then converted to chlorpromazine equivalents using the “2 mg of haloperidol equals 100 mg of chlorpromazine” convention. Data Sources and Study Selection: To identify the fixed-dose studies, the following sources were searched until June 2002: MEDLINE, the bibliographies of identified reports, published meta-analyses and reviews, Cochrane reviews, Freedom of Information Act material available from the Food and Drug Administration, and abstracts from several scientific meetings from 1997 to 2002.\nResults: Doses equivalent to 100 mg/day of chlorpromazine were 2 mg/day for risperidone, 5 mg/day for olanzapine, 75 mg/day for quetiapine, 60 mg/day for ziprasidone, and 7.5 mg/day for aripiprazole.\nConclusion: These equivalency estimates may be useful for clinical and research purposes. The source of the dose equivalency estimation is evidence-based and consistent across medication. (J Clin Psychiatry 2003;64:663–667)","DOI":"10.4088/JCP.v64n0607","ISSN":"0160-6689","language":"en","author":[{"family":"Woods","given":"Scott W."}],"issued":{"date-parts":[["2003",6,15]]}}}],"schema":"https://github.com/citation-style-language/schema/raw/master/csl-citation.json"} </w:instrText>
      </w:r>
      <w:r w:rsidR="00494A7E">
        <w:rPr>
          <w:rFonts w:ascii="Arial" w:hAnsi="Arial" w:cs="Arial"/>
          <w:i/>
          <w:sz w:val="21"/>
        </w:rPr>
        <w:fldChar w:fldCharType="separate"/>
      </w:r>
      <w:r w:rsidR="00494A7E" w:rsidRPr="00494A7E">
        <w:rPr>
          <w:rFonts w:ascii="Arial" w:hAnsi="Arial" w:cs="Arial"/>
          <w:sz w:val="21"/>
          <w:vertAlign w:val="superscript"/>
        </w:rPr>
        <w:t>1,2</w:t>
      </w:r>
      <w:r w:rsidR="00494A7E">
        <w:rPr>
          <w:rFonts w:ascii="Arial" w:hAnsi="Arial" w:cs="Arial"/>
          <w:i/>
          <w:sz w:val="21"/>
        </w:rPr>
        <w:fldChar w:fldCharType="end"/>
      </w:r>
      <w:r w:rsidR="00494A7E" w:rsidRPr="00B76446">
        <w:rPr>
          <w:rFonts w:ascii="Arial" w:hAnsi="Arial" w:cs="Arial"/>
          <w:i/>
          <w:sz w:val="21"/>
        </w:rPr>
        <w:t xml:space="preserve"> </w:t>
      </w:r>
    </w:p>
    <w:p w14:paraId="7446A2F0" w14:textId="7ECF7E9F" w:rsidR="0055396B" w:rsidRPr="0055396B" w:rsidRDefault="0055396B" w:rsidP="0055396B">
      <w:pPr>
        <w:rPr>
          <w:rFonts w:ascii="Arial" w:hAnsi="Arial" w:cs="Arial"/>
        </w:rPr>
      </w:pPr>
    </w:p>
    <w:p w14:paraId="71A12B38" w14:textId="77777777" w:rsidR="006D0A55" w:rsidRPr="00B76446" w:rsidRDefault="006D0A55" w:rsidP="006D0A55">
      <w:pPr>
        <w:rPr>
          <w:rFonts w:ascii="Arial" w:hAnsi="Arial" w:cs="Arial"/>
          <w:b/>
        </w:rPr>
      </w:pPr>
      <w:r w:rsidRPr="00B76446">
        <w:rPr>
          <w:rFonts w:ascii="Arial" w:hAnsi="Arial" w:cs="Arial"/>
          <w:b/>
        </w:rPr>
        <w:t>Notes:</w:t>
      </w:r>
    </w:p>
    <w:p w14:paraId="7B9AC36C" w14:textId="77777777" w:rsidR="006D0A55" w:rsidRPr="00B76446" w:rsidRDefault="006D0A55" w:rsidP="006D0A55">
      <w:pPr>
        <w:pStyle w:val="ListParagraph"/>
        <w:rPr>
          <w:rFonts w:ascii="Arial" w:hAnsi="Arial" w:cs="Arial"/>
          <w:b/>
        </w:rPr>
      </w:pPr>
    </w:p>
    <w:p w14:paraId="7B47EE15" w14:textId="1B5C396D" w:rsidR="006D0A55" w:rsidRPr="00B76446" w:rsidRDefault="006D0A55" w:rsidP="006D0A55">
      <w:pPr>
        <w:pStyle w:val="ListParagraph"/>
        <w:numPr>
          <w:ilvl w:val="0"/>
          <w:numId w:val="1"/>
        </w:numPr>
        <w:rPr>
          <w:rFonts w:ascii="Arial" w:hAnsi="Arial" w:cs="Arial"/>
          <w:b/>
        </w:rPr>
      </w:pPr>
      <w:r w:rsidRPr="00B76446">
        <w:rPr>
          <w:rFonts w:ascii="Arial" w:hAnsi="Arial" w:cs="Arial"/>
          <w:b/>
        </w:rPr>
        <w:t xml:space="preserve">For capsules, tablets, and rectal: </w:t>
      </w:r>
    </w:p>
    <w:p w14:paraId="1185928B" w14:textId="00F3910C" w:rsidR="006D0A55" w:rsidRPr="00B76446" w:rsidRDefault="006D0A55" w:rsidP="006D0A55">
      <w:pPr>
        <w:pStyle w:val="ListParagraph"/>
        <w:numPr>
          <w:ilvl w:val="1"/>
          <w:numId w:val="1"/>
        </w:numPr>
        <w:rPr>
          <w:rFonts w:ascii="Arial" w:hAnsi="Arial" w:cs="Arial"/>
        </w:rPr>
      </w:pPr>
      <w:r w:rsidRPr="00B76446">
        <w:rPr>
          <w:rFonts w:ascii="Arial" w:hAnsi="Arial" w:cs="Arial"/>
        </w:rPr>
        <w:t xml:space="preserve">use quantity as provided </w:t>
      </w:r>
    </w:p>
    <w:p w14:paraId="4C539C29" w14:textId="564D02A6" w:rsidR="006D0A55" w:rsidRPr="00B76446" w:rsidRDefault="006D0A55" w:rsidP="006D0A55">
      <w:pPr>
        <w:pStyle w:val="ListParagraph"/>
        <w:numPr>
          <w:ilvl w:val="1"/>
          <w:numId w:val="1"/>
        </w:numPr>
        <w:rPr>
          <w:rFonts w:ascii="Arial" w:hAnsi="Arial" w:cs="Arial"/>
        </w:rPr>
      </w:pPr>
      <w:r w:rsidRPr="00B76446">
        <w:rPr>
          <w:rFonts w:ascii="Arial" w:hAnsi="Arial" w:cs="Arial"/>
        </w:rPr>
        <w:t xml:space="preserve">For days’ supply:  if </w:t>
      </w:r>
      <w:r w:rsidR="006B1422">
        <w:rPr>
          <w:rFonts w:ascii="Arial" w:hAnsi="Arial" w:cs="Arial"/>
        </w:rPr>
        <w:t>days’</w:t>
      </w:r>
      <w:r w:rsidRPr="00B76446">
        <w:rPr>
          <w:rFonts w:ascii="Arial" w:hAnsi="Arial" w:cs="Arial"/>
        </w:rPr>
        <w:t xml:space="preserve"> supply is </w:t>
      </w:r>
    </w:p>
    <w:p w14:paraId="3E9ABD8A" w14:textId="77777777" w:rsidR="006D0A55" w:rsidRPr="00B76446" w:rsidRDefault="006D0A55" w:rsidP="006D0A55">
      <w:pPr>
        <w:pStyle w:val="ListParagraph"/>
        <w:numPr>
          <w:ilvl w:val="2"/>
          <w:numId w:val="1"/>
        </w:numPr>
        <w:rPr>
          <w:rFonts w:ascii="Arial" w:hAnsi="Arial" w:cs="Arial"/>
        </w:rPr>
      </w:pPr>
      <w:r w:rsidRPr="00B76446">
        <w:rPr>
          <w:rFonts w:ascii="Arial" w:hAnsi="Arial" w:cs="Arial"/>
        </w:rPr>
        <w:t xml:space="preserve">&lt; quantity/5, look for next prescription with same drug name.  </w:t>
      </w:r>
    </w:p>
    <w:p w14:paraId="51663F82" w14:textId="77777777" w:rsidR="006D0A55" w:rsidRPr="00B76446" w:rsidRDefault="006D0A55" w:rsidP="006D0A55">
      <w:pPr>
        <w:pStyle w:val="ListParagraph"/>
        <w:numPr>
          <w:ilvl w:val="3"/>
          <w:numId w:val="1"/>
        </w:numPr>
        <w:rPr>
          <w:rFonts w:ascii="Arial" w:hAnsi="Arial" w:cs="Arial"/>
        </w:rPr>
      </w:pPr>
      <w:r w:rsidRPr="00B76446">
        <w:rPr>
          <w:rFonts w:ascii="Arial" w:hAnsi="Arial" w:cs="Arial"/>
        </w:rPr>
        <w:t>If found:</w:t>
      </w:r>
    </w:p>
    <w:p w14:paraId="5A9F390A" w14:textId="636B7321" w:rsidR="006D0A55" w:rsidRPr="00B76446" w:rsidRDefault="006D0A55" w:rsidP="006D0A55">
      <w:pPr>
        <w:pStyle w:val="ListParagraph"/>
        <w:numPr>
          <w:ilvl w:val="4"/>
          <w:numId w:val="1"/>
        </w:numPr>
        <w:rPr>
          <w:rFonts w:ascii="Arial" w:hAnsi="Arial" w:cs="Arial"/>
        </w:rPr>
      </w:pPr>
      <w:r w:rsidRPr="00B76446">
        <w:rPr>
          <w:rFonts w:ascii="Arial" w:hAnsi="Arial" w:cs="Arial"/>
        </w:rPr>
        <w:t>If next prescription date is &gt; 100 days, then set days</w:t>
      </w:r>
      <w:r w:rsidR="006B1422">
        <w:rPr>
          <w:rFonts w:ascii="Arial" w:hAnsi="Arial" w:cs="Arial"/>
        </w:rPr>
        <w:t>’</w:t>
      </w:r>
      <w:r w:rsidRPr="00B76446">
        <w:rPr>
          <w:rFonts w:ascii="Arial" w:hAnsi="Arial" w:cs="Arial"/>
        </w:rPr>
        <w:t xml:space="preserve"> supply to quantity/5.</w:t>
      </w:r>
    </w:p>
    <w:p w14:paraId="295C142B" w14:textId="3C13D17B" w:rsidR="006D0A55" w:rsidRPr="00B76446" w:rsidRDefault="006D0A55" w:rsidP="006D0A55">
      <w:pPr>
        <w:pStyle w:val="ListParagraph"/>
        <w:numPr>
          <w:ilvl w:val="4"/>
          <w:numId w:val="1"/>
        </w:numPr>
        <w:rPr>
          <w:rFonts w:ascii="Arial" w:hAnsi="Arial" w:cs="Arial"/>
        </w:rPr>
      </w:pPr>
      <w:r w:rsidRPr="00B76446">
        <w:rPr>
          <w:rFonts w:ascii="Arial" w:hAnsi="Arial" w:cs="Arial"/>
        </w:rPr>
        <w:t>Otherwise, set days’ supply to max</w:t>
      </w:r>
      <w:r w:rsidR="00AE46C4">
        <w:rPr>
          <w:rFonts w:ascii="Arial" w:hAnsi="Arial" w:cs="Arial"/>
        </w:rPr>
        <w:t xml:space="preserve"> </w:t>
      </w:r>
      <w:r w:rsidRPr="00B76446">
        <w:rPr>
          <w:rFonts w:ascii="Arial" w:hAnsi="Arial" w:cs="Arial"/>
        </w:rPr>
        <w:t>(quantity/5, difference in prescription dates).</w:t>
      </w:r>
    </w:p>
    <w:p w14:paraId="4C7E7FCD" w14:textId="77777777" w:rsidR="006D0A55" w:rsidRPr="00B76446" w:rsidRDefault="006D0A55" w:rsidP="006D0A55">
      <w:pPr>
        <w:pStyle w:val="ListParagraph"/>
        <w:numPr>
          <w:ilvl w:val="3"/>
          <w:numId w:val="1"/>
        </w:numPr>
        <w:rPr>
          <w:rFonts w:ascii="Arial" w:hAnsi="Arial" w:cs="Arial"/>
        </w:rPr>
      </w:pPr>
      <w:r w:rsidRPr="00B76446">
        <w:rPr>
          <w:rFonts w:ascii="Arial" w:hAnsi="Arial" w:cs="Arial"/>
        </w:rPr>
        <w:t>If not found, set days’ supply to quantity/5.</w:t>
      </w:r>
    </w:p>
    <w:p w14:paraId="2BF9AE92" w14:textId="2C2CB2D3" w:rsidR="006D0A55" w:rsidRPr="00B76446" w:rsidRDefault="0019775F" w:rsidP="006D0A55">
      <w:pPr>
        <w:pStyle w:val="ListParagraph"/>
        <w:numPr>
          <w:ilvl w:val="2"/>
          <w:numId w:val="1"/>
        </w:numPr>
        <w:rPr>
          <w:rFonts w:ascii="Arial" w:hAnsi="Arial" w:cs="Arial"/>
        </w:rPr>
      </w:pPr>
      <w:r w:rsidRPr="00EC586F">
        <w:rPr>
          <w:rFonts w:ascii="Arial" w:hAnsi="Arial" w:cs="Arial"/>
          <w:lang w:val="en-US"/>
        </w:rPr>
        <w:t>≥</w:t>
      </w:r>
      <w:r>
        <w:rPr>
          <w:rFonts w:ascii="Arial" w:hAnsi="Arial" w:cs="Arial"/>
          <w:lang w:val="en-US"/>
        </w:rPr>
        <w:t xml:space="preserve"> </w:t>
      </w:r>
      <w:r w:rsidR="006D0A55" w:rsidRPr="00B76446">
        <w:rPr>
          <w:rFonts w:ascii="Arial" w:hAnsi="Arial" w:cs="Arial"/>
        </w:rPr>
        <w:t xml:space="preserve">quantity/5, then use days’ supply </w:t>
      </w:r>
    </w:p>
    <w:p w14:paraId="24AADB60" w14:textId="77777777" w:rsidR="006D0A55" w:rsidRPr="00B76446" w:rsidRDefault="006D0A55" w:rsidP="006D0A55">
      <w:pPr>
        <w:pStyle w:val="ListParagraph"/>
        <w:ind w:left="1440"/>
        <w:rPr>
          <w:rFonts w:ascii="Arial" w:hAnsi="Arial" w:cs="Arial"/>
        </w:rPr>
      </w:pPr>
    </w:p>
    <w:p w14:paraId="49AEBE87" w14:textId="77777777" w:rsidR="006D0A55" w:rsidRPr="00B76446" w:rsidRDefault="006D0A55" w:rsidP="006D0A55">
      <w:pPr>
        <w:pStyle w:val="ListParagraph"/>
        <w:rPr>
          <w:rFonts w:ascii="Arial" w:hAnsi="Arial" w:cs="Arial"/>
          <w:b/>
        </w:rPr>
      </w:pPr>
    </w:p>
    <w:p w14:paraId="4FD013EA" w14:textId="77777777" w:rsidR="006D0A55" w:rsidRPr="00B76446" w:rsidRDefault="006D0A55" w:rsidP="006D0A55">
      <w:pPr>
        <w:pStyle w:val="ListParagraph"/>
        <w:numPr>
          <w:ilvl w:val="0"/>
          <w:numId w:val="1"/>
        </w:numPr>
        <w:rPr>
          <w:rFonts w:ascii="Arial" w:hAnsi="Arial" w:cs="Arial"/>
          <w:b/>
        </w:rPr>
      </w:pPr>
      <w:r w:rsidRPr="00B76446">
        <w:rPr>
          <w:rFonts w:ascii="Arial" w:hAnsi="Arial" w:cs="Arial"/>
          <w:b/>
        </w:rPr>
        <w:t>For long acting injectable:</w:t>
      </w:r>
    </w:p>
    <w:p w14:paraId="7C98CDCC" w14:textId="49D50977" w:rsidR="006D0A55" w:rsidRPr="00B76446" w:rsidRDefault="006D0A55" w:rsidP="006D0A55">
      <w:pPr>
        <w:pStyle w:val="ListParagraph"/>
        <w:numPr>
          <w:ilvl w:val="1"/>
          <w:numId w:val="1"/>
        </w:numPr>
        <w:rPr>
          <w:rFonts w:ascii="Arial" w:hAnsi="Arial" w:cs="Arial"/>
        </w:rPr>
      </w:pPr>
      <w:r w:rsidRPr="00B76446">
        <w:rPr>
          <w:rFonts w:ascii="Arial" w:hAnsi="Arial" w:cs="Arial"/>
        </w:rPr>
        <w:t xml:space="preserve">use quantity as provided </w:t>
      </w:r>
    </w:p>
    <w:p w14:paraId="0D1C0A7E" w14:textId="0CD8F8A5" w:rsidR="006D0A55" w:rsidRPr="00B76446" w:rsidRDefault="006D0A55" w:rsidP="006D0A55">
      <w:pPr>
        <w:pStyle w:val="ListParagraph"/>
        <w:numPr>
          <w:ilvl w:val="1"/>
          <w:numId w:val="1"/>
        </w:numPr>
        <w:rPr>
          <w:rFonts w:ascii="Arial" w:hAnsi="Arial" w:cs="Arial"/>
        </w:rPr>
      </w:pPr>
      <w:r w:rsidRPr="00B76446">
        <w:rPr>
          <w:rFonts w:ascii="Arial" w:hAnsi="Arial" w:cs="Arial"/>
        </w:rPr>
        <w:t>For days’ supply: If days’ supply is:</w:t>
      </w:r>
    </w:p>
    <w:p w14:paraId="07CB2F29" w14:textId="68F4714D" w:rsidR="006D0A55" w:rsidRPr="00B76446" w:rsidRDefault="006D0A55" w:rsidP="006D0A55">
      <w:pPr>
        <w:pStyle w:val="ListParagraph"/>
        <w:numPr>
          <w:ilvl w:val="2"/>
          <w:numId w:val="1"/>
        </w:numPr>
        <w:rPr>
          <w:rFonts w:ascii="Arial" w:hAnsi="Arial" w:cs="Arial"/>
        </w:rPr>
      </w:pPr>
      <w:r w:rsidRPr="00B76446">
        <w:rPr>
          <w:rFonts w:ascii="Arial" w:hAnsi="Arial" w:cs="Arial"/>
        </w:rPr>
        <w:t>&lt; minimum limit of the dosing interval for that drug:</w:t>
      </w:r>
    </w:p>
    <w:p w14:paraId="18DCF1E4" w14:textId="7AC78052" w:rsidR="006D0A55" w:rsidRPr="00B76446" w:rsidRDefault="006D0A55" w:rsidP="006D0A55">
      <w:pPr>
        <w:pStyle w:val="ListParagraph"/>
        <w:numPr>
          <w:ilvl w:val="3"/>
          <w:numId w:val="1"/>
        </w:numPr>
        <w:rPr>
          <w:rFonts w:ascii="Arial" w:hAnsi="Arial" w:cs="Arial"/>
        </w:rPr>
      </w:pPr>
      <w:r w:rsidRPr="00B76446">
        <w:rPr>
          <w:rFonts w:ascii="Arial" w:hAnsi="Arial" w:cs="Arial"/>
        </w:rPr>
        <w:t>Look for next long</w:t>
      </w:r>
      <w:r w:rsidR="006B1422">
        <w:rPr>
          <w:rFonts w:ascii="Arial" w:hAnsi="Arial" w:cs="Arial"/>
        </w:rPr>
        <w:t>-</w:t>
      </w:r>
      <w:r w:rsidRPr="00B76446">
        <w:rPr>
          <w:rFonts w:ascii="Arial" w:hAnsi="Arial" w:cs="Arial"/>
        </w:rPr>
        <w:t>acting prescription (not necessarily for the same drug).</w:t>
      </w:r>
    </w:p>
    <w:p w14:paraId="6F3881EE" w14:textId="77777777" w:rsidR="006D0A55" w:rsidRPr="00B76446" w:rsidRDefault="006D0A55" w:rsidP="006D0A55">
      <w:pPr>
        <w:pStyle w:val="ListParagraph"/>
        <w:numPr>
          <w:ilvl w:val="4"/>
          <w:numId w:val="1"/>
        </w:numPr>
        <w:rPr>
          <w:rFonts w:ascii="Arial" w:hAnsi="Arial" w:cs="Arial"/>
        </w:rPr>
      </w:pPr>
      <w:r w:rsidRPr="00B76446">
        <w:rPr>
          <w:rFonts w:ascii="Arial" w:hAnsi="Arial" w:cs="Arial"/>
        </w:rPr>
        <w:t>If no subsequent long acting prescription, then set days’ supply to maximum limit of the dosing interval for that drug.</w:t>
      </w:r>
    </w:p>
    <w:p w14:paraId="65DD79F3" w14:textId="779CBB39" w:rsidR="006D0A55" w:rsidRPr="00B76446" w:rsidRDefault="006D0A55" w:rsidP="006D0A55">
      <w:pPr>
        <w:pStyle w:val="ListParagraph"/>
        <w:numPr>
          <w:ilvl w:val="4"/>
          <w:numId w:val="1"/>
        </w:numPr>
        <w:rPr>
          <w:rFonts w:ascii="Arial" w:hAnsi="Arial" w:cs="Arial"/>
        </w:rPr>
      </w:pPr>
      <w:r w:rsidRPr="00B76446">
        <w:rPr>
          <w:rFonts w:ascii="Arial" w:hAnsi="Arial" w:cs="Arial"/>
        </w:rPr>
        <w:t>If subsequent long</w:t>
      </w:r>
      <w:r w:rsidR="006B1422">
        <w:rPr>
          <w:rFonts w:ascii="Arial" w:hAnsi="Arial" w:cs="Arial"/>
        </w:rPr>
        <w:t>-</w:t>
      </w:r>
      <w:r w:rsidRPr="00B76446">
        <w:rPr>
          <w:rFonts w:ascii="Arial" w:hAnsi="Arial" w:cs="Arial"/>
        </w:rPr>
        <w:t xml:space="preserve">acting prescription, then set days’ supply to </w:t>
      </w:r>
      <w:r w:rsidR="006B1422">
        <w:rPr>
          <w:rFonts w:ascii="Arial" w:hAnsi="Arial" w:cs="Arial"/>
        </w:rPr>
        <w:t>lesser of the following values:</w:t>
      </w:r>
      <w:r w:rsidR="00611DA6">
        <w:rPr>
          <w:rFonts w:ascii="Arial" w:hAnsi="Arial" w:cs="Arial"/>
        </w:rPr>
        <w:t xml:space="preserve"> </w:t>
      </w:r>
      <w:r w:rsidR="006B1422">
        <w:rPr>
          <w:rFonts w:ascii="Arial" w:hAnsi="Arial" w:cs="Arial"/>
        </w:rPr>
        <w:t>days between</w:t>
      </w:r>
      <w:r w:rsidRPr="00B76446">
        <w:rPr>
          <w:rFonts w:ascii="Arial" w:hAnsi="Arial" w:cs="Arial"/>
        </w:rPr>
        <w:t xml:space="preserve"> in prescription dates</w:t>
      </w:r>
      <w:r w:rsidR="006B1422">
        <w:rPr>
          <w:rFonts w:ascii="Arial" w:hAnsi="Arial" w:cs="Arial"/>
        </w:rPr>
        <w:t xml:space="preserve"> or</w:t>
      </w:r>
      <w:r w:rsidRPr="00B76446">
        <w:rPr>
          <w:rFonts w:ascii="Arial" w:hAnsi="Arial" w:cs="Arial"/>
        </w:rPr>
        <w:t xml:space="preserve"> maximum limit of the dosing interval for that drug.</w:t>
      </w:r>
    </w:p>
    <w:p w14:paraId="7C9C4E18" w14:textId="52C76AC6" w:rsidR="006D0A55" w:rsidRPr="00AE46C4" w:rsidRDefault="00EC586F" w:rsidP="00EC586F">
      <w:pPr>
        <w:pStyle w:val="ListParagraph"/>
        <w:numPr>
          <w:ilvl w:val="2"/>
          <w:numId w:val="1"/>
        </w:numPr>
        <w:rPr>
          <w:rFonts w:ascii="Arial" w:hAnsi="Arial" w:cs="Arial"/>
          <w:lang w:val="en-US"/>
        </w:rPr>
      </w:pPr>
      <w:r w:rsidRPr="00EC586F">
        <w:rPr>
          <w:rFonts w:ascii="Arial" w:hAnsi="Arial" w:cs="Arial"/>
          <w:lang w:val="en-US"/>
        </w:rPr>
        <w:t>≥</w:t>
      </w:r>
      <w:r w:rsidRPr="00AE46C4">
        <w:rPr>
          <w:rFonts w:ascii="Arial" w:hAnsi="Arial" w:cs="Arial"/>
          <w:lang w:val="en-US"/>
        </w:rPr>
        <w:t xml:space="preserve"> </w:t>
      </w:r>
      <w:r w:rsidR="006D0A55" w:rsidRPr="00AE46C4">
        <w:rPr>
          <w:rFonts w:ascii="Arial" w:hAnsi="Arial" w:cs="Arial"/>
        </w:rPr>
        <w:t>minimum limit of the dosing interval for that drug, then use the days’ supply</w:t>
      </w:r>
    </w:p>
    <w:p w14:paraId="136CE15D" w14:textId="77777777" w:rsidR="006D0A55" w:rsidRPr="00B76446" w:rsidRDefault="006D0A55" w:rsidP="006D0A55">
      <w:pPr>
        <w:pStyle w:val="ListParagraph"/>
        <w:rPr>
          <w:rFonts w:ascii="Arial" w:hAnsi="Arial" w:cs="Arial"/>
          <w:b/>
        </w:rPr>
      </w:pPr>
    </w:p>
    <w:p w14:paraId="530E5CF7" w14:textId="6B6D4A8B" w:rsidR="006D0A55" w:rsidRPr="00B76446" w:rsidRDefault="006D0A55" w:rsidP="006D0A55">
      <w:pPr>
        <w:pStyle w:val="ListParagraph"/>
        <w:numPr>
          <w:ilvl w:val="0"/>
          <w:numId w:val="1"/>
        </w:numPr>
        <w:rPr>
          <w:rFonts w:ascii="Arial" w:hAnsi="Arial" w:cs="Arial"/>
          <w:b/>
        </w:rPr>
      </w:pPr>
      <w:r w:rsidRPr="00B76446">
        <w:rPr>
          <w:rFonts w:ascii="Arial" w:hAnsi="Arial" w:cs="Arial"/>
          <w:b/>
        </w:rPr>
        <w:t xml:space="preserve">For regular injectables and </w:t>
      </w:r>
      <w:r w:rsidR="00C9784D">
        <w:rPr>
          <w:rFonts w:ascii="Arial" w:hAnsi="Arial" w:cs="Arial"/>
          <w:b/>
        </w:rPr>
        <w:t>oral/liquids</w:t>
      </w:r>
      <w:r w:rsidRPr="00B76446">
        <w:rPr>
          <w:rFonts w:ascii="Arial" w:hAnsi="Arial" w:cs="Arial"/>
          <w:b/>
        </w:rPr>
        <w:t>:</w:t>
      </w:r>
    </w:p>
    <w:p w14:paraId="691141B3" w14:textId="77777777" w:rsidR="006D0A55" w:rsidRPr="00B76446" w:rsidRDefault="006D0A55" w:rsidP="006D0A55">
      <w:pPr>
        <w:pStyle w:val="ListParagraph"/>
        <w:numPr>
          <w:ilvl w:val="1"/>
          <w:numId w:val="1"/>
        </w:numPr>
        <w:rPr>
          <w:rFonts w:ascii="Arial" w:hAnsi="Arial" w:cs="Arial"/>
        </w:rPr>
      </w:pPr>
      <w:r w:rsidRPr="00B76446">
        <w:rPr>
          <w:rFonts w:ascii="Arial" w:hAnsi="Arial" w:cs="Arial"/>
        </w:rPr>
        <w:t>use cleaned quantity variable:</w:t>
      </w:r>
    </w:p>
    <w:p w14:paraId="5612654A" w14:textId="48706783" w:rsidR="006D0A55" w:rsidRPr="00B76446" w:rsidRDefault="006D0A55" w:rsidP="006D0A55">
      <w:pPr>
        <w:pStyle w:val="ListParagraph"/>
        <w:numPr>
          <w:ilvl w:val="2"/>
          <w:numId w:val="1"/>
        </w:numPr>
        <w:rPr>
          <w:rFonts w:ascii="Arial" w:hAnsi="Arial" w:cs="Arial"/>
        </w:rPr>
      </w:pPr>
      <w:r w:rsidRPr="00B76446">
        <w:rPr>
          <w:rFonts w:ascii="Arial" w:hAnsi="Arial" w:cs="Arial"/>
        </w:rPr>
        <w:t>Link the index prescription record to unit</w:t>
      </w:r>
      <w:r w:rsidR="00C9784D">
        <w:rPr>
          <w:rFonts w:ascii="Arial" w:hAnsi="Arial" w:cs="Arial"/>
        </w:rPr>
        <w:t xml:space="preserve"> </w:t>
      </w:r>
      <w:r w:rsidRPr="00B76446">
        <w:rPr>
          <w:rFonts w:ascii="Arial" w:hAnsi="Arial" w:cs="Arial"/>
        </w:rPr>
        <w:t>cost</w:t>
      </w:r>
      <w:r w:rsidR="00C9784D">
        <w:rPr>
          <w:rFonts w:ascii="Arial" w:hAnsi="Arial" w:cs="Arial"/>
        </w:rPr>
        <w:t xml:space="preserve"> </w:t>
      </w:r>
      <w:r w:rsidRPr="00B76446">
        <w:rPr>
          <w:rFonts w:ascii="Arial" w:hAnsi="Arial" w:cs="Arial"/>
        </w:rPr>
        <w:t>per</w:t>
      </w:r>
      <w:r w:rsidR="00C9784D">
        <w:rPr>
          <w:rFonts w:ascii="Arial" w:hAnsi="Arial" w:cs="Arial"/>
        </w:rPr>
        <w:t xml:space="preserve"> </w:t>
      </w:r>
      <w:r w:rsidRPr="00B76446">
        <w:rPr>
          <w:rFonts w:ascii="Arial" w:hAnsi="Arial" w:cs="Arial"/>
        </w:rPr>
        <w:t xml:space="preserve">ml based on the </w:t>
      </w:r>
      <w:r w:rsidR="00611DA6">
        <w:rPr>
          <w:rFonts w:ascii="Arial" w:hAnsi="Arial" w:cs="Arial"/>
        </w:rPr>
        <w:t xml:space="preserve">index date </w:t>
      </w:r>
      <w:r w:rsidRPr="00B76446">
        <w:rPr>
          <w:rFonts w:ascii="Arial" w:hAnsi="Arial" w:cs="Arial"/>
        </w:rPr>
        <w:t xml:space="preserve">year and the din to retrieve the cost per ml </w:t>
      </w:r>
    </w:p>
    <w:p w14:paraId="1AC4ABFD" w14:textId="77777777" w:rsidR="006D0A55" w:rsidRPr="00B76446" w:rsidRDefault="006D0A55" w:rsidP="006D0A55">
      <w:pPr>
        <w:pStyle w:val="ListParagraph"/>
        <w:numPr>
          <w:ilvl w:val="2"/>
          <w:numId w:val="1"/>
        </w:numPr>
        <w:rPr>
          <w:rFonts w:ascii="Arial" w:hAnsi="Arial" w:cs="Arial"/>
        </w:rPr>
      </w:pPr>
      <w:r w:rsidRPr="00B76446">
        <w:rPr>
          <w:rFonts w:ascii="Arial" w:hAnsi="Arial" w:cs="Arial"/>
        </w:rPr>
        <w:t>Calculate new quantity as:</w:t>
      </w:r>
    </w:p>
    <w:p w14:paraId="0606D62A" w14:textId="47580B84" w:rsidR="006D0A55" w:rsidRPr="00B76446" w:rsidRDefault="006D0A55" w:rsidP="006D0A55">
      <w:pPr>
        <w:pStyle w:val="ListParagraph"/>
        <w:numPr>
          <w:ilvl w:val="3"/>
          <w:numId w:val="1"/>
        </w:numPr>
        <w:rPr>
          <w:rFonts w:ascii="Arial" w:hAnsi="Arial" w:cs="Arial"/>
        </w:rPr>
      </w:pPr>
      <w:r w:rsidRPr="00B76446">
        <w:rPr>
          <w:rFonts w:ascii="Arial" w:hAnsi="Arial" w:cs="Arial"/>
        </w:rPr>
        <w:t xml:space="preserve">If </w:t>
      </w:r>
      <w:r w:rsidR="00C9784D">
        <w:rPr>
          <w:rFonts w:ascii="Arial" w:hAnsi="Arial" w:cs="Arial"/>
        </w:rPr>
        <w:t>Cost</w:t>
      </w:r>
      <w:r w:rsidRPr="00B76446">
        <w:rPr>
          <w:rFonts w:ascii="Arial" w:hAnsi="Arial" w:cs="Arial"/>
        </w:rPr>
        <w:t>/(cost/ml) &lt; 1 then new quantity=</w:t>
      </w:r>
      <w:r w:rsidR="00C9784D">
        <w:rPr>
          <w:rFonts w:ascii="Arial" w:hAnsi="Arial" w:cs="Arial"/>
        </w:rPr>
        <w:t>cost</w:t>
      </w:r>
      <w:r w:rsidRPr="00B76446">
        <w:rPr>
          <w:rFonts w:ascii="Arial" w:hAnsi="Arial" w:cs="Arial"/>
        </w:rPr>
        <w:t>/(cost/m</w:t>
      </w:r>
      <w:r w:rsidR="006B1422">
        <w:rPr>
          <w:rFonts w:ascii="Arial" w:hAnsi="Arial" w:cs="Arial"/>
        </w:rPr>
        <w:t>L</w:t>
      </w:r>
      <w:r w:rsidRPr="00B76446">
        <w:rPr>
          <w:rFonts w:ascii="Arial" w:hAnsi="Arial" w:cs="Arial"/>
        </w:rPr>
        <w:t>)</w:t>
      </w:r>
    </w:p>
    <w:p w14:paraId="4F52C726" w14:textId="15000D2A" w:rsidR="006D0A55" w:rsidRPr="00B76446" w:rsidRDefault="006D0A55" w:rsidP="006D0A55">
      <w:pPr>
        <w:pStyle w:val="ListParagraph"/>
        <w:numPr>
          <w:ilvl w:val="3"/>
          <w:numId w:val="1"/>
        </w:numPr>
        <w:rPr>
          <w:rFonts w:ascii="Arial" w:hAnsi="Arial" w:cs="Arial"/>
        </w:rPr>
      </w:pPr>
      <w:r w:rsidRPr="00B76446">
        <w:rPr>
          <w:rFonts w:ascii="Arial" w:hAnsi="Arial" w:cs="Arial"/>
        </w:rPr>
        <w:lastRenderedPageBreak/>
        <w:t>Otherwise new quantity</w:t>
      </w:r>
      <w:r w:rsidR="006B1422">
        <w:rPr>
          <w:rFonts w:ascii="Arial" w:hAnsi="Arial" w:cs="Arial"/>
        </w:rPr>
        <w:t>=</w:t>
      </w:r>
      <w:r w:rsidR="00C9784D">
        <w:rPr>
          <w:rFonts w:ascii="Arial" w:hAnsi="Arial" w:cs="Arial"/>
        </w:rPr>
        <w:t>cost</w:t>
      </w:r>
      <w:r w:rsidRPr="00B76446">
        <w:rPr>
          <w:rFonts w:ascii="Arial" w:hAnsi="Arial" w:cs="Arial"/>
        </w:rPr>
        <w:t>/(cost/m</w:t>
      </w:r>
      <w:r w:rsidR="00CC551F">
        <w:rPr>
          <w:rFonts w:ascii="Arial" w:hAnsi="Arial" w:cs="Arial"/>
        </w:rPr>
        <w:t>L</w:t>
      </w:r>
      <w:r w:rsidRPr="00B76446">
        <w:rPr>
          <w:rFonts w:ascii="Arial" w:hAnsi="Arial" w:cs="Arial"/>
        </w:rPr>
        <w:t>)</w:t>
      </w:r>
      <w:r w:rsidR="006B1422">
        <w:rPr>
          <w:rFonts w:ascii="Arial" w:hAnsi="Arial" w:cs="Arial"/>
        </w:rPr>
        <w:t>, rounded to the nearest 1 mL</w:t>
      </w:r>
    </w:p>
    <w:p w14:paraId="35AED7FE" w14:textId="77777777" w:rsidR="006D0A55" w:rsidRPr="00B76446" w:rsidRDefault="006D0A55" w:rsidP="006D0A55">
      <w:pPr>
        <w:pStyle w:val="ListParagraph"/>
        <w:ind w:left="2160"/>
        <w:rPr>
          <w:rFonts w:ascii="Arial" w:hAnsi="Arial" w:cs="Arial"/>
        </w:rPr>
      </w:pPr>
    </w:p>
    <w:p w14:paraId="0FA1074A" w14:textId="3E98915D" w:rsidR="006D0A55" w:rsidRPr="00B76446" w:rsidRDefault="006D0A55" w:rsidP="006D0A55">
      <w:pPr>
        <w:pStyle w:val="ListParagraph"/>
        <w:numPr>
          <w:ilvl w:val="1"/>
          <w:numId w:val="1"/>
        </w:numPr>
        <w:rPr>
          <w:rFonts w:ascii="Arial" w:hAnsi="Arial" w:cs="Arial"/>
        </w:rPr>
      </w:pPr>
      <w:r w:rsidRPr="00B76446">
        <w:rPr>
          <w:rFonts w:ascii="Arial" w:hAnsi="Arial" w:cs="Arial"/>
        </w:rPr>
        <w:t>For days</w:t>
      </w:r>
      <w:r w:rsidR="00AE46C4">
        <w:rPr>
          <w:rFonts w:ascii="Arial" w:hAnsi="Arial" w:cs="Arial"/>
        </w:rPr>
        <w:t>’</w:t>
      </w:r>
      <w:r w:rsidRPr="00B76446">
        <w:rPr>
          <w:rFonts w:ascii="Arial" w:hAnsi="Arial" w:cs="Arial"/>
        </w:rPr>
        <w:t xml:space="preserve"> supply:  if days’</w:t>
      </w:r>
      <w:r w:rsidR="00AE46C4">
        <w:rPr>
          <w:rFonts w:ascii="Arial" w:hAnsi="Arial" w:cs="Arial"/>
        </w:rPr>
        <w:t xml:space="preserve"> </w:t>
      </w:r>
      <w:r w:rsidRPr="00B76446">
        <w:rPr>
          <w:rFonts w:ascii="Arial" w:hAnsi="Arial" w:cs="Arial"/>
        </w:rPr>
        <w:t xml:space="preserve">supply is </w:t>
      </w:r>
    </w:p>
    <w:p w14:paraId="2FA15775" w14:textId="77777777" w:rsidR="006D0A55" w:rsidRPr="00B76446" w:rsidRDefault="006D0A55" w:rsidP="006D0A55">
      <w:pPr>
        <w:pStyle w:val="ListParagraph"/>
        <w:numPr>
          <w:ilvl w:val="2"/>
          <w:numId w:val="1"/>
        </w:numPr>
        <w:rPr>
          <w:rFonts w:ascii="Arial" w:hAnsi="Arial" w:cs="Arial"/>
        </w:rPr>
      </w:pPr>
      <w:r w:rsidRPr="00B76446">
        <w:rPr>
          <w:rFonts w:ascii="Arial" w:hAnsi="Arial" w:cs="Arial"/>
        </w:rPr>
        <w:t xml:space="preserve">&lt; quantity/5, look for next prescription with same drug name.  </w:t>
      </w:r>
    </w:p>
    <w:p w14:paraId="5BA4F879" w14:textId="77777777" w:rsidR="006D0A55" w:rsidRPr="00B76446" w:rsidRDefault="006D0A55" w:rsidP="006D0A55">
      <w:pPr>
        <w:pStyle w:val="ListParagraph"/>
        <w:numPr>
          <w:ilvl w:val="3"/>
          <w:numId w:val="1"/>
        </w:numPr>
        <w:rPr>
          <w:rFonts w:ascii="Arial" w:hAnsi="Arial" w:cs="Arial"/>
        </w:rPr>
      </w:pPr>
      <w:r w:rsidRPr="00B76446">
        <w:rPr>
          <w:rFonts w:ascii="Arial" w:hAnsi="Arial" w:cs="Arial"/>
        </w:rPr>
        <w:t>If found:</w:t>
      </w:r>
    </w:p>
    <w:p w14:paraId="62DD130C" w14:textId="493DF496" w:rsidR="006D0A55" w:rsidRPr="00B76446" w:rsidRDefault="006D0A55" w:rsidP="006D0A55">
      <w:pPr>
        <w:pStyle w:val="ListParagraph"/>
        <w:numPr>
          <w:ilvl w:val="4"/>
          <w:numId w:val="1"/>
        </w:numPr>
        <w:rPr>
          <w:rFonts w:ascii="Arial" w:hAnsi="Arial" w:cs="Arial"/>
        </w:rPr>
      </w:pPr>
      <w:r w:rsidRPr="00B76446">
        <w:rPr>
          <w:rFonts w:ascii="Arial" w:hAnsi="Arial" w:cs="Arial"/>
        </w:rPr>
        <w:t>If next prescription date is &gt; 100 days, set days’ supply to quantity/5</w:t>
      </w:r>
    </w:p>
    <w:p w14:paraId="56308C13" w14:textId="771E61B8" w:rsidR="006D0A55" w:rsidRPr="00B76446" w:rsidRDefault="006D0A55" w:rsidP="006D0A55">
      <w:pPr>
        <w:pStyle w:val="ListParagraph"/>
        <w:numPr>
          <w:ilvl w:val="4"/>
          <w:numId w:val="1"/>
        </w:numPr>
        <w:rPr>
          <w:rFonts w:ascii="Arial" w:hAnsi="Arial" w:cs="Arial"/>
        </w:rPr>
      </w:pPr>
      <w:r w:rsidRPr="00B76446">
        <w:rPr>
          <w:rFonts w:ascii="Arial" w:hAnsi="Arial" w:cs="Arial"/>
        </w:rPr>
        <w:t>Otherwise, set days’ supply t</w:t>
      </w:r>
      <w:r w:rsidR="006B1422">
        <w:rPr>
          <w:rFonts w:ascii="Arial" w:hAnsi="Arial" w:cs="Arial"/>
        </w:rPr>
        <w:t xml:space="preserve">o the greater of the following values: </w:t>
      </w:r>
      <w:r w:rsidRPr="00B76446">
        <w:rPr>
          <w:rFonts w:ascii="Arial" w:hAnsi="Arial" w:cs="Arial"/>
        </w:rPr>
        <w:t>quantity/5</w:t>
      </w:r>
      <w:r w:rsidR="006B1422">
        <w:rPr>
          <w:rFonts w:ascii="Arial" w:hAnsi="Arial" w:cs="Arial"/>
        </w:rPr>
        <w:t xml:space="preserve"> or days between </w:t>
      </w:r>
      <w:r w:rsidRPr="00B76446">
        <w:rPr>
          <w:rFonts w:ascii="Arial" w:hAnsi="Arial" w:cs="Arial"/>
        </w:rPr>
        <w:t>prescription dates</w:t>
      </w:r>
    </w:p>
    <w:p w14:paraId="1F7A9124" w14:textId="6397CCAC" w:rsidR="006D0A55" w:rsidRPr="00B76446" w:rsidRDefault="006D0A55" w:rsidP="006D0A55">
      <w:pPr>
        <w:pStyle w:val="ListParagraph"/>
        <w:numPr>
          <w:ilvl w:val="3"/>
          <w:numId w:val="1"/>
        </w:numPr>
        <w:rPr>
          <w:rFonts w:ascii="Arial" w:hAnsi="Arial" w:cs="Arial"/>
        </w:rPr>
      </w:pPr>
      <w:r w:rsidRPr="00B76446">
        <w:rPr>
          <w:rFonts w:ascii="Arial" w:hAnsi="Arial" w:cs="Arial"/>
        </w:rPr>
        <w:t>If not found, set days’ supply to quantity/5</w:t>
      </w:r>
    </w:p>
    <w:p w14:paraId="10668190" w14:textId="1B3FD8CB" w:rsidR="006D0A55" w:rsidRPr="00AE46C4" w:rsidRDefault="00EC586F" w:rsidP="00EC586F">
      <w:pPr>
        <w:pStyle w:val="ListParagraph"/>
        <w:numPr>
          <w:ilvl w:val="2"/>
          <w:numId w:val="1"/>
        </w:numPr>
        <w:rPr>
          <w:rFonts w:ascii="Arial" w:hAnsi="Arial" w:cs="Arial"/>
          <w:lang w:val="en-US"/>
        </w:rPr>
      </w:pPr>
      <w:r w:rsidRPr="00EC586F">
        <w:rPr>
          <w:rFonts w:ascii="Arial" w:hAnsi="Arial" w:cs="Arial"/>
          <w:lang w:val="en-US"/>
        </w:rPr>
        <w:t>≥</w:t>
      </w:r>
      <w:r>
        <w:rPr>
          <w:rFonts w:ascii="Arial" w:hAnsi="Arial" w:cs="Arial"/>
          <w:lang w:val="en-US"/>
        </w:rPr>
        <w:t xml:space="preserve"> </w:t>
      </w:r>
      <w:r w:rsidR="006D0A55" w:rsidRPr="00AE46C4">
        <w:rPr>
          <w:rFonts w:ascii="Arial" w:hAnsi="Arial" w:cs="Arial"/>
        </w:rPr>
        <w:t>quantity/5, then use days’ supply</w:t>
      </w:r>
    </w:p>
    <w:p w14:paraId="4A6283CF" w14:textId="05C58E6E" w:rsidR="00674474" w:rsidRDefault="00674474" w:rsidP="006D0A55">
      <w:pPr>
        <w:rPr>
          <w:rFonts w:ascii="Arial" w:hAnsi="Arial" w:cs="Arial"/>
        </w:rPr>
      </w:pPr>
    </w:p>
    <w:p w14:paraId="2D181B96" w14:textId="78F6CCC4" w:rsidR="00A509CF" w:rsidRDefault="00674474" w:rsidP="006D0A55">
      <w:pPr>
        <w:rPr>
          <w:rFonts w:ascii="Arial" w:hAnsi="Arial" w:cs="Arial"/>
        </w:rPr>
      </w:pPr>
      <w:r>
        <w:rPr>
          <w:rFonts w:ascii="Arial" w:hAnsi="Arial" w:cs="Arial"/>
        </w:rPr>
        <w:br w:type="page"/>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060"/>
        <w:gridCol w:w="5280"/>
      </w:tblGrid>
      <w:tr w:rsidR="00A509CF" w14:paraId="5DAFFB04" w14:textId="77777777" w:rsidTr="00BD57A7">
        <w:tc>
          <w:tcPr>
            <w:tcW w:w="9798" w:type="dxa"/>
            <w:gridSpan w:val="3"/>
            <w:shd w:val="clear" w:color="auto" w:fill="0070C0"/>
          </w:tcPr>
          <w:p w14:paraId="5A7BE293" w14:textId="6FC8D5BF" w:rsidR="00A509CF" w:rsidRPr="000206BF" w:rsidRDefault="00B459CD" w:rsidP="00B459CD">
            <w:pPr>
              <w:jc w:val="center"/>
              <w:rPr>
                <w:rFonts w:ascii="Arial" w:hAnsi="Arial" w:cs="Arial"/>
                <w:b/>
              </w:rPr>
            </w:pPr>
            <w:r>
              <w:rPr>
                <w:rFonts w:ascii="Arial" w:hAnsi="Arial" w:cs="Arial"/>
                <w:b/>
              </w:rPr>
              <w:lastRenderedPageBreak/>
              <w:t xml:space="preserve">Supplementary </w:t>
            </w:r>
            <w:r w:rsidR="00674474" w:rsidRPr="000206BF">
              <w:rPr>
                <w:rFonts w:ascii="Arial" w:hAnsi="Arial" w:cs="Arial"/>
                <w:b/>
              </w:rPr>
              <w:t xml:space="preserve">Table 1. </w:t>
            </w:r>
            <w:r w:rsidR="00A509CF" w:rsidRPr="000206BF">
              <w:rPr>
                <w:rFonts w:ascii="Arial" w:hAnsi="Arial" w:cs="Arial"/>
                <w:b/>
              </w:rPr>
              <w:t xml:space="preserve"> Chlorpromazine equivalents used for Calculating Daily Dosing</w:t>
            </w:r>
            <w:r w:rsidR="00494A7E" w:rsidRPr="000206BF">
              <w:rPr>
                <w:rFonts w:ascii="Arial" w:hAnsi="Arial" w:cs="Arial"/>
                <w:b/>
              </w:rPr>
              <w:fldChar w:fldCharType="begin"/>
            </w:r>
            <w:r w:rsidR="00494A7E" w:rsidRPr="000206BF">
              <w:rPr>
                <w:rFonts w:ascii="Arial" w:hAnsi="Arial" w:cs="Arial"/>
                <w:b/>
              </w:rPr>
              <w:instrText xml:space="preserve"> ADDIN ZOTERO_ITEM CSL_CITATION {"citationID":"9kLeCKpO","properties":{"formattedCitation":"\\super 1,2\\nosupersub{}","plainCitation":"1,2","noteIndex":0},"citationItems":[{"id":3663,"uris":["http://zotero.org/users/4718576/items/ADIF4I84"],"uri":["http://zotero.org/users/4718576/items/ADIF4I84"],"itemData":{"id":3663,"type":"article-journal","title":"International Consensus Study of Antipsychotic Dosing","container-title":"Am J Psychiatry","page":"8","source":"Zotero","language":"en","author":[{"family":"Gardner","given":"David M"},{"family":"Murphy","given":"Andrea L"},{"family":"O’Donnell","given":"Heather"},{"family":"Pharm","given":"B"},{"family":"Centorrino","given":"Franca"},{"family":"Baldessarini","given":"Ross J"}],"issued":{"date-parts":[["2010"]]}}},{"id":3630,"uris":["http://zotero.org/users/4718576/items/A3FKR2G4"],"uri":["http://zotero.org/users/4718576/items/A3FKR2G4"],"itemData":{"id":3630,"type":"article-journal","title":"Chlorpromazine Equivalent Doses for the Newer Atypical Antipsychotics","container-title":"The Journal of Clinical Psychiatry","page":"663-667","volume":"64","issue":"6","source":"Crossref","abstract":"Background: Several clinical and research applications require an estimation of therapeutic dose equivalence across antipsychotic medications. Since the advent of the newer atypical antipsychotics, new dose equivalent estimations have been needed.\nMethod: The reported minimum effective dose was identified for each newer atypical antipsychotic medication and for haloperidol across all available fixed-dose placebo-controlled studies. Reported minimum effective dose equivalence ratios to haloperidol were then converted to chlorpromazine equivalents using the “2 mg of haloperidol equals 100 mg of chlorpromazine” convention. Data Sources and Study Selection: To identify the fixed-dose studies, the following sources were searched until June 2002: MEDLINE, the bibliographies of identified reports, published meta-analyses and reviews, Cochrane reviews, Freedom of Information Act material available from the Food and Drug Administration, and abstracts from several scientific meetings from 1997 to 2002.\nResults: Doses equivalent to 100 mg/day of chlorpromazine were 2 mg/day for risperidone, 5 mg/day for olanzapine, 75 mg/day for quetiapine, 60 mg/day for ziprasidone, and 7.5 mg/day for aripiprazole.\nConclusion: These equivalency estimates may be useful for clinical and research purposes. The source of the dose equivalency estimation is evidence-based and consistent across medication. (J Clin Psychiatry 2003;64:663–667)","DOI":"10.4088/JCP.v64n0607","ISSN":"0160-6689","language":"en","author":[{"family":"Woods","given":"Scott W."}],"issued":{"date-parts":[["2003",6,15]]}}}],"schema":"https://github.com/citation-style-language/schema/raw/master/csl-citation.json"} </w:instrText>
            </w:r>
            <w:r w:rsidR="00494A7E" w:rsidRPr="000206BF">
              <w:rPr>
                <w:rFonts w:ascii="Arial" w:hAnsi="Arial" w:cs="Arial"/>
                <w:b/>
              </w:rPr>
              <w:fldChar w:fldCharType="separate"/>
            </w:r>
            <w:r w:rsidR="00494A7E" w:rsidRPr="000206BF">
              <w:rPr>
                <w:rFonts w:ascii="Arial" w:hAnsi="Arial" w:cs="Arial"/>
                <w:vertAlign w:val="superscript"/>
              </w:rPr>
              <w:t>1,2</w:t>
            </w:r>
            <w:r w:rsidR="00494A7E" w:rsidRPr="000206BF">
              <w:rPr>
                <w:rFonts w:ascii="Arial" w:hAnsi="Arial" w:cs="Arial"/>
                <w:b/>
              </w:rPr>
              <w:fldChar w:fldCharType="end"/>
            </w:r>
          </w:p>
        </w:tc>
      </w:tr>
      <w:tr w:rsidR="00A509CF" w14:paraId="2DF3D836" w14:textId="77777777" w:rsidTr="00BD57A7">
        <w:tc>
          <w:tcPr>
            <w:tcW w:w="1458" w:type="dxa"/>
            <w:shd w:val="clear" w:color="auto" w:fill="B4C6E7" w:themeFill="accent1" w:themeFillTint="66"/>
          </w:tcPr>
          <w:p w14:paraId="433DAB95" w14:textId="77777777" w:rsidR="00A509CF" w:rsidRPr="000206BF" w:rsidRDefault="00A509CF" w:rsidP="00BD57A7">
            <w:pPr>
              <w:rPr>
                <w:rFonts w:ascii="Arial" w:hAnsi="Arial" w:cs="Arial"/>
              </w:rPr>
            </w:pPr>
            <w:r w:rsidRPr="000206BF">
              <w:rPr>
                <w:rFonts w:ascii="Arial" w:hAnsi="Arial" w:cs="Arial"/>
              </w:rPr>
              <w:t>Class</w:t>
            </w:r>
          </w:p>
        </w:tc>
        <w:tc>
          <w:tcPr>
            <w:tcW w:w="3060" w:type="dxa"/>
            <w:shd w:val="clear" w:color="auto" w:fill="B4C6E7" w:themeFill="accent1" w:themeFillTint="66"/>
          </w:tcPr>
          <w:p w14:paraId="2FEC58E2" w14:textId="77777777" w:rsidR="00A509CF" w:rsidRPr="000206BF" w:rsidRDefault="00A509CF" w:rsidP="00BD57A7">
            <w:pPr>
              <w:rPr>
                <w:rFonts w:ascii="Arial" w:hAnsi="Arial" w:cs="Arial"/>
              </w:rPr>
            </w:pPr>
            <w:r w:rsidRPr="000206BF">
              <w:rPr>
                <w:rFonts w:ascii="Arial" w:hAnsi="Arial" w:cs="Arial"/>
              </w:rPr>
              <w:t>Drug</w:t>
            </w:r>
          </w:p>
        </w:tc>
        <w:tc>
          <w:tcPr>
            <w:tcW w:w="5280" w:type="dxa"/>
            <w:shd w:val="clear" w:color="auto" w:fill="B4C6E7" w:themeFill="accent1" w:themeFillTint="66"/>
          </w:tcPr>
          <w:p w14:paraId="191AA335" w14:textId="203C4135" w:rsidR="00A509CF" w:rsidRPr="000206BF" w:rsidRDefault="00A509CF" w:rsidP="00BD57A7">
            <w:pPr>
              <w:rPr>
                <w:rFonts w:ascii="Arial" w:hAnsi="Arial" w:cs="Arial"/>
              </w:rPr>
            </w:pPr>
            <w:r w:rsidRPr="000206BF">
              <w:rPr>
                <w:rFonts w:ascii="Arial" w:hAnsi="Arial" w:cs="Arial"/>
              </w:rPr>
              <w:t>Dose Equivalent Factor</w:t>
            </w:r>
          </w:p>
        </w:tc>
      </w:tr>
      <w:tr w:rsidR="00A509CF" w:rsidRPr="00661F08" w14:paraId="673124C3" w14:textId="77777777" w:rsidTr="00BD57A7">
        <w:trPr>
          <w:trHeight w:val="300"/>
        </w:trPr>
        <w:tc>
          <w:tcPr>
            <w:tcW w:w="1458" w:type="dxa"/>
            <w:vMerge w:val="restart"/>
            <w:shd w:val="clear" w:color="auto" w:fill="auto"/>
            <w:noWrap/>
            <w:hideMark/>
          </w:tcPr>
          <w:p w14:paraId="7EBA4CAE" w14:textId="77777777" w:rsidR="00A509CF" w:rsidRPr="000206BF" w:rsidRDefault="00A509CF" w:rsidP="00BD57A7">
            <w:pPr>
              <w:jc w:val="center"/>
              <w:rPr>
                <w:rFonts w:ascii="Arial" w:hAnsi="Arial" w:cs="Arial"/>
                <w:color w:val="000000"/>
                <w:sz w:val="22"/>
                <w:szCs w:val="22"/>
              </w:rPr>
            </w:pPr>
            <w:r w:rsidRPr="000206BF">
              <w:rPr>
                <w:rFonts w:ascii="Arial" w:hAnsi="Arial" w:cs="Arial"/>
                <w:color w:val="000000"/>
                <w:sz w:val="22"/>
                <w:szCs w:val="22"/>
              </w:rPr>
              <w:t>Atypical</w:t>
            </w:r>
          </w:p>
        </w:tc>
        <w:tc>
          <w:tcPr>
            <w:tcW w:w="3060" w:type="dxa"/>
            <w:shd w:val="clear" w:color="auto" w:fill="auto"/>
            <w:noWrap/>
            <w:hideMark/>
          </w:tcPr>
          <w:p w14:paraId="4C1CB0D6"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Aripiprazole</w:t>
            </w:r>
          </w:p>
        </w:tc>
        <w:tc>
          <w:tcPr>
            <w:tcW w:w="5280" w:type="dxa"/>
            <w:shd w:val="clear" w:color="auto" w:fill="auto"/>
          </w:tcPr>
          <w:p w14:paraId="03B8E4E0"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20</w:t>
            </w:r>
          </w:p>
        </w:tc>
      </w:tr>
      <w:tr w:rsidR="00A509CF" w:rsidRPr="00661F08" w14:paraId="368F1258" w14:textId="77777777" w:rsidTr="00BD57A7">
        <w:trPr>
          <w:trHeight w:val="300"/>
        </w:trPr>
        <w:tc>
          <w:tcPr>
            <w:tcW w:w="1458" w:type="dxa"/>
            <w:vMerge/>
            <w:shd w:val="clear" w:color="auto" w:fill="auto"/>
            <w:hideMark/>
          </w:tcPr>
          <w:p w14:paraId="635C404D" w14:textId="77777777" w:rsidR="00A509CF" w:rsidRPr="000206BF" w:rsidRDefault="00A509CF" w:rsidP="00BD57A7">
            <w:pPr>
              <w:rPr>
                <w:rFonts w:ascii="Arial" w:hAnsi="Arial" w:cs="Arial"/>
                <w:color w:val="000000"/>
                <w:sz w:val="22"/>
                <w:szCs w:val="22"/>
              </w:rPr>
            </w:pPr>
          </w:p>
        </w:tc>
        <w:tc>
          <w:tcPr>
            <w:tcW w:w="3060" w:type="dxa"/>
            <w:shd w:val="clear" w:color="auto" w:fill="auto"/>
            <w:noWrap/>
            <w:hideMark/>
          </w:tcPr>
          <w:p w14:paraId="651BC6A7" w14:textId="77777777" w:rsidR="00A509CF" w:rsidRPr="000206BF" w:rsidRDefault="00A509CF" w:rsidP="00BD57A7">
            <w:pPr>
              <w:rPr>
                <w:rFonts w:ascii="Arial" w:hAnsi="Arial" w:cs="Arial"/>
                <w:color w:val="000000"/>
                <w:sz w:val="22"/>
                <w:szCs w:val="22"/>
              </w:rPr>
            </w:pPr>
            <w:proofErr w:type="spellStart"/>
            <w:r w:rsidRPr="000206BF">
              <w:rPr>
                <w:rFonts w:ascii="Arial" w:hAnsi="Arial" w:cs="Arial"/>
                <w:color w:val="000000"/>
                <w:sz w:val="22"/>
                <w:szCs w:val="22"/>
              </w:rPr>
              <w:t>Asenapine</w:t>
            </w:r>
            <w:proofErr w:type="spellEnd"/>
          </w:p>
        </w:tc>
        <w:tc>
          <w:tcPr>
            <w:tcW w:w="5280" w:type="dxa"/>
            <w:shd w:val="clear" w:color="auto" w:fill="auto"/>
          </w:tcPr>
          <w:p w14:paraId="75A0D818"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20</w:t>
            </w:r>
          </w:p>
        </w:tc>
      </w:tr>
      <w:tr w:rsidR="00A509CF" w:rsidRPr="00661F08" w14:paraId="72F8AFC9" w14:textId="77777777" w:rsidTr="00BD57A7">
        <w:trPr>
          <w:trHeight w:val="300"/>
        </w:trPr>
        <w:tc>
          <w:tcPr>
            <w:tcW w:w="1458" w:type="dxa"/>
            <w:vMerge/>
            <w:shd w:val="clear" w:color="auto" w:fill="auto"/>
            <w:hideMark/>
          </w:tcPr>
          <w:p w14:paraId="29BF9D1A" w14:textId="77777777" w:rsidR="00A509CF" w:rsidRPr="000206BF" w:rsidRDefault="00A509CF" w:rsidP="00BD57A7">
            <w:pPr>
              <w:rPr>
                <w:rFonts w:ascii="Arial" w:hAnsi="Arial" w:cs="Arial"/>
                <w:color w:val="000000"/>
                <w:sz w:val="22"/>
                <w:szCs w:val="22"/>
              </w:rPr>
            </w:pPr>
          </w:p>
        </w:tc>
        <w:tc>
          <w:tcPr>
            <w:tcW w:w="3060" w:type="dxa"/>
            <w:shd w:val="clear" w:color="auto" w:fill="auto"/>
            <w:noWrap/>
            <w:hideMark/>
          </w:tcPr>
          <w:p w14:paraId="36FAADD6"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Clozapine</w:t>
            </w:r>
          </w:p>
        </w:tc>
        <w:tc>
          <w:tcPr>
            <w:tcW w:w="5280" w:type="dxa"/>
            <w:shd w:val="clear" w:color="auto" w:fill="auto"/>
          </w:tcPr>
          <w:p w14:paraId="49EBB7D8"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1.50</w:t>
            </w:r>
          </w:p>
        </w:tc>
      </w:tr>
      <w:tr w:rsidR="00A509CF" w:rsidRPr="00661F08" w14:paraId="3DA25ABE" w14:textId="77777777" w:rsidTr="00BD57A7">
        <w:trPr>
          <w:trHeight w:val="300"/>
        </w:trPr>
        <w:tc>
          <w:tcPr>
            <w:tcW w:w="1458" w:type="dxa"/>
            <w:vMerge/>
            <w:shd w:val="clear" w:color="auto" w:fill="auto"/>
            <w:hideMark/>
          </w:tcPr>
          <w:p w14:paraId="497C9573" w14:textId="77777777" w:rsidR="00A509CF" w:rsidRPr="000206BF" w:rsidRDefault="00A509CF" w:rsidP="00BD57A7">
            <w:pPr>
              <w:rPr>
                <w:rFonts w:ascii="Arial" w:hAnsi="Arial" w:cs="Arial"/>
                <w:color w:val="000000"/>
                <w:sz w:val="22"/>
                <w:szCs w:val="22"/>
              </w:rPr>
            </w:pPr>
          </w:p>
        </w:tc>
        <w:tc>
          <w:tcPr>
            <w:tcW w:w="3060" w:type="dxa"/>
            <w:shd w:val="clear" w:color="auto" w:fill="auto"/>
            <w:noWrap/>
            <w:hideMark/>
          </w:tcPr>
          <w:p w14:paraId="4B7E381D"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Olanzapine</w:t>
            </w:r>
          </w:p>
        </w:tc>
        <w:tc>
          <w:tcPr>
            <w:tcW w:w="5280" w:type="dxa"/>
            <w:shd w:val="clear" w:color="auto" w:fill="auto"/>
          </w:tcPr>
          <w:p w14:paraId="443B9A7C"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30</w:t>
            </w:r>
          </w:p>
        </w:tc>
      </w:tr>
      <w:tr w:rsidR="00A509CF" w:rsidRPr="00661F08" w14:paraId="7D3BC0C3" w14:textId="77777777" w:rsidTr="00BD57A7">
        <w:trPr>
          <w:trHeight w:val="300"/>
        </w:trPr>
        <w:tc>
          <w:tcPr>
            <w:tcW w:w="1458" w:type="dxa"/>
            <w:vMerge/>
            <w:shd w:val="clear" w:color="auto" w:fill="auto"/>
            <w:hideMark/>
          </w:tcPr>
          <w:p w14:paraId="188000BE" w14:textId="77777777" w:rsidR="00A509CF" w:rsidRPr="000206BF" w:rsidRDefault="00A509CF" w:rsidP="00BD57A7">
            <w:pPr>
              <w:rPr>
                <w:rFonts w:ascii="Arial" w:hAnsi="Arial" w:cs="Arial"/>
                <w:color w:val="000000"/>
                <w:sz w:val="22"/>
                <w:szCs w:val="22"/>
              </w:rPr>
            </w:pPr>
          </w:p>
        </w:tc>
        <w:tc>
          <w:tcPr>
            <w:tcW w:w="3060" w:type="dxa"/>
            <w:shd w:val="clear" w:color="auto" w:fill="auto"/>
            <w:noWrap/>
            <w:hideMark/>
          </w:tcPr>
          <w:p w14:paraId="01A94B13"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Lurasidone</w:t>
            </w:r>
          </w:p>
        </w:tc>
        <w:tc>
          <w:tcPr>
            <w:tcW w:w="5280" w:type="dxa"/>
            <w:shd w:val="clear" w:color="auto" w:fill="auto"/>
          </w:tcPr>
          <w:p w14:paraId="56B1C768"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5</w:t>
            </w:r>
          </w:p>
        </w:tc>
      </w:tr>
      <w:tr w:rsidR="00A509CF" w:rsidRPr="00661F08" w14:paraId="77F7D89F" w14:textId="77777777" w:rsidTr="00BD57A7">
        <w:trPr>
          <w:trHeight w:val="300"/>
        </w:trPr>
        <w:tc>
          <w:tcPr>
            <w:tcW w:w="1458" w:type="dxa"/>
            <w:vMerge/>
            <w:shd w:val="clear" w:color="auto" w:fill="auto"/>
            <w:hideMark/>
          </w:tcPr>
          <w:p w14:paraId="785EF84A" w14:textId="77777777" w:rsidR="00A509CF" w:rsidRPr="000206BF" w:rsidRDefault="00A509CF" w:rsidP="00BD57A7">
            <w:pPr>
              <w:rPr>
                <w:rFonts w:ascii="Arial" w:hAnsi="Arial" w:cs="Arial"/>
                <w:color w:val="000000"/>
                <w:sz w:val="22"/>
                <w:szCs w:val="22"/>
              </w:rPr>
            </w:pPr>
          </w:p>
        </w:tc>
        <w:tc>
          <w:tcPr>
            <w:tcW w:w="3060" w:type="dxa"/>
            <w:shd w:val="clear" w:color="auto" w:fill="auto"/>
            <w:noWrap/>
            <w:hideMark/>
          </w:tcPr>
          <w:p w14:paraId="6E682E09"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Paliperidone</w:t>
            </w:r>
          </w:p>
        </w:tc>
        <w:tc>
          <w:tcPr>
            <w:tcW w:w="5280" w:type="dxa"/>
            <w:shd w:val="clear" w:color="auto" w:fill="auto"/>
          </w:tcPr>
          <w:p w14:paraId="2DBAF28D"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 xml:space="preserve">66.6 </w:t>
            </w:r>
          </w:p>
        </w:tc>
      </w:tr>
      <w:tr w:rsidR="00A509CF" w:rsidRPr="00661F08" w14:paraId="2C96F961" w14:textId="77777777" w:rsidTr="00BD57A7">
        <w:trPr>
          <w:trHeight w:val="300"/>
        </w:trPr>
        <w:tc>
          <w:tcPr>
            <w:tcW w:w="1458" w:type="dxa"/>
            <w:vMerge/>
            <w:shd w:val="clear" w:color="auto" w:fill="auto"/>
            <w:hideMark/>
          </w:tcPr>
          <w:p w14:paraId="7A3E3DF3" w14:textId="77777777" w:rsidR="00A509CF" w:rsidRPr="000206BF" w:rsidRDefault="00A509CF" w:rsidP="00BD57A7">
            <w:pPr>
              <w:rPr>
                <w:rFonts w:ascii="Arial" w:hAnsi="Arial" w:cs="Arial"/>
                <w:color w:val="000000"/>
                <w:sz w:val="22"/>
                <w:szCs w:val="22"/>
              </w:rPr>
            </w:pPr>
          </w:p>
        </w:tc>
        <w:tc>
          <w:tcPr>
            <w:tcW w:w="3060" w:type="dxa"/>
            <w:shd w:val="clear" w:color="auto" w:fill="auto"/>
            <w:noWrap/>
            <w:hideMark/>
          </w:tcPr>
          <w:p w14:paraId="40DB8C96"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Quetiapine</w:t>
            </w:r>
          </w:p>
        </w:tc>
        <w:tc>
          <w:tcPr>
            <w:tcW w:w="5280" w:type="dxa"/>
            <w:shd w:val="clear" w:color="auto" w:fill="auto"/>
          </w:tcPr>
          <w:p w14:paraId="41AD3354"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0.8</w:t>
            </w:r>
          </w:p>
        </w:tc>
      </w:tr>
      <w:tr w:rsidR="00A509CF" w:rsidRPr="00661F08" w14:paraId="18F093F5" w14:textId="77777777" w:rsidTr="00BD57A7">
        <w:trPr>
          <w:trHeight w:val="300"/>
        </w:trPr>
        <w:tc>
          <w:tcPr>
            <w:tcW w:w="1458" w:type="dxa"/>
            <w:vMerge/>
            <w:shd w:val="clear" w:color="auto" w:fill="auto"/>
            <w:hideMark/>
          </w:tcPr>
          <w:p w14:paraId="36E9CC3D" w14:textId="77777777" w:rsidR="00A509CF" w:rsidRPr="000206BF" w:rsidRDefault="00A509CF" w:rsidP="00BD57A7">
            <w:pPr>
              <w:rPr>
                <w:rFonts w:ascii="Arial" w:hAnsi="Arial" w:cs="Arial"/>
                <w:color w:val="000000"/>
                <w:sz w:val="22"/>
                <w:szCs w:val="22"/>
              </w:rPr>
            </w:pPr>
          </w:p>
        </w:tc>
        <w:tc>
          <w:tcPr>
            <w:tcW w:w="3060" w:type="dxa"/>
            <w:shd w:val="clear" w:color="auto" w:fill="auto"/>
            <w:noWrap/>
            <w:hideMark/>
          </w:tcPr>
          <w:p w14:paraId="424D1D5F"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Risperidone</w:t>
            </w:r>
          </w:p>
        </w:tc>
        <w:tc>
          <w:tcPr>
            <w:tcW w:w="5280" w:type="dxa"/>
            <w:shd w:val="clear" w:color="auto" w:fill="auto"/>
          </w:tcPr>
          <w:p w14:paraId="236C9DDB"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 xml:space="preserve">100 </w:t>
            </w:r>
          </w:p>
        </w:tc>
      </w:tr>
      <w:tr w:rsidR="00A509CF" w:rsidRPr="00661F08" w14:paraId="6F205932" w14:textId="77777777" w:rsidTr="00BD57A7">
        <w:trPr>
          <w:trHeight w:val="300"/>
        </w:trPr>
        <w:tc>
          <w:tcPr>
            <w:tcW w:w="1458" w:type="dxa"/>
            <w:vMerge/>
            <w:shd w:val="clear" w:color="auto" w:fill="auto"/>
            <w:hideMark/>
          </w:tcPr>
          <w:p w14:paraId="6068D6B9" w14:textId="77777777" w:rsidR="00A509CF" w:rsidRPr="000206BF" w:rsidRDefault="00A509CF" w:rsidP="00BD57A7">
            <w:pPr>
              <w:rPr>
                <w:rFonts w:ascii="Arial" w:hAnsi="Arial" w:cs="Arial"/>
                <w:color w:val="000000"/>
                <w:sz w:val="22"/>
                <w:szCs w:val="22"/>
              </w:rPr>
            </w:pPr>
          </w:p>
        </w:tc>
        <w:tc>
          <w:tcPr>
            <w:tcW w:w="3060" w:type="dxa"/>
            <w:shd w:val="clear" w:color="auto" w:fill="auto"/>
            <w:noWrap/>
            <w:hideMark/>
          </w:tcPr>
          <w:p w14:paraId="3102644E"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Ziprasidone</w:t>
            </w:r>
          </w:p>
        </w:tc>
        <w:tc>
          <w:tcPr>
            <w:tcW w:w="5280" w:type="dxa"/>
            <w:shd w:val="clear" w:color="auto" w:fill="auto"/>
          </w:tcPr>
          <w:p w14:paraId="43CEC9CB"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3.75</w:t>
            </w:r>
          </w:p>
        </w:tc>
      </w:tr>
      <w:tr w:rsidR="00A509CF" w:rsidRPr="00661F08" w14:paraId="003E0402" w14:textId="77777777" w:rsidTr="00BD57A7">
        <w:trPr>
          <w:trHeight w:val="300"/>
        </w:trPr>
        <w:tc>
          <w:tcPr>
            <w:tcW w:w="1458" w:type="dxa"/>
            <w:vMerge w:val="restart"/>
            <w:shd w:val="clear" w:color="auto" w:fill="auto"/>
            <w:noWrap/>
            <w:hideMark/>
          </w:tcPr>
          <w:p w14:paraId="470AB4F2" w14:textId="3D5D409F" w:rsidR="00A509CF" w:rsidRPr="000206BF" w:rsidRDefault="00A509CF" w:rsidP="00BD57A7">
            <w:pPr>
              <w:jc w:val="center"/>
              <w:rPr>
                <w:rFonts w:ascii="Arial" w:hAnsi="Arial" w:cs="Arial"/>
                <w:color w:val="000000"/>
                <w:sz w:val="22"/>
                <w:szCs w:val="22"/>
              </w:rPr>
            </w:pPr>
            <w:r w:rsidRPr="000206BF">
              <w:rPr>
                <w:rFonts w:ascii="Arial" w:hAnsi="Arial" w:cs="Arial"/>
                <w:color w:val="000000"/>
                <w:sz w:val="22"/>
                <w:szCs w:val="22"/>
              </w:rPr>
              <w:t>Typical</w:t>
            </w:r>
          </w:p>
        </w:tc>
        <w:tc>
          <w:tcPr>
            <w:tcW w:w="3060" w:type="dxa"/>
            <w:shd w:val="clear" w:color="auto" w:fill="auto"/>
            <w:noWrap/>
            <w:hideMark/>
          </w:tcPr>
          <w:p w14:paraId="00CC8368"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Chlorpromazine</w:t>
            </w:r>
          </w:p>
        </w:tc>
        <w:tc>
          <w:tcPr>
            <w:tcW w:w="5280" w:type="dxa"/>
            <w:shd w:val="clear" w:color="auto" w:fill="auto"/>
          </w:tcPr>
          <w:p w14:paraId="40D9D7F1"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 xml:space="preserve">1 </w:t>
            </w:r>
          </w:p>
        </w:tc>
      </w:tr>
      <w:tr w:rsidR="00A509CF" w:rsidRPr="00661F08" w14:paraId="2D09DDAF" w14:textId="77777777" w:rsidTr="00BD57A7">
        <w:trPr>
          <w:trHeight w:val="300"/>
        </w:trPr>
        <w:tc>
          <w:tcPr>
            <w:tcW w:w="1458" w:type="dxa"/>
            <w:vMerge/>
            <w:shd w:val="clear" w:color="auto" w:fill="auto"/>
            <w:hideMark/>
          </w:tcPr>
          <w:p w14:paraId="662C7C4B"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53A93299" w14:textId="77777777" w:rsidR="00A509CF" w:rsidRPr="000206BF" w:rsidRDefault="00A509CF" w:rsidP="00BD57A7">
            <w:pPr>
              <w:rPr>
                <w:rFonts w:ascii="Arial" w:hAnsi="Arial" w:cs="Arial"/>
                <w:color w:val="000000"/>
                <w:sz w:val="22"/>
                <w:szCs w:val="22"/>
              </w:rPr>
            </w:pPr>
            <w:proofErr w:type="spellStart"/>
            <w:r w:rsidRPr="000206BF">
              <w:rPr>
                <w:rFonts w:ascii="Arial" w:hAnsi="Arial" w:cs="Arial"/>
                <w:color w:val="000000"/>
                <w:sz w:val="22"/>
                <w:szCs w:val="22"/>
              </w:rPr>
              <w:t>Flupenthixol</w:t>
            </w:r>
            <w:proofErr w:type="spellEnd"/>
          </w:p>
        </w:tc>
        <w:tc>
          <w:tcPr>
            <w:tcW w:w="5280" w:type="dxa"/>
            <w:shd w:val="clear" w:color="auto" w:fill="auto"/>
          </w:tcPr>
          <w:p w14:paraId="1D06E848"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60</w:t>
            </w:r>
          </w:p>
        </w:tc>
      </w:tr>
      <w:tr w:rsidR="00A509CF" w:rsidRPr="00661F08" w14:paraId="58C6A325" w14:textId="77777777" w:rsidTr="00BD57A7">
        <w:trPr>
          <w:trHeight w:val="300"/>
        </w:trPr>
        <w:tc>
          <w:tcPr>
            <w:tcW w:w="1458" w:type="dxa"/>
            <w:vMerge/>
            <w:shd w:val="clear" w:color="auto" w:fill="auto"/>
            <w:hideMark/>
          </w:tcPr>
          <w:p w14:paraId="6E8A6002"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4D9219F9"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Fluphenazine</w:t>
            </w:r>
          </w:p>
        </w:tc>
        <w:tc>
          <w:tcPr>
            <w:tcW w:w="5280" w:type="dxa"/>
            <w:shd w:val="clear" w:color="auto" w:fill="auto"/>
          </w:tcPr>
          <w:p w14:paraId="78FB3900"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 xml:space="preserve">50 (Long-acting </w:t>
            </w:r>
            <w:proofErr w:type="spellStart"/>
            <w:r w:rsidRPr="000206BF">
              <w:rPr>
                <w:rFonts w:ascii="Arial" w:hAnsi="Arial" w:cs="Arial"/>
                <w:color w:val="000000"/>
                <w:sz w:val="22"/>
                <w:szCs w:val="22"/>
              </w:rPr>
              <w:t>inj</w:t>
            </w:r>
            <w:proofErr w:type="spellEnd"/>
            <w:r w:rsidRPr="000206BF">
              <w:rPr>
                <w:rFonts w:ascii="Arial" w:hAnsi="Arial" w:cs="Arial"/>
                <w:color w:val="000000"/>
                <w:sz w:val="22"/>
                <w:szCs w:val="22"/>
              </w:rPr>
              <w:t xml:space="preserve"> = 17.8 or 14.2)</w:t>
            </w:r>
          </w:p>
        </w:tc>
      </w:tr>
      <w:tr w:rsidR="00A509CF" w:rsidRPr="00661F08" w14:paraId="77240AA0" w14:textId="77777777" w:rsidTr="00BD57A7">
        <w:trPr>
          <w:trHeight w:val="300"/>
        </w:trPr>
        <w:tc>
          <w:tcPr>
            <w:tcW w:w="1458" w:type="dxa"/>
            <w:vMerge/>
            <w:shd w:val="clear" w:color="auto" w:fill="auto"/>
            <w:hideMark/>
          </w:tcPr>
          <w:p w14:paraId="576D9CE1"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232846CC"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Haloperidol</w:t>
            </w:r>
          </w:p>
        </w:tc>
        <w:tc>
          <w:tcPr>
            <w:tcW w:w="5280" w:type="dxa"/>
            <w:shd w:val="clear" w:color="auto" w:fill="auto"/>
          </w:tcPr>
          <w:p w14:paraId="5B30B887"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 xml:space="preserve">60 (long-acting </w:t>
            </w:r>
            <w:proofErr w:type="spellStart"/>
            <w:r w:rsidRPr="000206BF">
              <w:rPr>
                <w:rFonts w:ascii="Arial" w:hAnsi="Arial" w:cs="Arial"/>
                <w:color w:val="000000"/>
                <w:sz w:val="22"/>
                <w:szCs w:val="22"/>
              </w:rPr>
              <w:t>inj</w:t>
            </w:r>
            <w:proofErr w:type="spellEnd"/>
            <w:r w:rsidRPr="000206BF">
              <w:rPr>
                <w:rFonts w:ascii="Arial" w:hAnsi="Arial" w:cs="Arial"/>
                <w:color w:val="000000"/>
                <w:sz w:val="22"/>
                <w:szCs w:val="22"/>
              </w:rPr>
              <w:t xml:space="preserve"> = 35.7)</w:t>
            </w:r>
          </w:p>
        </w:tc>
      </w:tr>
      <w:tr w:rsidR="00A509CF" w:rsidRPr="00661F08" w14:paraId="4BEC0896" w14:textId="77777777" w:rsidTr="00BD57A7">
        <w:trPr>
          <w:trHeight w:val="300"/>
        </w:trPr>
        <w:tc>
          <w:tcPr>
            <w:tcW w:w="1458" w:type="dxa"/>
            <w:vMerge/>
            <w:shd w:val="clear" w:color="auto" w:fill="auto"/>
            <w:hideMark/>
          </w:tcPr>
          <w:p w14:paraId="3CB8986E"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10BC9AFE" w14:textId="77777777" w:rsidR="00A509CF" w:rsidRPr="000206BF" w:rsidRDefault="00A509CF" w:rsidP="00BD57A7">
            <w:pPr>
              <w:rPr>
                <w:rFonts w:ascii="Arial" w:hAnsi="Arial" w:cs="Arial"/>
                <w:color w:val="000000"/>
                <w:sz w:val="22"/>
                <w:szCs w:val="22"/>
              </w:rPr>
            </w:pPr>
            <w:proofErr w:type="spellStart"/>
            <w:r w:rsidRPr="000206BF">
              <w:rPr>
                <w:rFonts w:ascii="Arial" w:hAnsi="Arial" w:cs="Arial"/>
                <w:color w:val="000000"/>
                <w:sz w:val="22"/>
                <w:szCs w:val="22"/>
              </w:rPr>
              <w:t>Loxapine</w:t>
            </w:r>
            <w:proofErr w:type="spellEnd"/>
          </w:p>
        </w:tc>
        <w:tc>
          <w:tcPr>
            <w:tcW w:w="5280" w:type="dxa"/>
            <w:shd w:val="clear" w:color="auto" w:fill="auto"/>
          </w:tcPr>
          <w:p w14:paraId="2E92AC62"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 xml:space="preserve">10 </w:t>
            </w:r>
          </w:p>
        </w:tc>
      </w:tr>
      <w:tr w:rsidR="00A509CF" w:rsidRPr="00661F08" w14:paraId="27388C74" w14:textId="77777777" w:rsidTr="00BD57A7">
        <w:trPr>
          <w:trHeight w:val="300"/>
        </w:trPr>
        <w:tc>
          <w:tcPr>
            <w:tcW w:w="1458" w:type="dxa"/>
            <w:vMerge/>
            <w:shd w:val="clear" w:color="auto" w:fill="auto"/>
            <w:hideMark/>
          </w:tcPr>
          <w:p w14:paraId="39124C4B"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0E059F02"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Methotrimeprazine</w:t>
            </w:r>
          </w:p>
        </w:tc>
        <w:tc>
          <w:tcPr>
            <w:tcW w:w="5280" w:type="dxa"/>
            <w:shd w:val="clear" w:color="auto" w:fill="auto"/>
          </w:tcPr>
          <w:p w14:paraId="08B1C754"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2</w:t>
            </w:r>
          </w:p>
        </w:tc>
      </w:tr>
      <w:tr w:rsidR="00A509CF" w:rsidRPr="00661F08" w14:paraId="64983C26" w14:textId="77777777" w:rsidTr="00BD57A7">
        <w:trPr>
          <w:trHeight w:val="300"/>
        </w:trPr>
        <w:tc>
          <w:tcPr>
            <w:tcW w:w="1458" w:type="dxa"/>
            <w:vMerge/>
            <w:shd w:val="clear" w:color="auto" w:fill="auto"/>
            <w:hideMark/>
          </w:tcPr>
          <w:p w14:paraId="3F70F4B0"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6B67E6C4"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Molindone</w:t>
            </w:r>
          </w:p>
        </w:tc>
        <w:tc>
          <w:tcPr>
            <w:tcW w:w="5280" w:type="dxa"/>
            <w:shd w:val="clear" w:color="auto" w:fill="auto"/>
          </w:tcPr>
          <w:p w14:paraId="0C0CDD73"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6</w:t>
            </w:r>
          </w:p>
        </w:tc>
      </w:tr>
      <w:tr w:rsidR="00A509CF" w:rsidRPr="00661F08" w14:paraId="188821F4" w14:textId="77777777" w:rsidTr="00BD57A7">
        <w:trPr>
          <w:trHeight w:val="300"/>
        </w:trPr>
        <w:tc>
          <w:tcPr>
            <w:tcW w:w="1458" w:type="dxa"/>
            <w:vMerge/>
            <w:shd w:val="clear" w:color="auto" w:fill="auto"/>
            <w:hideMark/>
          </w:tcPr>
          <w:p w14:paraId="3F48608F"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56AD3739"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Periciazine</w:t>
            </w:r>
          </w:p>
        </w:tc>
        <w:tc>
          <w:tcPr>
            <w:tcW w:w="5280" w:type="dxa"/>
            <w:shd w:val="clear" w:color="auto" w:fill="auto"/>
          </w:tcPr>
          <w:p w14:paraId="4E2C676A"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12</w:t>
            </w:r>
          </w:p>
        </w:tc>
      </w:tr>
      <w:tr w:rsidR="00A509CF" w:rsidRPr="00661F08" w14:paraId="01B4AACB" w14:textId="77777777" w:rsidTr="00BD57A7">
        <w:trPr>
          <w:trHeight w:val="300"/>
        </w:trPr>
        <w:tc>
          <w:tcPr>
            <w:tcW w:w="1458" w:type="dxa"/>
            <w:vMerge/>
            <w:shd w:val="clear" w:color="auto" w:fill="auto"/>
            <w:hideMark/>
          </w:tcPr>
          <w:p w14:paraId="398B5C51"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32615EA0"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Perphenazine</w:t>
            </w:r>
          </w:p>
        </w:tc>
        <w:tc>
          <w:tcPr>
            <w:tcW w:w="5280" w:type="dxa"/>
            <w:shd w:val="clear" w:color="auto" w:fill="auto"/>
          </w:tcPr>
          <w:p w14:paraId="5C77F9BD"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20</w:t>
            </w:r>
          </w:p>
        </w:tc>
      </w:tr>
      <w:tr w:rsidR="00A509CF" w:rsidRPr="00661F08" w14:paraId="5B211650" w14:textId="77777777" w:rsidTr="00BD57A7">
        <w:trPr>
          <w:trHeight w:val="300"/>
        </w:trPr>
        <w:tc>
          <w:tcPr>
            <w:tcW w:w="1458" w:type="dxa"/>
            <w:vMerge/>
            <w:shd w:val="clear" w:color="auto" w:fill="auto"/>
            <w:hideMark/>
          </w:tcPr>
          <w:p w14:paraId="0B08ED24"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707E24D1"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Pimozide</w:t>
            </w:r>
          </w:p>
        </w:tc>
        <w:tc>
          <w:tcPr>
            <w:tcW w:w="5280" w:type="dxa"/>
            <w:shd w:val="clear" w:color="auto" w:fill="auto"/>
          </w:tcPr>
          <w:p w14:paraId="3257533D"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75</w:t>
            </w:r>
          </w:p>
        </w:tc>
      </w:tr>
      <w:tr w:rsidR="00A509CF" w:rsidRPr="00661F08" w14:paraId="69219F5F" w14:textId="77777777" w:rsidTr="00BD57A7">
        <w:trPr>
          <w:trHeight w:val="300"/>
        </w:trPr>
        <w:tc>
          <w:tcPr>
            <w:tcW w:w="1458" w:type="dxa"/>
            <w:vMerge/>
            <w:shd w:val="clear" w:color="auto" w:fill="auto"/>
            <w:hideMark/>
          </w:tcPr>
          <w:p w14:paraId="1F61DC06"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0842874F"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Pipotiazine</w:t>
            </w:r>
          </w:p>
        </w:tc>
        <w:tc>
          <w:tcPr>
            <w:tcW w:w="5280" w:type="dxa"/>
            <w:shd w:val="clear" w:color="auto" w:fill="auto"/>
          </w:tcPr>
          <w:p w14:paraId="7B4D8CDB"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2</w:t>
            </w:r>
          </w:p>
        </w:tc>
      </w:tr>
      <w:tr w:rsidR="00A509CF" w:rsidRPr="00661F08" w14:paraId="6E476953" w14:textId="77777777" w:rsidTr="00BD57A7">
        <w:trPr>
          <w:trHeight w:val="300"/>
        </w:trPr>
        <w:tc>
          <w:tcPr>
            <w:tcW w:w="1458" w:type="dxa"/>
            <w:vMerge/>
            <w:shd w:val="clear" w:color="auto" w:fill="auto"/>
            <w:hideMark/>
          </w:tcPr>
          <w:p w14:paraId="49EBFC6B"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7D3F66D7"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Prochlorperazine</w:t>
            </w:r>
          </w:p>
        </w:tc>
        <w:tc>
          <w:tcPr>
            <w:tcW w:w="5280" w:type="dxa"/>
            <w:shd w:val="clear" w:color="auto" w:fill="auto"/>
          </w:tcPr>
          <w:p w14:paraId="04593B5F"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6.86</w:t>
            </w:r>
          </w:p>
        </w:tc>
      </w:tr>
      <w:tr w:rsidR="00A509CF" w:rsidRPr="00661F08" w14:paraId="08A4BF2C" w14:textId="77777777" w:rsidTr="00BD57A7">
        <w:trPr>
          <w:trHeight w:val="300"/>
        </w:trPr>
        <w:tc>
          <w:tcPr>
            <w:tcW w:w="1458" w:type="dxa"/>
            <w:vMerge/>
            <w:shd w:val="clear" w:color="auto" w:fill="auto"/>
            <w:hideMark/>
          </w:tcPr>
          <w:p w14:paraId="44A08FBC"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5EB6FF6E"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Thioridazine</w:t>
            </w:r>
          </w:p>
        </w:tc>
        <w:tc>
          <w:tcPr>
            <w:tcW w:w="5280" w:type="dxa"/>
            <w:shd w:val="clear" w:color="auto" w:fill="auto"/>
          </w:tcPr>
          <w:p w14:paraId="2D71FA86"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1.20</w:t>
            </w:r>
          </w:p>
        </w:tc>
      </w:tr>
      <w:tr w:rsidR="00A509CF" w:rsidRPr="00661F08" w14:paraId="4C1BD9A3" w14:textId="77777777" w:rsidTr="00BD57A7">
        <w:trPr>
          <w:trHeight w:val="300"/>
        </w:trPr>
        <w:tc>
          <w:tcPr>
            <w:tcW w:w="1458" w:type="dxa"/>
            <w:vMerge/>
            <w:shd w:val="clear" w:color="auto" w:fill="auto"/>
            <w:hideMark/>
          </w:tcPr>
          <w:p w14:paraId="3346C251"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3C997445"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Thiothixene</w:t>
            </w:r>
          </w:p>
        </w:tc>
        <w:tc>
          <w:tcPr>
            <w:tcW w:w="5280" w:type="dxa"/>
            <w:shd w:val="clear" w:color="auto" w:fill="auto"/>
          </w:tcPr>
          <w:p w14:paraId="660E428C"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20</w:t>
            </w:r>
          </w:p>
        </w:tc>
      </w:tr>
      <w:tr w:rsidR="00A509CF" w:rsidRPr="00661F08" w14:paraId="32CCE7B6" w14:textId="77777777" w:rsidTr="00BD57A7">
        <w:trPr>
          <w:trHeight w:val="300"/>
        </w:trPr>
        <w:tc>
          <w:tcPr>
            <w:tcW w:w="1458" w:type="dxa"/>
            <w:vMerge/>
            <w:shd w:val="clear" w:color="auto" w:fill="auto"/>
            <w:hideMark/>
          </w:tcPr>
          <w:p w14:paraId="637927D1"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39F96274" w14:textId="77777777" w:rsidR="00A509CF" w:rsidRPr="000206BF" w:rsidRDefault="00A509CF" w:rsidP="00BD57A7">
            <w:pPr>
              <w:rPr>
                <w:rFonts w:ascii="Arial" w:hAnsi="Arial" w:cs="Arial"/>
                <w:color w:val="000000"/>
                <w:sz w:val="22"/>
                <w:szCs w:val="22"/>
              </w:rPr>
            </w:pPr>
            <w:proofErr w:type="spellStart"/>
            <w:r w:rsidRPr="000206BF">
              <w:rPr>
                <w:rFonts w:ascii="Arial" w:hAnsi="Arial" w:cs="Arial"/>
                <w:color w:val="000000"/>
                <w:sz w:val="22"/>
                <w:szCs w:val="22"/>
              </w:rPr>
              <w:t>Trifluperazine</w:t>
            </w:r>
            <w:proofErr w:type="spellEnd"/>
          </w:p>
        </w:tc>
        <w:tc>
          <w:tcPr>
            <w:tcW w:w="5280" w:type="dxa"/>
            <w:shd w:val="clear" w:color="auto" w:fill="auto"/>
          </w:tcPr>
          <w:p w14:paraId="2F42DAB4"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30</w:t>
            </w:r>
          </w:p>
        </w:tc>
      </w:tr>
      <w:tr w:rsidR="00A509CF" w:rsidRPr="00661F08" w14:paraId="3027B96E" w14:textId="77777777" w:rsidTr="00BD57A7">
        <w:trPr>
          <w:trHeight w:val="300"/>
        </w:trPr>
        <w:tc>
          <w:tcPr>
            <w:tcW w:w="1458" w:type="dxa"/>
            <w:vMerge/>
            <w:shd w:val="clear" w:color="auto" w:fill="auto"/>
            <w:hideMark/>
          </w:tcPr>
          <w:p w14:paraId="79E1ED0E" w14:textId="77777777" w:rsidR="00A509CF" w:rsidRPr="00661F08" w:rsidRDefault="00A509CF" w:rsidP="00BD57A7">
            <w:pPr>
              <w:rPr>
                <w:rFonts w:ascii="Calibri" w:hAnsi="Calibri"/>
                <w:color w:val="000000"/>
                <w:sz w:val="22"/>
                <w:szCs w:val="22"/>
              </w:rPr>
            </w:pPr>
          </w:p>
        </w:tc>
        <w:tc>
          <w:tcPr>
            <w:tcW w:w="3060" w:type="dxa"/>
            <w:shd w:val="clear" w:color="auto" w:fill="auto"/>
            <w:noWrap/>
            <w:hideMark/>
          </w:tcPr>
          <w:p w14:paraId="6B503E46"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Zuclopenthixol</w:t>
            </w:r>
          </w:p>
        </w:tc>
        <w:tc>
          <w:tcPr>
            <w:tcW w:w="5280" w:type="dxa"/>
            <w:shd w:val="clear" w:color="auto" w:fill="auto"/>
          </w:tcPr>
          <w:p w14:paraId="0071FDF1" w14:textId="77777777" w:rsidR="00A509CF" w:rsidRPr="000206BF" w:rsidRDefault="00A509CF" w:rsidP="00BD57A7">
            <w:pPr>
              <w:rPr>
                <w:rFonts w:ascii="Arial" w:hAnsi="Arial" w:cs="Arial"/>
                <w:color w:val="000000"/>
                <w:sz w:val="22"/>
                <w:szCs w:val="22"/>
              </w:rPr>
            </w:pPr>
            <w:r w:rsidRPr="000206BF">
              <w:rPr>
                <w:rFonts w:ascii="Arial" w:hAnsi="Arial" w:cs="Arial"/>
                <w:color w:val="000000"/>
                <w:sz w:val="22"/>
                <w:szCs w:val="22"/>
              </w:rPr>
              <w:t xml:space="preserve">12 (long-acting </w:t>
            </w:r>
            <w:proofErr w:type="spellStart"/>
            <w:r w:rsidRPr="000206BF">
              <w:rPr>
                <w:rFonts w:ascii="Arial" w:hAnsi="Arial" w:cs="Arial"/>
                <w:color w:val="000000"/>
                <w:sz w:val="22"/>
                <w:szCs w:val="22"/>
              </w:rPr>
              <w:t>inj</w:t>
            </w:r>
            <w:proofErr w:type="spellEnd"/>
            <w:r w:rsidRPr="000206BF">
              <w:rPr>
                <w:rFonts w:ascii="Arial" w:hAnsi="Arial" w:cs="Arial"/>
                <w:color w:val="000000"/>
                <w:sz w:val="22"/>
                <w:szCs w:val="22"/>
              </w:rPr>
              <w:t xml:space="preserve"> = 4.3)</w:t>
            </w:r>
          </w:p>
        </w:tc>
      </w:tr>
    </w:tbl>
    <w:p w14:paraId="40676AE0" w14:textId="06F5C48B" w:rsidR="00A509CF" w:rsidRDefault="00A509CF" w:rsidP="006D0A55">
      <w:pPr>
        <w:rPr>
          <w:rFonts w:ascii="Arial" w:hAnsi="Arial" w:cs="Arial"/>
        </w:rPr>
      </w:pPr>
    </w:p>
    <w:p w14:paraId="12D34B20" w14:textId="72E33466" w:rsidR="00494A7E" w:rsidRPr="00460AEE" w:rsidRDefault="00494A7E" w:rsidP="00494A7E">
      <w:pPr>
        <w:rPr>
          <w:rFonts w:ascii="Arial" w:hAnsi="Arial" w:cs="Arial"/>
          <w:b/>
        </w:rPr>
      </w:pPr>
      <w:r w:rsidRPr="00460AEE">
        <w:rPr>
          <w:rFonts w:ascii="Arial" w:hAnsi="Arial" w:cs="Arial"/>
          <w:b/>
        </w:rPr>
        <w:t>Reference</w:t>
      </w:r>
      <w:r>
        <w:rPr>
          <w:rFonts w:ascii="Arial" w:hAnsi="Arial" w:cs="Arial"/>
          <w:b/>
        </w:rPr>
        <w:t>s:</w:t>
      </w:r>
    </w:p>
    <w:p w14:paraId="0386E47F" w14:textId="37CEB27B" w:rsidR="00494A7E" w:rsidRPr="00494A7E" w:rsidRDefault="00494A7E" w:rsidP="00494A7E">
      <w:pPr>
        <w:pStyle w:val="Bibliography"/>
        <w:rPr>
          <w:rFonts w:ascii="Arial" w:hAnsi="Arial" w:cs="Arial"/>
        </w:rPr>
      </w:pPr>
      <w:r>
        <w:rPr>
          <w:rFonts w:ascii="Arial" w:hAnsi="Arial" w:cs="Arial"/>
        </w:rPr>
        <w:fldChar w:fldCharType="begin"/>
      </w:r>
      <w:r>
        <w:rPr>
          <w:rFonts w:ascii="Arial" w:hAnsi="Arial" w:cs="Arial"/>
        </w:rPr>
        <w:instrText xml:space="preserve"> ADDIN ZOTERO_BIBL {"uncited":[],"omitted":[],"custom":[]} CSL_BIBLIOGRAPHY </w:instrText>
      </w:r>
      <w:r>
        <w:rPr>
          <w:rFonts w:ascii="Arial" w:hAnsi="Arial" w:cs="Arial"/>
        </w:rPr>
        <w:fldChar w:fldCharType="separate"/>
      </w:r>
      <w:r w:rsidRPr="00494A7E">
        <w:rPr>
          <w:rFonts w:ascii="Arial" w:hAnsi="Arial" w:cs="Arial"/>
        </w:rPr>
        <w:t xml:space="preserve">1. </w:t>
      </w:r>
      <w:r w:rsidRPr="00494A7E">
        <w:rPr>
          <w:rFonts w:ascii="Arial" w:hAnsi="Arial" w:cs="Arial"/>
        </w:rPr>
        <w:tab/>
        <w:t xml:space="preserve">Gardner DM, Murphy AL, O’Donnell H, Pharm B, Centorrino F, Baldessarini RJ. International Consensus Study of Antipsychotic Dosing. </w:t>
      </w:r>
      <w:r w:rsidRPr="00494A7E">
        <w:rPr>
          <w:rFonts w:ascii="Arial" w:hAnsi="Arial" w:cs="Arial"/>
          <w:i/>
          <w:iCs/>
        </w:rPr>
        <w:t>Am J Psychiatry</w:t>
      </w:r>
      <w:r w:rsidRPr="00494A7E">
        <w:rPr>
          <w:rFonts w:ascii="Arial" w:hAnsi="Arial" w:cs="Arial"/>
        </w:rPr>
        <w:t>. 2010</w:t>
      </w:r>
      <w:r w:rsidR="00983F23">
        <w:rPr>
          <w:rFonts w:ascii="Arial" w:hAnsi="Arial" w:cs="Arial"/>
        </w:rPr>
        <w:t>;167(6):686-693</w:t>
      </w:r>
      <w:r w:rsidRPr="00494A7E">
        <w:rPr>
          <w:rFonts w:ascii="Arial" w:hAnsi="Arial" w:cs="Arial"/>
        </w:rPr>
        <w:t>.</w:t>
      </w:r>
    </w:p>
    <w:p w14:paraId="68F89E5F" w14:textId="77777777" w:rsidR="00494A7E" w:rsidRPr="00494A7E" w:rsidRDefault="00494A7E" w:rsidP="00494A7E">
      <w:pPr>
        <w:pStyle w:val="Bibliography"/>
        <w:rPr>
          <w:rFonts w:ascii="Arial" w:hAnsi="Arial" w:cs="Arial"/>
        </w:rPr>
      </w:pPr>
      <w:r w:rsidRPr="00494A7E">
        <w:rPr>
          <w:rFonts w:ascii="Arial" w:hAnsi="Arial" w:cs="Arial"/>
        </w:rPr>
        <w:t xml:space="preserve">2. </w:t>
      </w:r>
      <w:r w:rsidRPr="00494A7E">
        <w:rPr>
          <w:rFonts w:ascii="Arial" w:hAnsi="Arial" w:cs="Arial"/>
        </w:rPr>
        <w:tab/>
        <w:t xml:space="preserve">Woods SW. Chlorpromazine Equivalent Doses for the Newer Atypical Antipsychotics. </w:t>
      </w:r>
      <w:r w:rsidRPr="00494A7E">
        <w:rPr>
          <w:rFonts w:ascii="Arial" w:hAnsi="Arial" w:cs="Arial"/>
          <w:i/>
          <w:iCs/>
        </w:rPr>
        <w:t>J Clin Psychiatry</w:t>
      </w:r>
      <w:r w:rsidRPr="00494A7E">
        <w:rPr>
          <w:rFonts w:ascii="Arial" w:hAnsi="Arial" w:cs="Arial"/>
        </w:rPr>
        <w:t>. 2003;64(6):663-667. doi:10.4088/JCP.v64n0607</w:t>
      </w:r>
    </w:p>
    <w:p w14:paraId="1D81ACEA" w14:textId="53D7F78B" w:rsidR="000B046A" w:rsidRDefault="00494A7E" w:rsidP="00494A7E">
      <w:pPr>
        <w:rPr>
          <w:rFonts w:ascii="Arial" w:hAnsi="Arial" w:cs="Arial"/>
        </w:rPr>
      </w:pPr>
      <w:r>
        <w:rPr>
          <w:rFonts w:ascii="Arial" w:hAnsi="Arial" w:cs="Arial"/>
        </w:rPr>
        <w:fldChar w:fldCharType="end"/>
      </w:r>
    </w:p>
    <w:p w14:paraId="1F405FE5" w14:textId="77777777" w:rsidR="000B046A" w:rsidRDefault="000B046A">
      <w:pPr>
        <w:rPr>
          <w:rFonts w:ascii="Arial" w:hAnsi="Arial" w:cs="Arial"/>
        </w:rPr>
      </w:pPr>
      <w:r>
        <w:rPr>
          <w:rFonts w:ascii="Arial" w:hAnsi="Arial" w:cs="Arial"/>
        </w:rPr>
        <w:br w:type="page"/>
      </w:r>
    </w:p>
    <w:p w14:paraId="2107B499" w14:textId="77777777" w:rsidR="00881DEF" w:rsidRDefault="00881DEF" w:rsidP="00494A7E">
      <w:pPr>
        <w:rPr>
          <w:rFonts w:ascii="Arial" w:hAnsi="Arial" w:cs="Arial"/>
        </w:rPr>
        <w:sectPr w:rsidR="00881DEF" w:rsidSect="00C31732">
          <w:headerReference w:type="default" r:id="rId7"/>
          <w:pgSz w:w="12240" w:h="15840"/>
          <w:pgMar w:top="1440" w:right="1440" w:bottom="1440" w:left="1440" w:header="720" w:footer="720" w:gutter="0"/>
          <w:cols w:space="720"/>
          <w:docGrid w:linePitch="360"/>
        </w:sectPr>
      </w:pPr>
    </w:p>
    <w:p w14:paraId="28235300" w14:textId="18E3AFAB" w:rsidR="000B046A" w:rsidRPr="00253CB9" w:rsidRDefault="000B046A" w:rsidP="00494A7E">
      <w:pPr>
        <w:rPr>
          <w:rFonts w:ascii="Arial" w:hAnsi="Arial" w:cs="Arial"/>
          <w:b/>
          <w:bCs/>
        </w:rPr>
      </w:pPr>
      <w:r w:rsidRPr="00253CB9">
        <w:rPr>
          <w:rFonts w:ascii="Arial" w:hAnsi="Arial" w:cs="Arial"/>
          <w:b/>
          <w:bCs/>
        </w:rPr>
        <w:lastRenderedPageBreak/>
        <w:t xml:space="preserve">Supplementary Table </w:t>
      </w:r>
      <w:r w:rsidR="000C4D18">
        <w:rPr>
          <w:rFonts w:ascii="Arial" w:hAnsi="Arial" w:cs="Arial"/>
          <w:b/>
          <w:bCs/>
        </w:rPr>
        <w:t>2</w:t>
      </w:r>
      <w:r w:rsidRPr="00253CB9">
        <w:rPr>
          <w:rFonts w:ascii="Arial" w:hAnsi="Arial" w:cs="Arial"/>
          <w:b/>
          <w:bCs/>
        </w:rPr>
        <w:t>. Example of Data Cleaning and Dose Conversion.</w:t>
      </w:r>
    </w:p>
    <w:tbl>
      <w:tblPr>
        <w:tblStyle w:val="TableGrid"/>
        <w:tblW w:w="5000" w:type="pct"/>
        <w:tblLook w:val="04A0" w:firstRow="1" w:lastRow="0" w:firstColumn="1" w:lastColumn="0" w:noHBand="0" w:noVBand="1"/>
      </w:tblPr>
      <w:tblGrid>
        <w:gridCol w:w="2245"/>
        <w:gridCol w:w="3600"/>
        <w:gridCol w:w="4680"/>
        <w:gridCol w:w="3865"/>
      </w:tblGrid>
      <w:tr w:rsidR="002B1C71" w14:paraId="036DF95B" w14:textId="39345240" w:rsidTr="00CF5C96">
        <w:tc>
          <w:tcPr>
            <w:tcW w:w="780" w:type="pct"/>
          </w:tcPr>
          <w:p w14:paraId="6AA7E77C" w14:textId="3192EB80" w:rsidR="000B046A" w:rsidRPr="00253CB9" w:rsidRDefault="000B046A" w:rsidP="00494A7E">
            <w:pPr>
              <w:rPr>
                <w:rFonts w:ascii="Arial" w:hAnsi="Arial" w:cs="Arial"/>
                <w:b/>
                <w:bCs/>
                <w:sz w:val="22"/>
                <w:szCs w:val="22"/>
              </w:rPr>
            </w:pPr>
            <w:r w:rsidRPr="00253CB9">
              <w:rPr>
                <w:rFonts w:ascii="Arial" w:hAnsi="Arial" w:cs="Arial"/>
                <w:b/>
                <w:bCs/>
                <w:sz w:val="22"/>
                <w:szCs w:val="22"/>
              </w:rPr>
              <w:t>Step</w:t>
            </w:r>
          </w:p>
        </w:tc>
        <w:tc>
          <w:tcPr>
            <w:tcW w:w="1251" w:type="pct"/>
          </w:tcPr>
          <w:p w14:paraId="46687263" w14:textId="1A039D99" w:rsidR="000B046A" w:rsidRPr="00253CB9" w:rsidRDefault="000B046A" w:rsidP="00494A7E">
            <w:pPr>
              <w:rPr>
                <w:rFonts w:ascii="Arial" w:hAnsi="Arial" w:cs="Arial"/>
                <w:b/>
                <w:bCs/>
                <w:sz w:val="22"/>
                <w:szCs w:val="22"/>
              </w:rPr>
            </w:pPr>
            <w:r w:rsidRPr="00253CB9">
              <w:rPr>
                <w:rFonts w:ascii="Arial" w:hAnsi="Arial" w:cs="Arial"/>
                <w:b/>
                <w:bCs/>
                <w:sz w:val="22"/>
                <w:szCs w:val="22"/>
              </w:rPr>
              <w:t>Input Data</w:t>
            </w:r>
          </w:p>
        </w:tc>
        <w:tc>
          <w:tcPr>
            <w:tcW w:w="1626" w:type="pct"/>
          </w:tcPr>
          <w:p w14:paraId="2FF920D9" w14:textId="2B8602C6" w:rsidR="000B046A" w:rsidRPr="00253CB9" w:rsidRDefault="000B046A" w:rsidP="00494A7E">
            <w:pPr>
              <w:rPr>
                <w:rFonts w:ascii="Arial" w:hAnsi="Arial" w:cs="Arial"/>
                <w:b/>
                <w:bCs/>
                <w:sz w:val="22"/>
                <w:szCs w:val="22"/>
              </w:rPr>
            </w:pPr>
            <w:r w:rsidRPr="00253CB9">
              <w:rPr>
                <w:rFonts w:ascii="Arial" w:hAnsi="Arial" w:cs="Arial"/>
                <w:b/>
                <w:bCs/>
                <w:sz w:val="22"/>
                <w:szCs w:val="22"/>
              </w:rPr>
              <w:t>Action</w:t>
            </w:r>
          </w:p>
        </w:tc>
        <w:tc>
          <w:tcPr>
            <w:tcW w:w="1343" w:type="pct"/>
          </w:tcPr>
          <w:p w14:paraId="274434CC" w14:textId="299F0221" w:rsidR="000B046A" w:rsidRPr="00253CB9" w:rsidRDefault="000B046A" w:rsidP="00494A7E">
            <w:pPr>
              <w:rPr>
                <w:rFonts w:ascii="Arial" w:hAnsi="Arial" w:cs="Arial"/>
                <w:b/>
                <w:bCs/>
                <w:sz w:val="22"/>
                <w:szCs w:val="22"/>
              </w:rPr>
            </w:pPr>
            <w:r w:rsidRPr="00253CB9">
              <w:rPr>
                <w:rFonts w:ascii="Arial" w:hAnsi="Arial" w:cs="Arial"/>
                <w:b/>
                <w:bCs/>
                <w:sz w:val="22"/>
                <w:szCs w:val="22"/>
              </w:rPr>
              <w:t>Output Data</w:t>
            </w:r>
          </w:p>
        </w:tc>
      </w:tr>
      <w:tr w:rsidR="002B1C71" w:rsidRPr="001A2105" w14:paraId="237CB1EC" w14:textId="7EAA3DE3" w:rsidTr="00CF5C96">
        <w:trPr>
          <w:trHeight w:val="881"/>
        </w:trPr>
        <w:tc>
          <w:tcPr>
            <w:tcW w:w="780" w:type="pct"/>
          </w:tcPr>
          <w:p w14:paraId="2D03C757" w14:textId="65D5A850" w:rsidR="000B046A" w:rsidRPr="001A2105" w:rsidRDefault="002B1C71" w:rsidP="00494A7E">
            <w:pPr>
              <w:rPr>
                <w:rFonts w:ascii="Arial" w:hAnsi="Arial" w:cs="Arial"/>
                <w:sz w:val="16"/>
                <w:szCs w:val="16"/>
              </w:rPr>
            </w:pPr>
            <w:r w:rsidRPr="001A2105">
              <w:rPr>
                <w:rFonts w:ascii="Arial" w:hAnsi="Arial" w:cs="Arial"/>
                <w:sz w:val="16"/>
                <w:szCs w:val="16"/>
              </w:rPr>
              <w:t>Data Cleaning (</w:t>
            </w:r>
            <w:r w:rsidR="000B046A" w:rsidRPr="001A2105">
              <w:rPr>
                <w:rFonts w:ascii="Arial" w:hAnsi="Arial" w:cs="Arial"/>
                <w:sz w:val="16"/>
                <w:szCs w:val="16"/>
              </w:rPr>
              <w:t>1</w:t>
            </w:r>
            <w:r w:rsidRPr="001A2105">
              <w:rPr>
                <w:rFonts w:ascii="Arial" w:hAnsi="Arial" w:cs="Arial"/>
                <w:sz w:val="16"/>
                <w:szCs w:val="16"/>
              </w:rPr>
              <w:t>)</w:t>
            </w:r>
          </w:p>
        </w:tc>
        <w:tc>
          <w:tcPr>
            <w:tcW w:w="1251" w:type="pct"/>
          </w:tcPr>
          <w:p w14:paraId="6EE92601" w14:textId="48E2A461" w:rsidR="00881DEF" w:rsidRPr="001A2105" w:rsidRDefault="002B1C71" w:rsidP="00881DEF">
            <w:pPr>
              <w:rPr>
                <w:rFonts w:ascii="Arial" w:hAnsi="Arial" w:cs="Arial"/>
                <w:i/>
                <w:iCs/>
                <w:sz w:val="16"/>
                <w:szCs w:val="16"/>
              </w:rPr>
            </w:pPr>
            <w:r w:rsidRPr="001A2105">
              <w:rPr>
                <w:rFonts w:ascii="Arial" w:hAnsi="Arial" w:cs="Arial"/>
                <w:i/>
                <w:iCs/>
                <w:sz w:val="16"/>
                <w:szCs w:val="16"/>
              </w:rPr>
              <w:t>Baseline</w:t>
            </w:r>
            <w:r w:rsidR="00881DEF" w:rsidRPr="001A2105">
              <w:rPr>
                <w:rFonts w:ascii="Arial" w:hAnsi="Arial" w:cs="Arial"/>
                <w:i/>
                <w:iCs/>
                <w:sz w:val="16"/>
                <w:szCs w:val="16"/>
              </w:rPr>
              <w:t xml:space="preserve"> Prescription:</w:t>
            </w:r>
          </w:p>
          <w:p w14:paraId="1079E661" w14:textId="4BD814A9" w:rsidR="00881DEF" w:rsidRPr="001A2105" w:rsidRDefault="002B1C71" w:rsidP="00881DEF">
            <w:pPr>
              <w:rPr>
                <w:rFonts w:ascii="Arial" w:hAnsi="Arial" w:cs="Arial"/>
                <w:sz w:val="16"/>
                <w:szCs w:val="16"/>
              </w:rPr>
            </w:pPr>
            <w:r w:rsidRPr="001A2105">
              <w:rPr>
                <w:rFonts w:ascii="Arial" w:hAnsi="Arial" w:cs="Arial"/>
                <w:sz w:val="16"/>
                <w:szCs w:val="16"/>
              </w:rPr>
              <w:t xml:space="preserve">QUETIAPINE </w:t>
            </w:r>
            <w:r w:rsidR="001A2105" w:rsidRPr="001A2105">
              <w:rPr>
                <w:rFonts w:ascii="Arial" w:hAnsi="Arial" w:cs="Arial"/>
                <w:sz w:val="16"/>
                <w:szCs w:val="16"/>
              </w:rPr>
              <w:t xml:space="preserve">(SEROQUEL XR) </w:t>
            </w:r>
            <w:r w:rsidRPr="001A2105">
              <w:rPr>
                <w:rFonts w:ascii="Arial" w:hAnsi="Arial" w:cs="Arial"/>
                <w:sz w:val="16"/>
                <w:szCs w:val="16"/>
              </w:rPr>
              <w:t>50 mg</w:t>
            </w:r>
          </w:p>
          <w:p w14:paraId="3B9D7ECC" w14:textId="28F80F05" w:rsidR="001A2105" w:rsidRPr="001A2105" w:rsidRDefault="001A2105" w:rsidP="00881DEF">
            <w:pPr>
              <w:rPr>
                <w:rFonts w:ascii="Arial" w:hAnsi="Arial" w:cs="Arial"/>
                <w:sz w:val="16"/>
                <w:szCs w:val="16"/>
              </w:rPr>
            </w:pPr>
            <w:r w:rsidRPr="001A2105">
              <w:rPr>
                <w:rFonts w:ascii="Arial" w:hAnsi="Arial" w:cs="Arial"/>
                <w:sz w:val="16"/>
                <w:szCs w:val="16"/>
              </w:rPr>
              <w:t>ROUTE: ORAL</w:t>
            </w:r>
          </w:p>
          <w:p w14:paraId="2F87E457" w14:textId="0EAF5E72" w:rsidR="00881DEF" w:rsidRPr="001A2105" w:rsidRDefault="00881DEF" w:rsidP="00881DEF">
            <w:pPr>
              <w:rPr>
                <w:rFonts w:ascii="Arial" w:hAnsi="Arial" w:cs="Arial"/>
                <w:sz w:val="16"/>
                <w:szCs w:val="16"/>
              </w:rPr>
            </w:pPr>
            <w:r w:rsidRPr="001A2105">
              <w:rPr>
                <w:rFonts w:ascii="Arial" w:hAnsi="Arial" w:cs="Arial"/>
                <w:sz w:val="16"/>
                <w:szCs w:val="16"/>
              </w:rPr>
              <w:t xml:space="preserve">QUANTITY: </w:t>
            </w:r>
            <w:r w:rsidR="00687644">
              <w:rPr>
                <w:rFonts w:ascii="Arial" w:hAnsi="Arial" w:cs="Arial"/>
                <w:sz w:val="16"/>
                <w:szCs w:val="16"/>
              </w:rPr>
              <w:t>6</w:t>
            </w:r>
            <w:r w:rsidRPr="001A2105">
              <w:rPr>
                <w:rFonts w:ascii="Arial" w:hAnsi="Arial" w:cs="Arial"/>
                <w:sz w:val="16"/>
                <w:szCs w:val="16"/>
              </w:rPr>
              <w:t>0</w:t>
            </w:r>
          </w:p>
          <w:p w14:paraId="2A18D5B8" w14:textId="0D708EB6" w:rsidR="000B046A" w:rsidRPr="001A2105" w:rsidRDefault="00881DEF" w:rsidP="00494A7E">
            <w:pPr>
              <w:rPr>
                <w:rFonts w:ascii="Arial" w:hAnsi="Arial" w:cs="Arial"/>
                <w:sz w:val="16"/>
                <w:szCs w:val="16"/>
              </w:rPr>
            </w:pPr>
            <w:r w:rsidRPr="001A2105">
              <w:rPr>
                <w:rFonts w:ascii="Arial" w:hAnsi="Arial" w:cs="Arial"/>
                <w:sz w:val="16"/>
                <w:szCs w:val="16"/>
              </w:rPr>
              <w:t xml:space="preserve">DAYS SUPPLY: </w:t>
            </w:r>
            <w:r w:rsidR="00687644">
              <w:rPr>
                <w:rFonts w:ascii="Arial" w:hAnsi="Arial" w:cs="Arial"/>
                <w:sz w:val="16"/>
                <w:szCs w:val="16"/>
              </w:rPr>
              <w:t>3</w:t>
            </w:r>
          </w:p>
          <w:p w14:paraId="05031FB0" w14:textId="03345603" w:rsidR="00253CB9" w:rsidRPr="001A2105" w:rsidRDefault="002B1C71" w:rsidP="00253CB9">
            <w:pPr>
              <w:rPr>
                <w:rFonts w:ascii="Arial" w:hAnsi="Arial" w:cs="Arial"/>
                <w:sz w:val="16"/>
                <w:szCs w:val="16"/>
              </w:rPr>
            </w:pPr>
            <w:r w:rsidRPr="001A2105">
              <w:rPr>
                <w:rFonts w:ascii="Arial" w:hAnsi="Arial" w:cs="Arial"/>
                <w:sz w:val="16"/>
                <w:szCs w:val="16"/>
              </w:rPr>
              <w:t>DATE: 01/01/2010</w:t>
            </w:r>
          </w:p>
        </w:tc>
        <w:tc>
          <w:tcPr>
            <w:tcW w:w="1626" w:type="pct"/>
          </w:tcPr>
          <w:p w14:paraId="5FD68F3E" w14:textId="2AB6CA9A" w:rsidR="00881DEF" w:rsidRPr="001A2105" w:rsidRDefault="002B1C71" w:rsidP="00881DEF">
            <w:pPr>
              <w:rPr>
                <w:rFonts w:ascii="Arial" w:hAnsi="Arial" w:cs="Arial"/>
                <w:sz w:val="16"/>
                <w:szCs w:val="16"/>
              </w:rPr>
            </w:pPr>
            <w:r w:rsidRPr="001A2105">
              <w:rPr>
                <w:rFonts w:ascii="Arial" w:hAnsi="Arial" w:cs="Arial"/>
                <w:sz w:val="16"/>
                <w:szCs w:val="16"/>
              </w:rPr>
              <w:t>a. Assess type of prescription</w:t>
            </w:r>
          </w:p>
          <w:p w14:paraId="63E35690" w14:textId="03BAC5A2" w:rsidR="002B1C71" w:rsidRPr="001A2105" w:rsidRDefault="002B1C71" w:rsidP="002B1C71">
            <w:pPr>
              <w:pStyle w:val="ListParagraph"/>
              <w:numPr>
                <w:ilvl w:val="0"/>
                <w:numId w:val="6"/>
              </w:numPr>
              <w:rPr>
                <w:rFonts w:ascii="Arial" w:hAnsi="Arial" w:cs="Arial"/>
                <w:sz w:val="16"/>
                <w:szCs w:val="16"/>
              </w:rPr>
            </w:pPr>
            <w:r w:rsidRPr="001A2105">
              <w:rPr>
                <w:rFonts w:ascii="Arial" w:hAnsi="Arial" w:cs="Arial"/>
                <w:sz w:val="16"/>
                <w:szCs w:val="16"/>
              </w:rPr>
              <w:t>This is an oral tablet, so follow data cleaning instructions for “</w:t>
            </w:r>
            <w:r w:rsidRPr="001A2105">
              <w:rPr>
                <w:rFonts w:ascii="Arial" w:hAnsi="Arial" w:cs="Arial"/>
                <w:b/>
                <w:sz w:val="16"/>
                <w:szCs w:val="16"/>
              </w:rPr>
              <w:t>capsules, tablets, and rectal</w:t>
            </w:r>
            <w:r w:rsidRPr="001A2105">
              <w:rPr>
                <w:rFonts w:ascii="Arial" w:hAnsi="Arial" w:cs="Arial"/>
                <w:b/>
                <w:sz w:val="16"/>
                <w:szCs w:val="16"/>
              </w:rPr>
              <w:t>”</w:t>
            </w:r>
          </w:p>
        </w:tc>
        <w:tc>
          <w:tcPr>
            <w:tcW w:w="1343" w:type="pct"/>
          </w:tcPr>
          <w:p w14:paraId="64152E1D" w14:textId="1110711F" w:rsidR="000B046A" w:rsidRPr="001A2105" w:rsidRDefault="002B1C71" w:rsidP="00494A7E">
            <w:pPr>
              <w:rPr>
                <w:rFonts w:ascii="Arial" w:hAnsi="Arial" w:cs="Arial"/>
                <w:sz w:val="16"/>
                <w:szCs w:val="16"/>
              </w:rPr>
            </w:pPr>
            <w:r w:rsidRPr="001A2105">
              <w:rPr>
                <w:rFonts w:ascii="Arial" w:hAnsi="Arial" w:cs="Arial"/>
                <w:sz w:val="16"/>
                <w:szCs w:val="16"/>
              </w:rPr>
              <w:t>N/A</w:t>
            </w:r>
          </w:p>
        </w:tc>
      </w:tr>
      <w:tr w:rsidR="002B1C71" w:rsidRPr="001A2105" w14:paraId="3BB8E181" w14:textId="77777777" w:rsidTr="00CF5C96">
        <w:tc>
          <w:tcPr>
            <w:tcW w:w="780" w:type="pct"/>
          </w:tcPr>
          <w:p w14:paraId="4ABD2FEB" w14:textId="211531AF" w:rsidR="002B1C71" w:rsidRPr="001A2105" w:rsidRDefault="002B1C71" w:rsidP="00494A7E">
            <w:pPr>
              <w:rPr>
                <w:rFonts w:ascii="Arial" w:hAnsi="Arial" w:cs="Arial"/>
                <w:sz w:val="16"/>
                <w:szCs w:val="16"/>
              </w:rPr>
            </w:pPr>
            <w:r w:rsidRPr="001A2105">
              <w:rPr>
                <w:rFonts w:ascii="Arial" w:hAnsi="Arial" w:cs="Arial"/>
                <w:sz w:val="16"/>
                <w:szCs w:val="16"/>
              </w:rPr>
              <w:t>Data Cleaning (2)</w:t>
            </w:r>
          </w:p>
        </w:tc>
        <w:tc>
          <w:tcPr>
            <w:tcW w:w="1251" w:type="pct"/>
          </w:tcPr>
          <w:p w14:paraId="6D319225" w14:textId="77777777" w:rsidR="002B1C71" w:rsidRPr="001A2105" w:rsidRDefault="002B1C71" w:rsidP="002B1C71">
            <w:pPr>
              <w:rPr>
                <w:rFonts w:ascii="Arial" w:hAnsi="Arial" w:cs="Arial"/>
                <w:i/>
                <w:iCs/>
                <w:sz w:val="16"/>
                <w:szCs w:val="16"/>
              </w:rPr>
            </w:pPr>
            <w:r w:rsidRPr="001A2105">
              <w:rPr>
                <w:rFonts w:ascii="Arial" w:hAnsi="Arial" w:cs="Arial"/>
                <w:i/>
                <w:iCs/>
                <w:sz w:val="16"/>
                <w:szCs w:val="16"/>
              </w:rPr>
              <w:t>Baseline Prescription:</w:t>
            </w:r>
          </w:p>
          <w:p w14:paraId="3A1CCC45" w14:textId="77777777" w:rsidR="001A2105" w:rsidRPr="001A2105" w:rsidRDefault="001A2105" w:rsidP="001A2105">
            <w:pPr>
              <w:rPr>
                <w:rFonts w:ascii="Arial" w:hAnsi="Arial" w:cs="Arial"/>
                <w:sz w:val="16"/>
                <w:szCs w:val="16"/>
              </w:rPr>
            </w:pPr>
            <w:r w:rsidRPr="001A2105">
              <w:rPr>
                <w:rFonts w:ascii="Arial" w:hAnsi="Arial" w:cs="Arial"/>
                <w:sz w:val="16"/>
                <w:szCs w:val="16"/>
              </w:rPr>
              <w:t>QUETIAPINE (SEROQUEL XR) 50 mg</w:t>
            </w:r>
          </w:p>
          <w:p w14:paraId="7DD546E8" w14:textId="77777777" w:rsidR="001A2105" w:rsidRPr="001A2105" w:rsidRDefault="001A2105" w:rsidP="001A2105">
            <w:pPr>
              <w:rPr>
                <w:rFonts w:ascii="Arial" w:hAnsi="Arial" w:cs="Arial"/>
                <w:sz w:val="16"/>
                <w:szCs w:val="16"/>
              </w:rPr>
            </w:pPr>
            <w:r w:rsidRPr="001A2105">
              <w:rPr>
                <w:rFonts w:ascii="Arial" w:hAnsi="Arial" w:cs="Arial"/>
                <w:sz w:val="16"/>
                <w:szCs w:val="16"/>
              </w:rPr>
              <w:t>ROUTE: ORAL</w:t>
            </w:r>
          </w:p>
          <w:p w14:paraId="7A0E3C4C" w14:textId="64D777E6" w:rsidR="001A2105" w:rsidRPr="001A2105" w:rsidRDefault="001A2105" w:rsidP="001A2105">
            <w:pPr>
              <w:rPr>
                <w:rFonts w:ascii="Arial" w:hAnsi="Arial" w:cs="Arial"/>
                <w:sz w:val="16"/>
                <w:szCs w:val="16"/>
              </w:rPr>
            </w:pPr>
            <w:r w:rsidRPr="001A2105">
              <w:rPr>
                <w:rFonts w:ascii="Arial" w:hAnsi="Arial" w:cs="Arial"/>
                <w:sz w:val="16"/>
                <w:szCs w:val="16"/>
              </w:rPr>
              <w:t xml:space="preserve">QUANTITY: </w:t>
            </w:r>
            <w:r w:rsidR="00687644">
              <w:rPr>
                <w:rFonts w:ascii="Arial" w:hAnsi="Arial" w:cs="Arial"/>
                <w:sz w:val="16"/>
                <w:szCs w:val="16"/>
              </w:rPr>
              <w:t>6</w:t>
            </w:r>
            <w:r w:rsidRPr="001A2105">
              <w:rPr>
                <w:rFonts w:ascii="Arial" w:hAnsi="Arial" w:cs="Arial"/>
                <w:sz w:val="16"/>
                <w:szCs w:val="16"/>
              </w:rPr>
              <w:t>0</w:t>
            </w:r>
          </w:p>
          <w:p w14:paraId="0F2C1FEE" w14:textId="05C9CFD8" w:rsidR="001A2105" w:rsidRPr="001A2105" w:rsidRDefault="001A2105" w:rsidP="001A2105">
            <w:pPr>
              <w:rPr>
                <w:rFonts w:ascii="Arial" w:hAnsi="Arial" w:cs="Arial"/>
                <w:sz w:val="16"/>
                <w:szCs w:val="16"/>
              </w:rPr>
            </w:pPr>
            <w:r w:rsidRPr="001A2105">
              <w:rPr>
                <w:rFonts w:ascii="Arial" w:hAnsi="Arial" w:cs="Arial"/>
                <w:sz w:val="16"/>
                <w:szCs w:val="16"/>
              </w:rPr>
              <w:t xml:space="preserve">DAYS SUPPLY: </w:t>
            </w:r>
            <w:r w:rsidR="00687644">
              <w:rPr>
                <w:rFonts w:ascii="Arial" w:hAnsi="Arial" w:cs="Arial"/>
                <w:sz w:val="16"/>
                <w:szCs w:val="16"/>
              </w:rPr>
              <w:t>3</w:t>
            </w:r>
          </w:p>
          <w:p w14:paraId="56E43059" w14:textId="2AD1ABBA" w:rsidR="002B1C71" w:rsidRPr="001A2105" w:rsidRDefault="001A2105" w:rsidP="001A2105">
            <w:pPr>
              <w:rPr>
                <w:rFonts w:ascii="Arial" w:hAnsi="Arial" w:cs="Arial"/>
                <w:i/>
                <w:iCs/>
                <w:sz w:val="16"/>
                <w:szCs w:val="16"/>
              </w:rPr>
            </w:pPr>
            <w:r w:rsidRPr="001A2105">
              <w:rPr>
                <w:rFonts w:ascii="Arial" w:hAnsi="Arial" w:cs="Arial"/>
                <w:sz w:val="16"/>
                <w:szCs w:val="16"/>
              </w:rPr>
              <w:t>DATE: 01/01/2010</w:t>
            </w:r>
          </w:p>
        </w:tc>
        <w:tc>
          <w:tcPr>
            <w:tcW w:w="1626" w:type="pct"/>
          </w:tcPr>
          <w:p w14:paraId="17FF5811" w14:textId="77777777" w:rsidR="002B1C71" w:rsidRPr="001A2105" w:rsidRDefault="002B1C71" w:rsidP="00881DEF">
            <w:pPr>
              <w:rPr>
                <w:rFonts w:ascii="Arial" w:hAnsi="Arial" w:cs="Arial"/>
                <w:sz w:val="16"/>
                <w:szCs w:val="16"/>
              </w:rPr>
            </w:pPr>
            <w:r w:rsidRPr="001A2105">
              <w:rPr>
                <w:rFonts w:ascii="Arial" w:hAnsi="Arial" w:cs="Arial"/>
                <w:sz w:val="16"/>
                <w:szCs w:val="16"/>
              </w:rPr>
              <w:t>a. Leave quantity as-is.</w:t>
            </w:r>
          </w:p>
          <w:p w14:paraId="10300225" w14:textId="6786DA37" w:rsidR="002B1C71" w:rsidRPr="001A2105" w:rsidRDefault="002B1C71" w:rsidP="00881DEF">
            <w:pPr>
              <w:rPr>
                <w:rFonts w:ascii="Arial" w:hAnsi="Arial" w:cs="Arial"/>
                <w:sz w:val="16"/>
                <w:szCs w:val="16"/>
              </w:rPr>
            </w:pPr>
            <w:r w:rsidRPr="001A2105">
              <w:rPr>
                <w:rFonts w:ascii="Arial" w:hAnsi="Arial" w:cs="Arial"/>
                <w:sz w:val="16"/>
                <w:szCs w:val="16"/>
              </w:rPr>
              <w:t xml:space="preserve">b. </w:t>
            </w:r>
            <w:proofErr w:type="gramStart"/>
            <w:r w:rsidRPr="001A2105">
              <w:rPr>
                <w:rFonts w:ascii="Arial" w:hAnsi="Arial" w:cs="Arial"/>
                <w:sz w:val="16"/>
                <w:szCs w:val="16"/>
              </w:rPr>
              <w:t>Clean</w:t>
            </w:r>
            <w:proofErr w:type="gramEnd"/>
            <w:r w:rsidRPr="001A2105">
              <w:rPr>
                <w:rFonts w:ascii="Arial" w:hAnsi="Arial" w:cs="Arial"/>
                <w:sz w:val="16"/>
                <w:szCs w:val="16"/>
              </w:rPr>
              <w:t xml:space="preserve"> days’ supply using instructions</w:t>
            </w:r>
          </w:p>
          <w:p w14:paraId="083FBB51" w14:textId="58934E07" w:rsidR="002B1C71" w:rsidRPr="001A2105" w:rsidRDefault="002B1C71" w:rsidP="002B1C71">
            <w:pPr>
              <w:pStyle w:val="ListParagraph"/>
              <w:numPr>
                <w:ilvl w:val="0"/>
                <w:numId w:val="6"/>
              </w:numPr>
              <w:rPr>
                <w:rFonts w:ascii="Arial" w:hAnsi="Arial" w:cs="Arial"/>
                <w:sz w:val="16"/>
                <w:szCs w:val="16"/>
              </w:rPr>
            </w:pPr>
            <w:proofErr w:type="spellStart"/>
            <w:proofErr w:type="gramStart"/>
            <w:r w:rsidRPr="001A2105">
              <w:rPr>
                <w:rFonts w:ascii="Arial" w:hAnsi="Arial" w:cs="Arial"/>
                <w:sz w:val="16"/>
                <w:szCs w:val="16"/>
              </w:rPr>
              <w:t>Days</w:t>
            </w:r>
            <w:proofErr w:type="spellEnd"/>
            <w:proofErr w:type="gramEnd"/>
            <w:r w:rsidRPr="001A2105">
              <w:rPr>
                <w:rFonts w:ascii="Arial" w:hAnsi="Arial" w:cs="Arial"/>
                <w:sz w:val="16"/>
                <w:szCs w:val="16"/>
              </w:rPr>
              <w:t xml:space="preserve"> supply </w:t>
            </w:r>
            <w:r w:rsidR="00687644">
              <w:rPr>
                <w:rFonts w:ascii="Arial" w:hAnsi="Arial" w:cs="Arial"/>
                <w:sz w:val="16"/>
                <w:szCs w:val="16"/>
              </w:rPr>
              <w:t>(=</w:t>
            </w:r>
            <w:r w:rsidR="00CF5C96">
              <w:rPr>
                <w:rFonts w:ascii="Arial" w:hAnsi="Arial" w:cs="Arial"/>
                <w:sz w:val="16"/>
                <w:szCs w:val="16"/>
              </w:rPr>
              <w:t>3</w:t>
            </w:r>
            <w:r w:rsidR="00687644">
              <w:rPr>
                <w:rFonts w:ascii="Arial" w:hAnsi="Arial" w:cs="Arial"/>
                <w:sz w:val="16"/>
                <w:szCs w:val="16"/>
              </w:rPr>
              <w:t xml:space="preserve">) </w:t>
            </w:r>
            <w:r w:rsidRPr="001A2105">
              <w:rPr>
                <w:rFonts w:ascii="Arial" w:hAnsi="Arial" w:cs="Arial"/>
                <w:sz w:val="16"/>
                <w:szCs w:val="16"/>
              </w:rPr>
              <w:t>is less than quantity/5</w:t>
            </w:r>
            <w:r w:rsidR="00687644">
              <w:rPr>
                <w:rFonts w:ascii="Arial" w:hAnsi="Arial" w:cs="Arial"/>
                <w:sz w:val="16"/>
                <w:szCs w:val="16"/>
              </w:rPr>
              <w:t xml:space="preserve"> (60/3=20)</w:t>
            </w:r>
          </w:p>
          <w:p w14:paraId="593D7BC4" w14:textId="399C3804" w:rsidR="002B1C71" w:rsidRPr="001A2105" w:rsidRDefault="002B1C71" w:rsidP="002B1C71">
            <w:pPr>
              <w:pStyle w:val="ListParagraph"/>
              <w:numPr>
                <w:ilvl w:val="0"/>
                <w:numId w:val="6"/>
              </w:numPr>
              <w:rPr>
                <w:rFonts w:ascii="Arial" w:hAnsi="Arial" w:cs="Arial"/>
                <w:sz w:val="16"/>
                <w:szCs w:val="16"/>
              </w:rPr>
            </w:pPr>
            <w:r w:rsidRPr="001A2105">
              <w:rPr>
                <w:rFonts w:ascii="Arial" w:hAnsi="Arial" w:cs="Arial"/>
                <w:sz w:val="16"/>
                <w:szCs w:val="16"/>
              </w:rPr>
              <w:t>Look for next prescription with same drug name</w:t>
            </w:r>
          </w:p>
          <w:p w14:paraId="0B1FA857" w14:textId="7FB2FA0F" w:rsidR="002B1C71" w:rsidRPr="001A2105" w:rsidRDefault="002B1C71" w:rsidP="00881DEF">
            <w:pPr>
              <w:rPr>
                <w:rFonts w:ascii="Arial" w:hAnsi="Arial" w:cs="Arial"/>
                <w:sz w:val="16"/>
                <w:szCs w:val="16"/>
              </w:rPr>
            </w:pPr>
          </w:p>
        </w:tc>
        <w:tc>
          <w:tcPr>
            <w:tcW w:w="1343" w:type="pct"/>
          </w:tcPr>
          <w:p w14:paraId="5889DB8F" w14:textId="47C21571" w:rsidR="002B1C71" w:rsidRPr="001A2105" w:rsidRDefault="002B1C71" w:rsidP="00494A7E">
            <w:pPr>
              <w:rPr>
                <w:rFonts w:ascii="Arial" w:hAnsi="Arial" w:cs="Arial"/>
                <w:sz w:val="16"/>
                <w:szCs w:val="16"/>
              </w:rPr>
            </w:pPr>
            <w:r w:rsidRPr="001A2105">
              <w:rPr>
                <w:rFonts w:ascii="Arial" w:hAnsi="Arial" w:cs="Arial"/>
                <w:sz w:val="16"/>
                <w:szCs w:val="16"/>
              </w:rPr>
              <w:t>N/A</w:t>
            </w:r>
          </w:p>
        </w:tc>
      </w:tr>
      <w:tr w:rsidR="002B1C71" w:rsidRPr="001A2105" w14:paraId="12DD57FA" w14:textId="77777777" w:rsidTr="00CF5C96">
        <w:tc>
          <w:tcPr>
            <w:tcW w:w="780" w:type="pct"/>
          </w:tcPr>
          <w:p w14:paraId="0ADED372" w14:textId="36CA0B0C" w:rsidR="002B1C71" w:rsidRPr="001A2105" w:rsidRDefault="002B1C71" w:rsidP="00494A7E">
            <w:pPr>
              <w:rPr>
                <w:rFonts w:ascii="Arial" w:hAnsi="Arial" w:cs="Arial"/>
                <w:sz w:val="16"/>
                <w:szCs w:val="16"/>
              </w:rPr>
            </w:pPr>
            <w:r w:rsidRPr="001A2105">
              <w:rPr>
                <w:rFonts w:ascii="Arial" w:hAnsi="Arial" w:cs="Arial"/>
                <w:sz w:val="16"/>
                <w:szCs w:val="16"/>
              </w:rPr>
              <w:t>Data Cleaning (3)</w:t>
            </w:r>
          </w:p>
        </w:tc>
        <w:tc>
          <w:tcPr>
            <w:tcW w:w="1251" w:type="pct"/>
          </w:tcPr>
          <w:p w14:paraId="21C074D4" w14:textId="77777777" w:rsidR="002B1C71" w:rsidRPr="001A2105" w:rsidRDefault="002B1C71" w:rsidP="002B1C71">
            <w:pPr>
              <w:rPr>
                <w:rFonts w:ascii="Arial" w:hAnsi="Arial" w:cs="Arial"/>
                <w:i/>
                <w:iCs/>
                <w:sz w:val="16"/>
                <w:szCs w:val="16"/>
              </w:rPr>
            </w:pPr>
            <w:r w:rsidRPr="001A2105">
              <w:rPr>
                <w:rFonts w:ascii="Arial" w:hAnsi="Arial" w:cs="Arial"/>
                <w:i/>
                <w:iCs/>
                <w:sz w:val="16"/>
                <w:szCs w:val="16"/>
              </w:rPr>
              <w:t>Baseline Prescription:</w:t>
            </w:r>
          </w:p>
          <w:p w14:paraId="48B5D63C" w14:textId="77777777" w:rsidR="001A2105" w:rsidRPr="001A2105" w:rsidRDefault="001A2105" w:rsidP="001A2105">
            <w:pPr>
              <w:rPr>
                <w:rFonts w:ascii="Arial" w:hAnsi="Arial" w:cs="Arial"/>
                <w:sz w:val="16"/>
                <w:szCs w:val="16"/>
              </w:rPr>
            </w:pPr>
            <w:r w:rsidRPr="001A2105">
              <w:rPr>
                <w:rFonts w:ascii="Arial" w:hAnsi="Arial" w:cs="Arial"/>
                <w:sz w:val="16"/>
                <w:szCs w:val="16"/>
              </w:rPr>
              <w:t>QUETIAPINE (SEROQUEL XR) 50 mg</w:t>
            </w:r>
          </w:p>
          <w:p w14:paraId="02E8A992" w14:textId="77777777" w:rsidR="001A2105" w:rsidRPr="001A2105" w:rsidRDefault="001A2105" w:rsidP="001A2105">
            <w:pPr>
              <w:rPr>
                <w:rFonts w:ascii="Arial" w:hAnsi="Arial" w:cs="Arial"/>
                <w:sz w:val="16"/>
                <w:szCs w:val="16"/>
              </w:rPr>
            </w:pPr>
            <w:r w:rsidRPr="001A2105">
              <w:rPr>
                <w:rFonts w:ascii="Arial" w:hAnsi="Arial" w:cs="Arial"/>
                <w:sz w:val="16"/>
                <w:szCs w:val="16"/>
              </w:rPr>
              <w:t>ROUTE: ORAL</w:t>
            </w:r>
          </w:p>
          <w:p w14:paraId="32BDFD7D" w14:textId="435519C7" w:rsidR="001A2105" w:rsidRPr="001A2105" w:rsidRDefault="001A2105" w:rsidP="001A2105">
            <w:pPr>
              <w:rPr>
                <w:rFonts w:ascii="Arial" w:hAnsi="Arial" w:cs="Arial"/>
                <w:sz w:val="16"/>
                <w:szCs w:val="16"/>
              </w:rPr>
            </w:pPr>
            <w:r w:rsidRPr="001A2105">
              <w:rPr>
                <w:rFonts w:ascii="Arial" w:hAnsi="Arial" w:cs="Arial"/>
                <w:sz w:val="16"/>
                <w:szCs w:val="16"/>
              </w:rPr>
              <w:t xml:space="preserve">QUANTITY: </w:t>
            </w:r>
            <w:r w:rsidR="000C5C53">
              <w:rPr>
                <w:rFonts w:ascii="Arial" w:hAnsi="Arial" w:cs="Arial"/>
                <w:sz w:val="16"/>
                <w:szCs w:val="16"/>
              </w:rPr>
              <w:t>6</w:t>
            </w:r>
            <w:r w:rsidRPr="001A2105">
              <w:rPr>
                <w:rFonts w:ascii="Arial" w:hAnsi="Arial" w:cs="Arial"/>
                <w:sz w:val="16"/>
                <w:szCs w:val="16"/>
              </w:rPr>
              <w:t>0</w:t>
            </w:r>
          </w:p>
          <w:p w14:paraId="3DB267C6" w14:textId="7E4C70BB" w:rsidR="001A2105" w:rsidRPr="001A2105" w:rsidRDefault="001A2105" w:rsidP="001A2105">
            <w:pPr>
              <w:rPr>
                <w:rFonts w:ascii="Arial" w:hAnsi="Arial" w:cs="Arial"/>
                <w:sz w:val="16"/>
                <w:szCs w:val="16"/>
              </w:rPr>
            </w:pPr>
            <w:r w:rsidRPr="001A2105">
              <w:rPr>
                <w:rFonts w:ascii="Arial" w:hAnsi="Arial" w:cs="Arial"/>
                <w:sz w:val="16"/>
                <w:szCs w:val="16"/>
              </w:rPr>
              <w:t xml:space="preserve">DAYS SUPPLY: </w:t>
            </w:r>
            <w:r w:rsidR="00687644">
              <w:rPr>
                <w:rFonts w:ascii="Arial" w:hAnsi="Arial" w:cs="Arial"/>
                <w:sz w:val="16"/>
                <w:szCs w:val="16"/>
              </w:rPr>
              <w:t>3</w:t>
            </w:r>
          </w:p>
          <w:p w14:paraId="76033F78" w14:textId="48DD4E39" w:rsidR="002B1C71" w:rsidRPr="001A2105" w:rsidRDefault="001A2105" w:rsidP="001A2105">
            <w:pPr>
              <w:rPr>
                <w:rFonts w:ascii="Arial" w:hAnsi="Arial" w:cs="Arial"/>
                <w:sz w:val="16"/>
                <w:szCs w:val="16"/>
              </w:rPr>
            </w:pPr>
            <w:r w:rsidRPr="001A2105">
              <w:rPr>
                <w:rFonts w:ascii="Arial" w:hAnsi="Arial" w:cs="Arial"/>
                <w:sz w:val="16"/>
                <w:szCs w:val="16"/>
              </w:rPr>
              <w:t>DATE: 01/01/2010</w:t>
            </w:r>
          </w:p>
          <w:p w14:paraId="6D0EB274" w14:textId="77777777" w:rsidR="001A2105" w:rsidRPr="001A2105" w:rsidRDefault="001A2105" w:rsidP="001A2105">
            <w:pPr>
              <w:rPr>
                <w:rFonts w:ascii="Arial" w:hAnsi="Arial" w:cs="Arial"/>
                <w:i/>
                <w:iCs/>
                <w:sz w:val="16"/>
                <w:szCs w:val="16"/>
              </w:rPr>
            </w:pPr>
          </w:p>
          <w:p w14:paraId="2C58C3B2" w14:textId="77777777" w:rsidR="002B1C71" w:rsidRPr="001A2105" w:rsidRDefault="002B1C71" w:rsidP="002B1C71">
            <w:pPr>
              <w:rPr>
                <w:rFonts w:ascii="Arial" w:hAnsi="Arial" w:cs="Arial"/>
                <w:i/>
                <w:iCs/>
                <w:sz w:val="16"/>
                <w:szCs w:val="16"/>
              </w:rPr>
            </w:pPr>
            <w:r w:rsidRPr="001A2105">
              <w:rPr>
                <w:rFonts w:ascii="Arial" w:hAnsi="Arial" w:cs="Arial"/>
                <w:i/>
                <w:iCs/>
                <w:sz w:val="16"/>
                <w:szCs w:val="16"/>
              </w:rPr>
              <w:t>Next Prescription:</w:t>
            </w:r>
          </w:p>
          <w:p w14:paraId="637124A4" w14:textId="57D70DDB" w:rsidR="002B1C71" w:rsidRPr="001A2105" w:rsidRDefault="002B1C71" w:rsidP="002B1C71">
            <w:pPr>
              <w:rPr>
                <w:rFonts w:ascii="Arial" w:hAnsi="Arial" w:cs="Arial"/>
                <w:sz w:val="16"/>
                <w:szCs w:val="16"/>
              </w:rPr>
            </w:pPr>
            <w:r w:rsidRPr="001A2105">
              <w:rPr>
                <w:rFonts w:ascii="Arial" w:hAnsi="Arial" w:cs="Arial"/>
                <w:sz w:val="16"/>
                <w:szCs w:val="16"/>
              </w:rPr>
              <w:t xml:space="preserve">QUETIAPINE </w:t>
            </w:r>
            <w:r w:rsidR="001A2105" w:rsidRPr="001A2105">
              <w:rPr>
                <w:rFonts w:ascii="Arial" w:hAnsi="Arial" w:cs="Arial"/>
                <w:sz w:val="16"/>
                <w:szCs w:val="16"/>
              </w:rPr>
              <w:t xml:space="preserve">(SEROQUEL XR) </w:t>
            </w:r>
            <w:r w:rsidRPr="001A2105">
              <w:rPr>
                <w:rFonts w:ascii="Arial" w:hAnsi="Arial" w:cs="Arial"/>
                <w:sz w:val="16"/>
                <w:szCs w:val="16"/>
              </w:rPr>
              <w:t>50 mg</w:t>
            </w:r>
          </w:p>
          <w:p w14:paraId="703B65F8" w14:textId="291F67CE" w:rsidR="001A2105" w:rsidRPr="001A2105" w:rsidRDefault="001A2105" w:rsidP="002B1C71">
            <w:pPr>
              <w:rPr>
                <w:rFonts w:ascii="Arial" w:hAnsi="Arial" w:cs="Arial"/>
                <w:sz w:val="16"/>
                <w:szCs w:val="16"/>
              </w:rPr>
            </w:pPr>
            <w:r w:rsidRPr="001A2105">
              <w:rPr>
                <w:rFonts w:ascii="Arial" w:hAnsi="Arial" w:cs="Arial"/>
                <w:sz w:val="16"/>
                <w:szCs w:val="16"/>
              </w:rPr>
              <w:t>ROUTE: ORAL</w:t>
            </w:r>
          </w:p>
          <w:p w14:paraId="069782C5" w14:textId="3D946D94" w:rsidR="002B1C71" w:rsidRPr="001A2105" w:rsidRDefault="002B1C71" w:rsidP="002B1C71">
            <w:pPr>
              <w:rPr>
                <w:rFonts w:ascii="Arial" w:hAnsi="Arial" w:cs="Arial"/>
                <w:sz w:val="16"/>
                <w:szCs w:val="16"/>
              </w:rPr>
            </w:pPr>
            <w:r w:rsidRPr="001A2105">
              <w:rPr>
                <w:rFonts w:ascii="Arial" w:hAnsi="Arial" w:cs="Arial"/>
                <w:sz w:val="16"/>
                <w:szCs w:val="16"/>
              </w:rPr>
              <w:t xml:space="preserve">QUANTITY: </w:t>
            </w:r>
            <w:r w:rsidR="000C5C53">
              <w:rPr>
                <w:rFonts w:ascii="Arial" w:hAnsi="Arial" w:cs="Arial"/>
                <w:sz w:val="16"/>
                <w:szCs w:val="16"/>
              </w:rPr>
              <w:t>60</w:t>
            </w:r>
          </w:p>
          <w:p w14:paraId="7D807536" w14:textId="1B8B1534" w:rsidR="002B1C71" w:rsidRPr="001A2105" w:rsidRDefault="002B1C71" w:rsidP="002B1C71">
            <w:pPr>
              <w:rPr>
                <w:rFonts w:ascii="Arial" w:hAnsi="Arial" w:cs="Arial"/>
                <w:sz w:val="16"/>
                <w:szCs w:val="16"/>
              </w:rPr>
            </w:pPr>
            <w:r w:rsidRPr="001A2105">
              <w:rPr>
                <w:rFonts w:ascii="Arial" w:hAnsi="Arial" w:cs="Arial"/>
                <w:sz w:val="16"/>
                <w:szCs w:val="16"/>
              </w:rPr>
              <w:t xml:space="preserve">DAYS SUPPLY: </w:t>
            </w:r>
            <w:r w:rsidR="00687644">
              <w:rPr>
                <w:rFonts w:ascii="Arial" w:hAnsi="Arial" w:cs="Arial"/>
                <w:sz w:val="16"/>
                <w:szCs w:val="16"/>
              </w:rPr>
              <w:t>30</w:t>
            </w:r>
          </w:p>
          <w:p w14:paraId="441D9AEB" w14:textId="7208A03F" w:rsidR="002B1C71" w:rsidRPr="00687644" w:rsidRDefault="002B1C71" w:rsidP="002B1C71">
            <w:pPr>
              <w:rPr>
                <w:rFonts w:ascii="Arial" w:hAnsi="Arial" w:cs="Arial"/>
                <w:b/>
                <w:bCs/>
                <w:sz w:val="16"/>
                <w:szCs w:val="16"/>
              </w:rPr>
            </w:pPr>
            <w:r w:rsidRPr="00687644">
              <w:rPr>
                <w:rFonts w:ascii="Arial" w:hAnsi="Arial" w:cs="Arial"/>
                <w:b/>
                <w:bCs/>
                <w:sz w:val="16"/>
                <w:szCs w:val="16"/>
              </w:rPr>
              <w:t>DATE: 0</w:t>
            </w:r>
            <w:r w:rsidRPr="00687644">
              <w:rPr>
                <w:rFonts w:ascii="Arial" w:hAnsi="Arial" w:cs="Arial"/>
                <w:b/>
                <w:bCs/>
                <w:sz w:val="16"/>
                <w:szCs w:val="16"/>
              </w:rPr>
              <w:t>1</w:t>
            </w:r>
            <w:r w:rsidRPr="00687644">
              <w:rPr>
                <w:rFonts w:ascii="Arial" w:hAnsi="Arial" w:cs="Arial"/>
                <w:b/>
                <w:bCs/>
                <w:sz w:val="16"/>
                <w:szCs w:val="16"/>
              </w:rPr>
              <w:t>/</w:t>
            </w:r>
            <w:r w:rsidRPr="00687644">
              <w:rPr>
                <w:rFonts w:ascii="Arial" w:hAnsi="Arial" w:cs="Arial"/>
                <w:b/>
                <w:bCs/>
                <w:sz w:val="16"/>
                <w:szCs w:val="16"/>
              </w:rPr>
              <w:t>3</w:t>
            </w:r>
            <w:r w:rsidRPr="00687644">
              <w:rPr>
                <w:rFonts w:ascii="Arial" w:hAnsi="Arial" w:cs="Arial"/>
                <w:b/>
                <w:bCs/>
                <w:sz w:val="16"/>
                <w:szCs w:val="16"/>
              </w:rPr>
              <w:t>1/2010</w:t>
            </w:r>
          </w:p>
          <w:p w14:paraId="216262EE" w14:textId="159FBE6B" w:rsidR="002B1C71" w:rsidRPr="001A2105" w:rsidRDefault="002B1C71" w:rsidP="002B1C71">
            <w:pPr>
              <w:rPr>
                <w:rFonts w:ascii="Arial" w:hAnsi="Arial" w:cs="Arial"/>
                <w:i/>
                <w:iCs/>
                <w:sz w:val="16"/>
                <w:szCs w:val="16"/>
              </w:rPr>
            </w:pPr>
          </w:p>
        </w:tc>
        <w:tc>
          <w:tcPr>
            <w:tcW w:w="1626" w:type="pct"/>
          </w:tcPr>
          <w:p w14:paraId="51B723F0" w14:textId="36B6179A" w:rsidR="002B1C71" w:rsidRPr="001A2105" w:rsidRDefault="002B1C71" w:rsidP="00881DEF">
            <w:pPr>
              <w:rPr>
                <w:rFonts w:ascii="Arial" w:hAnsi="Arial" w:cs="Arial"/>
                <w:sz w:val="16"/>
                <w:szCs w:val="16"/>
              </w:rPr>
            </w:pPr>
            <w:r w:rsidRPr="001A2105">
              <w:rPr>
                <w:rFonts w:ascii="Arial" w:hAnsi="Arial" w:cs="Arial"/>
                <w:sz w:val="16"/>
                <w:szCs w:val="16"/>
              </w:rPr>
              <w:t>a. Assess number of days between original prescription and next prescription</w:t>
            </w:r>
          </w:p>
          <w:p w14:paraId="13A6E471" w14:textId="77777777" w:rsidR="002B1C71" w:rsidRPr="001A2105" w:rsidRDefault="002B1C71" w:rsidP="002B1C71">
            <w:pPr>
              <w:pStyle w:val="ListParagraph"/>
              <w:numPr>
                <w:ilvl w:val="0"/>
                <w:numId w:val="8"/>
              </w:numPr>
              <w:rPr>
                <w:rFonts w:ascii="Arial" w:hAnsi="Arial" w:cs="Arial"/>
                <w:sz w:val="16"/>
                <w:szCs w:val="16"/>
              </w:rPr>
            </w:pPr>
            <w:r w:rsidRPr="001A2105">
              <w:rPr>
                <w:rFonts w:ascii="Arial" w:hAnsi="Arial" w:cs="Arial"/>
                <w:sz w:val="16"/>
                <w:szCs w:val="16"/>
              </w:rPr>
              <w:t>Number of days: 30</w:t>
            </w:r>
          </w:p>
          <w:p w14:paraId="567A05DF" w14:textId="75CA9667" w:rsidR="002B1C71" w:rsidRPr="001A2105" w:rsidRDefault="002B1C71" w:rsidP="002B1C71">
            <w:pPr>
              <w:rPr>
                <w:rFonts w:ascii="Arial" w:hAnsi="Arial" w:cs="Arial"/>
                <w:sz w:val="16"/>
                <w:szCs w:val="16"/>
              </w:rPr>
            </w:pPr>
            <w:r w:rsidRPr="001A2105">
              <w:rPr>
                <w:rFonts w:ascii="Arial" w:hAnsi="Arial" w:cs="Arial"/>
                <w:sz w:val="16"/>
                <w:szCs w:val="16"/>
              </w:rPr>
              <w:t>b. Because number of days between prescriptions is &lt; 100, set days’ supply value to maximum of: quantity/5 (</w:t>
            </w:r>
            <w:r w:rsidR="00687644">
              <w:rPr>
                <w:rFonts w:ascii="Arial" w:hAnsi="Arial" w:cs="Arial"/>
                <w:sz w:val="16"/>
                <w:szCs w:val="16"/>
              </w:rPr>
              <w:t>=12</w:t>
            </w:r>
            <w:r w:rsidRPr="001A2105">
              <w:rPr>
                <w:rFonts w:ascii="Arial" w:hAnsi="Arial" w:cs="Arial"/>
                <w:sz w:val="16"/>
                <w:szCs w:val="16"/>
              </w:rPr>
              <w:t>) OR number of days between prescriptions (</w:t>
            </w:r>
            <w:r w:rsidR="00687644">
              <w:rPr>
                <w:rFonts w:ascii="Arial" w:hAnsi="Arial" w:cs="Arial"/>
                <w:sz w:val="16"/>
                <w:szCs w:val="16"/>
              </w:rPr>
              <w:t>=</w:t>
            </w:r>
            <w:r w:rsidRPr="001A2105">
              <w:rPr>
                <w:rFonts w:ascii="Arial" w:hAnsi="Arial" w:cs="Arial"/>
                <w:sz w:val="16"/>
                <w:szCs w:val="16"/>
              </w:rPr>
              <w:t>30)</w:t>
            </w:r>
          </w:p>
        </w:tc>
        <w:tc>
          <w:tcPr>
            <w:tcW w:w="1343" w:type="pct"/>
          </w:tcPr>
          <w:p w14:paraId="5ED6349D" w14:textId="77777777" w:rsidR="002B1C71" w:rsidRPr="001A2105" w:rsidRDefault="002B1C71" w:rsidP="002B1C71">
            <w:pPr>
              <w:rPr>
                <w:rFonts w:ascii="Arial" w:hAnsi="Arial" w:cs="Arial"/>
                <w:i/>
                <w:iCs/>
                <w:sz w:val="16"/>
                <w:szCs w:val="16"/>
              </w:rPr>
            </w:pPr>
            <w:r w:rsidRPr="001A2105">
              <w:rPr>
                <w:rFonts w:ascii="Arial" w:hAnsi="Arial" w:cs="Arial"/>
                <w:i/>
                <w:iCs/>
                <w:sz w:val="16"/>
                <w:szCs w:val="16"/>
              </w:rPr>
              <w:t>Baseline Prescription:</w:t>
            </w:r>
          </w:p>
          <w:p w14:paraId="608129F9" w14:textId="77777777" w:rsidR="001A2105" w:rsidRPr="001A2105" w:rsidRDefault="001A2105" w:rsidP="001A2105">
            <w:pPr>
              <w:rPr>
                <w:rFonts w:ascii="Arial" w:hAnsi="Arial" w:cs="Arial"/>
                <w:sz w:val="16"/>
                <w:szCs w:val="16"/>
              </w:rPr>
            </w:pPr>
            <w:r w:rsidRPr="001A2105">
              <w:rPr>
                <w:rFonts w:ascii="Arial" w:hAnsi="Arial" w:cs="Arial"/>
                <w:sz w:val="16"/>
                <w:szCs w:val="16"/>
              </w:rPr>
              <w:t>QUETIAPINE (SEROQUEL XR) 50 mg</w:t>
            </w:r>
          </w:p>
          <w:p w14:paraId="56341178" w14:textId="77777777" w:rsidR="001A2105" w:rsidRPr="001A2105" w:rsidRDefault="001A2105" w:rsidP="001A2105">
            <w:pPr>
              <w:rPr>
                <w:rFonts w:ascii="Arial" w:hAnsi="Arial" w:cs="Arial"/>
                <w:sz w:val="16"/>
                <w:szCs w:val="16"/>
              </w:rPr>
            </w:pPr>
            <w:r w:rsidRPr="001A2105">
              <w:rPr>
                <w:rFonts w:ascii="Arial" w:hAnsi="Arial" w:cs="Arial"/>
                <w:sz w:val="16"/>
                <w:szCs w:val="16"/>
              </w:rPr>
              <w:t>ROUTE: ORAL</w:t>
            </w:r>
          </w:p>
          <w:p w14:paraId="2CC71993" w14:textId="2D153B31" w:rsidR="002B1C71" w:rsidRPr="001A2105" w:rsidRDefault="002B1C71" w:rsidP="002B1C71">
            <w:pPr>
              <w:rPr>
                <w:rFonts w:ascii="Arial" w:hAnsi="Arial" w:cs="Arial"/>
                <w:sz w:val="16"/>
                <w:szCs w:val="16"/>
              </w:rPr>
            </w:pPr>
            <w:r w:rsidRPr="001A2105">
              <w:rPr>
                <w:rFonts w:ascii="Arial" w:hAnsi="Arial" w:cs="Arial"/>
                <w:sz w:val="16"/>
                <w:szCs w:val="16"/>
              </w:rPr>
              <w:t xml:space="preserve">QUANTITY: </w:t>
            </w:r>
            <w:r w:rsidR="000C5C53">
              <w:rPr>
                <w:rFonts w:ascii="Arial" w:hAnsi="Arial" w:cs="Arial"/>
                <w:sz w:val="16"/>
                <w:szCs w:val="16"/>
              </w:rPr>
              <w:t>6</w:t>
            </w:r>
            <w:r w:rsidRPr="001A2105">
              <w:rPr>
                <w:rFonts w:ascii="Arial" w:hAnsi="Arial" w:cs="Arial"/>
                <w:sz w:val="16"/>
                <w:szCs w:val="16"/>
              </w:rPr>
              <w:t>0</w:t>
            </w:r>
          </w:p>
          <w:p w14:paraId="27256BD0" w14:textId="16FB18D4" w:rsidR="002B1C71" w:rsidRPr="001A2105" w:rsidRDefault="002B1C71" w:rsidP="002B1C71">
            <w:pPr>
              <w:rPr>
                <w:rFonts w:ascii="Arial" w:hAnsi="Arial" w:cs="Arial"/>
                <w:sz w:val="16"/>
                <w:szCs w:val="16"/>
              </w:rPr>
            </w:pPr>
            <w:r w:rsidRPr="001A2105">
              <w:rPr>
                <w:rFonts w:ascii="Arial" w:hAnsi="Arial" w:cs="Arial"/>
                <w:sz w:val="16"/>
                <w:szCs w:val="16"/>
              </w:rPr>
              <w:t xml:space="preserve">ORIGINAL </w:t>
            </w:r>
            <w:r w:rsidRPr="001A2105">
              <w:rPr>
                <w:rFonts w:ascii="Arial" w:hAnsi="Arial" w:cs="Arial"/>
                <w:sz w:val="16"/>
                <w:szCs w:val="16"/>
              </w:rPr>
              <w:t xml:space="preserve">DAYS SUPPLY: </w:t>
            </w:r>
            <w:r w:rsidR="00687644">
              <w:rPr>
                <w:rFonts w:ascii="Arial" w:hAnsi="Arial" w:cs="Arial"/>
                <w:sz w:val="16"/>
                <w:szCs w:val="16"/>
              </w:rPr>
              <w:t>3</w:t>
            </w:r>
          </w:p>
          <w:p w14:paraId="2FB5E367" w14:textId="7819C78B" w:rsidR="002B1C71" w:rsidRPr="000C5C53" w:rsidRDefault="002B1C71" w:rsidP="002B1C71">
            <w:pPr>
              <w:rPr>
                <w:rFonts w:ascii="Arial" w:hAnsi="Arial" w:cs="Arial"/>
                <w:b/>
                <w:bCs/>
                <w:sz w:val="16"/>
                <w:szCs w:val="16"/>
              </w:rPr>
            </w:pPr>
            <w:r w:rsidRPr="000C5C53">
              <w:rPr>
                <w:rFonts w:ascii="Arial" w:hAnsi="Arial" w:cs="Arial"/>
                <w:b/>
                <w:bCs/>
                <w:sz w:val="16"/>
                <w:szCs w:val="16"/>
              </w:rPr>
              <w:t>UPDATED DAYS SUPPLY: 30</w:t>
            </w:r>
          </w:p>
          <w:p w14:paraId="61A5CE4C" w14:textId="77777777" w:rsidR="002B1C71" w:rsidRPr="001A2105" w:rsidRDefault="002B1C71" w:rsidP="002B1C71">
            <w:pPr>
              <w:rPr>
                <w:rFonts w:ascii="Arial" w:hAnsi="Arial" w:cs="Arial"/>
                <w:sz w:val="16"/>
                <w:szCs w:val="16"/>
              </w:rPr>
            </w:pPr>
            <w:r w:rsidRPr="001A2105">
              <w:rPr>
                <w:rFonts w:ascii="Arial" w:hAnsi="Arial" w:cs="Arial"/>
                <w:sz w:val="16"/>
                <w:szCs w:val="16"/>
              </w:rPr>
              <w:t>DATE: 01/01/2010</w:t>
            </w:r>
          </w:p>
          <w:p w14:paraId="22402BCF" w14:textId="77777777" w:rsidR="002B1C71" w:rsidRPr="001A2105" w:rsidRDefault="002B1C71" w:rsidP="00494A7E">
            <w:pPr>
              <w:rPr>
                <w:rFonts w:ascii="Arial" w:hAnsi="Arial" w:cs="Arial"/>
                <w:sz w:val="16"/>
                <w:szCs w:val="16"/>
              </w:rPr>
            </w:pPr>
          </w:p>
        </w:tc>
      </w:tr>
      <w:tr w:rsidR="002B1C71" w:rsidRPr="001A2105" w14:paraId="47F597D1" w14:textId="77777777" w:rsidTr="00CF5C96">
        <w:tc>
          <w:tcPr>
            <w:tcW w:w="780" w:type="pct"/>
          </w:tcPr>
          <w:p w14:paraId="3D9AE1B9" w14:textId="78F9E744" w:rsidR="002B1C71" w:rsidRPr="001A2105" w:rsidRDefault="00253CB9" w:rsidP="00494A7E">
            <w:pPr>
              <w:rPr>
                <w:rFonts w:ascii="Arial" w:hAnsi="Arial" w:cs="Arial"/>
                <w:sz w:val="16"/>
                <w:szCs w:val="16"/>
              </w:rPr>
            </w:pPr>
            <w:r w:rsidRPr="001A2105">
              <w:rPr>
                <w:rFonts w:ascii="Arial" w:hAnsi="Arial" w:cs="Arial"/>
                <w:sz w:val="16"/>
                <w:szCs w:val="16"/>
              </w:rPr>
              <w:t>Dose Conversion (1)</w:t>
            </w:r>
          </w:p>
        </w:tc>
        <w:tc>
          <w:tcPr>
            <w:tcW w:w="1251" w:type="pct"/>
          </w:tcPr>
          <w:p w14:paraId="7CE4D80F" w14:textId="77777777" w:rsidR="00253CB9" w:rsidRPr="001A2105" w:rsidRDefault="00253CB9" w:rsidP="00253CB9">
            <w:pPr>
              <w:rPr>
                <w:rFonts w:ascii="Arial" w:hAnsi="Arial" w:cs="Arial"/>
                <w:i/>
                <w:iCs/>
                <w:sz w:val="16"/>
                <w:szCs w:val="16"/>
              </w:rPr>
            </w:pPr>
            <w:r w:rsidRPr="001A2105">
              <w:rPr>
                <w:rFonts w:ascii="Arial" w:hAnsi="Arial" w:cs="Arial"/>
                <w:i/>
                <w:iCs/>
                <w:sz w:val="16"/>
                <w:szCs w:val="16"/>
              </w:rPr>
              <w:t>Baseline Prescription:</w:t>
            </w:r>
          </w:p>
          <w:p w14:paraId="07476074" w14:textId="77777777" w:rsidR="001A2105" w:rsidRPr="001A2105" w:rsidRDefault="001A2105" w:rsidP="001A2105">
            <w:pPr>
              <w:rPr>
                <w:rFonts w:ascii="Arial" w:hAnsi="Arial" w:cs="Arial"/>
                <w:sz w:val="16"/>
                <w:szCs w:val="16"/>
              </w:rPr>
            </w:pPr>
            <w:r w:rsidRPr="001A2105">
              <w:rPr>
                <w:rFonts w:ascii="Arial" w:hAnsi="Arial" w:cs="Arial"/>
                <w:sz w:val="16"/>
                <w:szCs w:val="16"/>
              </w:rPr>
              <w:t>QUETIAPINE (SEROQUEL XR) 50 mg</w:t>
            </w:r>
          </w:p>
          <w:p w14:paraId="584BF085" w14:textId="77777777" w:rsidR="001A2105" w:rsidRPr="001A2105" w:rsidRDefault="001A2105" w:rsidP="001A2105">
            <w:pPr>
              <w:rPr>
                <w:rFonts w:ascii="Arial" w:hAnsi="Arial" w:cs="Arial"/>
                <w:sz w:val="16"/>
                <w:szCs w:val="16"/>
              </w:rPr>
            </w:pPr>
            <w:r w:rsidRPr="001A2105">
              <w:rPr>
                <w:rFonts w:ascii="Arial" w:hAnsi="Arial" w:cs="Arial"/>
                <w:sz w:val="16"/>
                <w:szCs w:val="16"/>
              </w:rPr>
              <w:t>ROUTE: ORAL</w:t>
            </w:r>
          </w:p>
          <w:p w14:paraId="5DFE75B0" w14:textId="2EF16963" w:rsidR="00253CB9" w:rsidRPr="001A2105" w:rsidRDefault="00253CB9" w:rsidP="00253CB9">
            <w:pPr>
              <w:rPr>
                <w:rFonts w:ascii="Arial" w:hAnsi="Arial" w:cs="Arial"/>
                <w:sz w:val="16"/>
                <w:szCs w:val="16"/>
              </w:rPr>
            </w:pPr>
            <w:r w:rsidRPr="001A2105">
              <w:rPr>
                <w:rFonts w:ascii="Arial" w:hAnsi="Arial" w:cs="Arial"/>
                <w:sz w:val="16"/>
                <w:szCs w:val="16"/>
              </w:rPr>
              <w:t xml:space="preserve">QUANTITY: </w:t>
            </w:r>
            <w:r w:rsidR="000C5C53">
              <w:rPr>
                <w:rFonts w:ascii="Arial" w:hAnsi="Arial" w:cs="Arial"/>
                <w:sz w:val="16"/>
                <w:szCs w:val="16"/>
              </w:rPr>
              <w:t>6</w:t>
            </w:r>
            <w:r w:rsidRPr="001A2105">
              <w:rPr>
                <w:rFonts w:ascii="Arial" w:hAnsi="Arial" w:cs="Arial"/>
                <w:sz w:val="16"/>
                <w:szCs w:val="16"/>
              </w:rPr>
              <w:t>0</w:t>
            </w:r>
          </w:p>
          <w:p w14:paraId="05F5C1AC" w14:textId="76BA9F46" w:rsidR="00253CB9" w:rsidRPr="001A2105" w:rsidRDefault="00253CB9" w:rsidP="00253CB9">
            <w:pPr>
              <w:rPr>
                <w:rFonts w:ascii="Arial" w:hAnsi="Arial" w:cs="Arial"/>
                <w:sz w:val="16"/>
                <w:szCs w:val="16"/>
              </w:rPr>
            </w:pPr>
            <w:r w:rsidRPr="001A2105">
              <w:rPr>
                <w:rFonts w:ascii="Arial" w:hAnsi="Arial" w:cs="Arial"/>
                <w:sz w:val="16"/>
                <w:szCs w:val="16"/>
              </w:rPr>
              <w:t xml:space="preserve">ORIGINAL DAYS SUPPLY: </w:t>
            </w:r>
            <w:r w:rsidR="00687644">
              <w:rPr>
                <w:rFonts w:ascii="Arial" w:hAnsi="Arial" w:cs="Arial"/>
                <w:sz w:val="16"/>
                <w:szCs w:val="16"/>
              </w:rPr>
              <w:t>3</w:t>
            </w:r>
          </w:p>
          <w:p w14:paraId="4013AA11" w14:textId="77777777" w:rsidR="00253CB9" w:rsidRPr="001A2105" w:rsidRDefault="00253CB9" w:rsidP="00253CB9">
            <w:pPr>
              <w:rPr>
                <w:rFonts w:ascii="Arial" w:hAnsi="Arial" w:cs="Arial"/>
                <w:sz w:val="16"/>
                <w:szCs w:val="16"/>
              </w:rPr>
            </w:pPr>
            <w:r w:rsidRPr="001A2105">
              <w:rPr>
                <w:rFonts w:ascii="Arial" w:hAnsi="Arial" w:cs="Arial"/>
                <w:sz w:val="16"/>
                <w:szCs w:val="16"/>
              </w:rPr>
              <w:t>UPDATED DAYS SUPPLY: 30</w:t>
            </w:r>
          </w:p>
          <w:p w14:paraId="4D702C0F" w14:textId="77777777" w:rsidR="00253CB9" w:rsidRPr="001A2105" w:rsidRDefault="00253CB9" w:rsidP="00253CB9">
            <w:pPr>
              <w:rPr>
                <w:rFonts w:ascii="Arial" w:hAnsi="Arial" w:cs="Arial"/>
                <w:sz w:val="16"/>
                <w:szCs w:val="16"/>
              </w:rPr>
            </w:pPr>
            <w:r w:rsidRPr="001A2105">
              <w:rPr>
                <w:rFonts w:ascii="Arial" w:hAnsi="Arial" w:cs="Arial"/>
                <w:sz w:val="16"/>
                <w:szCs w:val="16"/>
              </w:rPr>
              <w:t>DATE: 01/01/2010</w:t>
            </w:r>
          </w:p>
          <w:p w14:paraId="79D242C8" w14:textId="77777777" w:rsidR="002B1C71" w:rsidRPr="001A2105" w:rsidRDefault="002B1C71" w:rsidP="002B1C71">
            <w:pPr>
              <w:rPr>
                <w:rFonts w:ascii="Arial" w:hAnsi="Arial" w:cs="Arial"/>
                <w:i/>
                <w:iCs/>
                <w:sz w:val="16"/>
                <w:szCs w:val="16"/>
              </w:rPr>
            </w:pPr>
          </w:p>
        </w:tc>
        <w:tc>
          <w:tcPr>
            <w:tcW w:w="1626" w:type="pct"/>
          </w:tcPr>
          <w:p w14:paraId="2CF58FF4" w14:textId="4FA077FB" w:rsidR="002B1C71" w:rsidRDefault="000C5C53" w:rsidP="00881DEF">
            <w:pPr>
              <w:rPr>
                <w:rFonts w:ascii="Arial" w:hAnsi="Arial" w:cs="Arial"/>
                <w:sz w:val="16"/>
                <w:szCs w:val="16"/>
              </w:rPr>
            </w:pPr>
            <w:r>
              <w:rPr>
                <w:rFonts w:ascii="Arial" w:hAnsi="Arial" w:cs="Arial"/>
                <w:sz w:val="16"/>
                <w:szCs w:val="16"/>
              </w:rPr>
              <w:t xml:space="preserve">a. </w:t>
            </w:r>
            <w:r w:rsidR="00253CB9" w:rsidRPr="001A2105">
              <w:rPr>
                <w:rFonts w:ascii="Arial" w:hAnsi="Arial" w:cs="Arial"/>
                <w:sz w:val="16"/>
                <w:szCs w:val="16"/>
              </w:rPr>
              <w:t xml:space="preserve">Multiply milligrams of original drug (quetiapine) by </w:t>
            </w:r>
            <w:r>
              <w:rPr>
                <w:rFonts w:ascii="Arial" w:hAnsi="Arial" w:cs="Arial"/>
                <w:sz w:val="16"/>
                <w:szCs w:val="16"/>
              </w:rPr>
              <w:t xml:space="preserve">quantity </w:t>
            </w:r>
            <w:r w:rsidR="00253CB9" w:rsidRPr="001A2105">
              <w:rPr>
                <w:rFonts w:ascii="Arial" w:hAnsi="Arial" w:cs="Arial"/>
                <w:sz w:val="16"/>
                <w:szCs w:val="16"/>
              </w:rPr>
              <w:t xml:space="preserve">supply to obtain total amount of quetiapine exposure from this prescription (50 mg x </w:t>
            </w:r>
            <w:r w:rsidR="00687644">
              <w:rPr>
                <w:rFonts w:ascii="Arial" w:hAnsi="Arial" w:cs="Arial"/>
                <w:sz w:val="16"/>
                <w:szCs w:val="16"/>
              </w:rPr>
              <w:t xml:space="preserve">60 </w:t>
            </w:r>
            <w:r>
              <w:rPr>
                <w:rFonts w:ascii="Arial" w:hAnsi="Arial" w:cs="Arial"/>
                <w:sz w:val="16"/>
                <w:szCs w:val="16"/>
              </w:rPr>
              <w:t xml:space="preserve">= </w:t>
            </w:r>
            <w:r w:rsidR="00687644">
              <w:rPr>
                <w:rFonts w:ascii="Arial" w:hAnsi="Arial" w:cs="Arial"/>
                <w:sz w:val="16"/>
                <w:szCs w:val="16"/>
              </w:rPr>
              <w:t>3,0</w:t>
            </w:r>
            <w:r>
              <w:rPr>
                <w:rFonts w:ascii="Arial" w:hAnsi="Arial" w:cs="Arial"/>
                <w:sz w:val="16"/>
                <w:szCs w:val="16"/>
              </w:rPr>
              <w:t>00 mg</w:t>
            </w:r>
            <w:r w:rsidR="00253CB9" w:rsidRPr="001A2105">
              <w:rPr>
                <w:rFonts w:ascii="Arial" w:hAnsi="Arial" w:cs="Arial"/>
                <w:sz w:val="16"/>
                <w:szCs w:val="16"/>
              </w:rPr>
              <w:t>)</w:t>
            </w:r>
          </w:p>
          <w:p w14:paraId="1258E4ED" w14:textId="209952C1" w:rsidR="000C5C53" w:rsidRPr="001A2105" w:rsidRDefault="000C5C53" w:rsidP="00881DEF">
            <w:pPr>
              <w:rPr>
                <w:rFonts w:ascii="Arial" w:hAnsi="Arial" w:cs="Arial"/>
                <w:sz w:val="16"/>
                <w:szCs w:val="16"/>
              </w:rPr>
            </w:pPr>
            <w:r>
              <w:rPr>
                <w:rFonts w:ascii="Arial" w:hAnsi="Arial" w:cs="Arial"/>
                <w:sz w:val="16"/>
                <w:szCs w:val="16"/>
              </w:rPr>
              <w:t xml:space="preserve">b. Divide total exposure from this prescription by </w:t>
            </w:r>
            <w:proofErr w:type="spellStart"/>
            <w:r>
              <w:rPr>
                <w:rFonts w:ascii="Arial" w:hAnsi="Arial" w:cs="Arial"/>
                <w:sz w:val="16"/>
                <w:szCs w:val="16"/>
              </w:rPr>
              <w:t>days</w:t>
            </w:r>
            <w:proofErr w:type="spellEnd"/>
            <w:r>
              <w:rPr>
                <w:rFonts w:ascii="Arial" w:hAnsi="Arial" w:cs="Arial"/>
                <w:sz w:val="16"/>
                <w:szCs w:val="16"/>
              </w:rPr>
              <w:t xml:space="preserve"> supply to calculate daily dose (</w:t>
            </w:r>
            <w:r w:rsidR="00687644">
              <w:rPr>
                <w:rFonts w:ascii="Arial" w:hAnsi="Arial" w:cs="Arial"/>
                <w:sz w:val="16"/>
                <w:szCs w:val="16"/>
              </w:rPr>
              <w:t>3,0</w:t>
            </w:r>
            <w:r>
              <w:rPr>
                <w:rFonts w:ascii="Arial" w:hAnsi="Arial" w:cs="Arial"/>
                <w:sz w:val="16"/>
                <w:szCs w:val="16"/>
              </w:rPr>
              <w:t>00 mg/30 days= 100 mg/day quetiapine)</w:t>
            </w:r>
          </w:p>
        </w:tc>
        <w:tc>
          <w:tcPr>
            <w:tcW w:w="1343" w:type="pct"/>
          </w:tcPr>
          <w:p w14:paraId="16576DC6" w14:textId="77777777" w:rsidR="00253CB9" w:rsidRPr="001A2105" w:rsidRDefault="00253CB9" w:rsidP="00253CB9">
            <w:pPr>
              <w:rPr>
                <w:rFonts w:ascii="Arial" w:hAnsi="Arial" w:cs="Arial"/>
                <w:i/>
                <w:iCs/>
                <w:sz w:val="16"/>
                <w:szCs w:val="16"/>
              </w:rPr>
            </w:pPr>
            <w:r w:rsidRPr="001A2105">
              <w:rPr>
                <w:rFonts w:ascii="Arial" w:hAnsi="Arial" w:cs="Arial"/>
                <w:i/>
                <w:iCs/>
                <w:sz w:val="16"/>
                <w:szCs w:val="16"/>
              </w:rPr>
              <w:t>Baseline Prescription:</w:t>
            </w:r>
          </w:p>
          <w:p w14:paraId="268F0488" w14:textId="77777777" w:rsidR="001A2105" w:rsidRPr="001A2105" w:rsidRDefault="001A2105" w:rsidP="001A2105">
            <w:pPr>
              <w:rPr>
                <w:rFonts w:ascii="Arial" w:hAnsi="Arial" w:cs="Arial"/>
                <w:sz w:val="16"/>
                <w:szCs w:val="16"/>
              </w:rPr>
            </w:pPr>
            <w:r w:rsidRPr="001A2105">
              <w:rPr>
                <w:rFonts w:ascii="Arial" w:hAnsi="Arial" w:cs="Arial"/>
                <w:sz w:val="16"/>
                <w:szCs w:val="16"/>
              </w:rPr>
              <w:t>QUETIAPINE (SEROQUEL XR) 50 mg</w:t>
            </w:r>
          </w:p>
          <w:p w14:paraId="57ADAA60" w14:textId="77777777" w:rsidR="001A2105" w:rsidRPr="001A2105" w:rsidRDefault="001A2105" w:rsidP="001A2105">
            <w:pPr>
              <w:rPr>
                <w:rFonts w:ascii="Arial" w:hAnsi="Arial" w:cs="Arial"/>
                <w:sz w:val="16"/>
                <w:szCs w:val="16"/>
              </w:rPr>
            </w:pPr>
            <w:r w:rsidRPr="001A2105">
              <w:rPr>
                <w:rFonts w:ascii="Arial" w:hAnsi="Arial" w:cs="Arial"/>
                <w:sz w:val="16"/>
                <w:szCs w:val="16"/>
              </w:rPr>
              <w:t>ROUTE: ORAL</w:t>
            </w:r>
          </w:p>
          <w:p w14:paraId="2D6D974F" w14:textId="03CE355D" w:rsidR="00253CB9" w:rsidRPr="001A2105" w:rsidRDefault="00253CB9" w:rsidP="00253CB9">
            <w:pPr>
              <w:rPr>
                <w:rFonts w:ascii="Arial" w:hAnsi="Arial" w:cs="Arial"/>
                <w:sz w:val="16"/>
                <w:szCs w:val="16"/>
              </w:rPr>
            </w:pPr>
            <w:r w:rsidRPr="001A2105">
              <w:rPr>
                <w:rFonts w:ascii="Arial" w:hAnsi="Arial" w:cs="Arial"/>
                <w:sz w:val="16"/>
                <w:szCs w:val="16"/>
              </w:rPr>
              <w:t xml:space="preserve">QUANTITY: </w:t>
            </w:r>
            <w:r w:rsidR="000C5C53">
              <w:rPr>
                <w:rFonts w:ascii="Arial" w:hAnsi="Arial" w:cs="Arial"/>
                <w:sz w:val="16"/>
                <w:szCs w:val="16"/>
              </w:rPr>
              <w:t>6</w:t>
            </w:r>
            <w:r w:rsidRPr="001A2105">
              <w:rPr>
                <w:rFonts w:ascii="Arial" w:hAnsi="Arial" w:cs="Arial"/>
                <w:sz w:val="16"/>
                <w:szCs w:val="16"/>
              </w:rPr>
              <w:t>0</w:t>
            </w:r>
          </w:p>
          <w:p w14:paraId="60526DA4" w14:textId="1116CDBD" w:rsidR="00253CB9" w:rsidRPr="001A2105" w:rsidRDefault="00253CB9" w:rsidP="00253CB9">
            <w:pPr>
              <w:rPr>
                <w:rFonts w:ascii="Arial" w:hAnsi="Arial" w:cs="Arial"/>
                <w:sz w:val="16"/>
                <w:szCs w:val="16"/>
              </w:rPr>
            </w:pPr>
            <w:r w:rsidRPr="001A2105">
              <w:rPr>
                <w:rFonts w:ascii="Arial" w:hAnsi="Arial" w:cs="Arial"/>
                <w:sz w:val="16"/>
                <w:szCs w:val="16"/>
              </w:rPr>
              <w:t xml:space="preserve">ORIGINAL DAYS SUPPLY: </w:t>
            </w:r>
            <w:r w:rsidR="00687644">
              <w:rPr>
                <w:rFonts w:ascii="Arial" w:hAnsi="Arial" w:cs="Arial"/>
                <w:sz w:val="16"/>
                <w:szCs w:val="16"/>
              </w:rPr>
              <w:t>3</w:t>
            </w:r>
          </w:p>
          <w:p w14:paraId="55451268" w14:textId="77777777" w:rsidR="00253CB9" w:rsidRPr="001A2105" w:rsidRDefault="00253CB9" w:rsidP="00253CB9">
            <w:pPr>
              <w:rPr>
                <w:rFonts w:ascii="Arial" w:hAnsi="Arial" w:cs="Arial"/>
                <w:sz w:val="16"/>
                <w:szCs w:val="16"/>
              </w:rPr>
            </w:pPr>
            <w:r w:rsidRPr="001A2105">
              <w:rPr>
                <w:rFonts w:ascii="Arial" w:hAnsi="Arial" w:cs="Arial"/>
                <w:sz w:val="16"/>
                <w:szCs w:val="16"/>
              </w:rPr>
              <w:t>UPDATED DAYS SUPPLY: 30</w:t>
            </w:r>
          </w:p>
          <w:p w14:paraId="55DFF3DA" w14:textId="77777777" w:rsidR="00253CB9" w:rsidRPr="001A2105" w:rsidRDefault="00253CB9" w:rsidP="00253CB9">
            <w:pPr>
              <w:rPr>
                <w:rFonts w:ascii="Arial" w:hAnsi="Arial" w:cs="Arial"/>
                <w:sz w:val="16"/>
                <w:szCs w:val="16"/>
              </w:rPr>
            </w:pPr>
            <w:r w:rsidRPr="001A2105">
              <w:rPr>
                <w:rFonts w:ascii="Arial" w:hAnsi="Arial" w:cs="Arial"/>
                <w:sz w:val="16"/>
                <w:szCs w:val="16"/>
              </w:rPr>
              <w:t>DATE: 01/01/2010</w:t>
            </w:r>
          </w:p>
          <w:p w14:paraId="5FFE8509" w14:textId="7F7F4D2D" w:rsidR="000C5C53" w:rsidRPr="000C5C53" w:rsidRDefault="000C5C53" w:rsidP="002B1C71">
            <w:pPr>
              <w:rPr>
                <w:rFonts w:ascii="Arial" w:hAnsi="Arial" w:cs="Arial"/>
                <w:b/>
                <w:bCs/>
                <w:sz w:val="16"/>
                <w:szCs w:val="16"/>
              </w:rPr>
            </w:pPr>
            <w:r w:rsidRPr="000C5C53">
              <w:rPr>
                <w:rFonts w:ascii="Arial" w:hAnsi="Arial" w:cs="Arial"/>
                <w:b/>
                <w:bCs/>
                <w:sz w:val="16"/>
                <w:szCs w:val="16"/>
              </w:rPr>
              <w:t>DAILY DOSE OF ORIGINAL DRUG: 100 MG</w:t>
            </w:r>
          </w:p>
          <w:p w14:paraId="77530BB8" w14:textId="728C25E4" w:rsidR="00253CB9" w:rsidRPr="001A2105" w:rsidRDefault="00253CB9" w:rsidP="002B1C71">
            <w:pPr>
              <w:rPr>
                <w:rFonts w:ascii="Arial" w:hAnsi="Arial" w:cs="Arial"/>
                <w:sz w:val="16"/>
                <w:szCs w:val="16"/>
              </w:rPr>
            </w:pPr>
          </w:p>
        </w:tc>
      </w:tr>
      <w:tr w:rsidR="00253CB9" w:rsidRPr="001A2105" w14:paraId="7448C3D1" w14:textId="77777777" w:rsidTr="00CF5C96">
        <w:tc>
          <w:tcPr>
            <w:tcW w:w="780" w:type="pct"/>
          </w:tcPr>
          <w:p w14:paraId="785DBB4C" w14:textId="17C02924" w:rsidR="00253CB9" w:rsidRPr="001A2105" w:rsidRDefault="00253CB9" w:rsidP="00494A7E">
            <w:pPr>
              <w:rPr>
                <w:rFonts w:ascii="Arial" w:hAnsi="Arial" w:cs="Arial"/>
                <w:sz w:val="16"/>
                <w:szCs w:val="16"/>
              </w:rPr>
            </w:pPr>
            <w:r w:rsidRPr="001A2105">
              <w:rPr>
                <w:rFonts w:ascii="Arial" w:hAnsi="Arial" w:cs="Arial"/>
                <w:sz w:val="16"/>
                <w:szCs w:val="16"/>
              </w:rPr>
              <w:t>Dose Conversion (2)</w:t>
            </w:r>
          </w:p>
        </w:tc>
        <w:tc>
          <w:tcPr>
            <w:tcW w:w="1251" w:type="pct"/>
          </w:tcPr>
          <w:p w14:paraId="128FDF59" w14:textId="77777777" w:rsidR="00253CB9" w:rsidRPr="001A2105" w:rsidRDefault="00253CB9" w:rsidP="00253CB9">
            <w:pPr>
              <w:rPr>
                <w:rFonts w:ascii="Arial" w:hAnsi="Arial" w:cs="Arial"/>
                <w:i/>
                <w:iCs/>
                <w:sz w:val="16"/>
                <w:szCs w:val="16"/>
              </w:rPr>
            </w:pPr>
            <w:r w:rsidRPr="001A2105">
              <w:rPr>
                <w:rFonts w:ascii="Arial" w:hAnsi="Arial" w:cs="Arial"/>
                <w:i/>
                <w:iCs/>
                <w:sz w:val="16"/>
                <w:szCs w:val="16"/>
              </w:rPr>
              <w:t>Baseline Prescription:</w:t>
            </w:r>
          </w:p>
          <w:p w14:paraId="745708DD" w14:textId="77777777" w:rsidR="001A2105" w:rsidRPr="001A2105" w:rsidRDefault="001A2105" w:rsidP="001A2105">
            <w:pPr>
              <w:rPr>
                <w:rFonts w:ascii="Arial" w:hAnsi="Arial" w:cs="Arial"/>
                <w:sz w:val="16"/>
                <w:szCs w:val="16"/>
              </w:rPr>
            </w:pPr>
            <w:r w:rsidRPr="001A2105">
              <w:rPr>
                <w:rFonts w:ascii="Arial" w:hAnsi="Arial" w:cs="Arial"/>
                <w:sz w:val="16"/>
                <w:szCs w:val="16"/>
              </w:rPr>
              <w:t>QUETIAPINE (SEROQUEL XR) 50 mg</w:t>
            </w:r>
          </w:p>
          <w:p w14:paraId="49FBEB5D" w14:textId="77777777" w:rsidR="001A2105" w:rsidRPr="001A2105" w:rsidRDefault="001A2105" w:rsidP="001A2105">
            <w:pPr>
              <w:rPr>
                <w:rFonts w:ascii="Arial" w:hAnsi="Arial" w:cs="Arial"/>
                <w:sz w:val="16"/>
                <w:szCs w:val="16"/>
              </w:rPr>
            </w:pPr>
            <w:r w:rsidRPr="001A2105">
              <w:rPr>
                <w:rFonts w:ascii="Arial" w:hAnsi="Arial" w:cs="Arial"/>
                <w:sz w:val="16"/>
                <w:szCs w:val="16"/>
              </w:rPr>
              <w:t>ROUTE: ORAL</w:t>
            </w:r>
          </w:p>
          <w:p w14:paraId="7D426AD9" w14:textId="77777777" w:rsidR="00253CB9" w:rsidRPr="001A2105" w:rsidRDefault="00253CB9" w:rsidP="00253CB9">
            <w:pPr>
              <w:rPr>
                <w:rFonts w:ascii="Arial" w:hAnsi="Arial" w:cs="Arial"/>
                <w:sz w:val="16"/>
                <w:szCs w:val="16"/>
              </w:rPr>
            </w:pPr>
            <w:r w:rsidRPr="001A2105">
              <w:rPr>
                <w:rFonts w:ascii="Arial" w:hAnsi="Arial" w:cs="Arial"/>
                <w:sz w:val="16"/>
                <w:szCs w:val="16"/>
              </w:rPr>
              <w:t>QUANTITY: 30</w:t>
            </w:r>
          </w:p>
          <w:p w14:paraId="780A139F" w14:textId="05E63294" w:rsidR="00253CB9" w:rsidRPr="001A2105" w:rsidRDefault="00253CB9" w:rsidP="00253CB9">
            <w:pPr>
              <w:rPr>
                <w:rFonts w:ascii="Arial" w:hAnsi="Arial" w:cs="Arial"/>
                <w:sz w:val="16"/>
                <w:szCs w:val="16"/>
              </w:rPr>
            </w:pPr>
            <w:r w:rsidRPr="001A2105">
              <w:rPr>
                <w:rFonts w:ascii="Arial" w:hAnsi="Arial" w:cs="Arial"/>
                <w:sz w:val="16"/>
                <w:szCs w:val="16"/>
              </w:rPr>
              <w:t xml:space="preserve">ORIGINAL DAYS SUPPLY: </w:t>
            </w:r>
            <w:r w:rsidR="00687644">
              <w:rPr>
                <w:rFonts w:ascii="Arial" w:hAnsi="Arial" w:cs="Arial"/>
                <w:sz w:val="16"/>
                <w:szCs w:val="16"/>
              </w:rPr>
              <w:t>3</w:t>
            </w:r>
          </w:p>
          <w:p w14:paraId="359FA04A" w14:textId="77777777" w:rsidR="00253CB9" w:rsidRPr="001A2105" w:rsidRDefault="00253CB9" w:rsidP="00253CB9">
            <w:pPr>
              <w:rPr>
                <w:rFonts w:ascii="Arial" w:hAnsi="Arial" w:cs="Arial"/>
                <w:sz w:val="16"/>
                <w:szCs w:val="16"/>
              </w:rPr>
            </w:pPr>
            <w:r w:rsidRPr="001A2105">
              <w:rPr>
                <w:rFonts w:ascii="Arial" w:hAnsi="Arial" w:cs="Arial"/>
                <w:sz w:val="16"/>
                <w:szCs w:val="16"/>
              </w:rPr>
              <w:t>UPDATED DAYS SUPPLY: 30</w:t>
            </w:r>
          </w:p>
          <w:p w14:paraId="47D51584" w14:textId="77777777" w:rsidR="00253CB9" w:rsidRPr="001A2105" w:rsidRDefault="00253CB9" w:rsidP="00253CB9">
            <w:pPr>
              <w:rPr>
                <w:rFonts w:ascii="Arial" w:hAnsi="Arial" w:cs="Arial"/>
                <w:sz w:val="16"/>
                <w:szCs w:val="16"/>
              </w:rPr>
            </w:pPr>
            <w:r w:rsidRPr="001A2105">
              <w:rPr>
                <w:rFonts w:ascii="Arial" w:hAnsi="Arial" w:cs="Arial"/>
                <w:sz w:val="16"/>
                <w:szCs w:val="16"/>
              </w:rPr>
              <w:t>DATE: 01/01/2010</w:t>
            </w:r>
          </w:p>
          <w:p w14:paraId="5DB7557F" w14:textId="77777777" w:rsidR="00687644" w:rsidRPr="000C5C53" w:rsidRDefault="00687644" w:rsidP="00687644">
            <w:pPr>
              <w:rPr>
                <w:rFonts w:ascii="Arial" w:hAnsi="Arial" w:cs="Arial"/>
                <w:b/>
                <w:bCs/>
                <w:sz w:val="16"/>
                <w:szCs w:val="16"/>
              </w:rPr>
            </w:pPr>
            <w:r w:rsidRPr="000C5C53">
              <w:rPr>
                <w:rFonts w:ascii="Arial" w:hAnsi="Arial" w:cs="Arial"/>
                <w:b/>
                <w:bCs/>
                <w:sz w:val="16"/>
                <w:szCs w:val="16"/>
              </w:rPr>
              <w:t>DAILY DOSE OF ORIGINAL DRUG: 100 MG</w:t>
            </w:r>
          </w:p>
          <w:p w14:paraId="3EE75C7A" w14:textId="2317A8E6" w:rsidR="00253CB9" w:rsidRPr="001A2105" w:rsidRDefault="00253CB9" w:rsidP="00253CB9">
            <w:pPr>
              <w:rPr>
                <w:rFonts w:ascii="Arial" w:hAnsi="Arial" w:cs="Arial"/>
                <w:i/>
                <w:iCs/>
                <w:sz w:val="16"/>
                <w:szCs w:val="16"/>
              </w:rPr>
            </w:pPr>
          </w:p>
        </w:tc>
        <w:tc>
          <w:tcPr>
            <w:tcW w:w="1626" w:type="pct"/>
          </w:tcPr>
          <w:p w14:paraId="2092F754" w14:textId="2F45BC06" w:rsidR="00253CB9" w:rsidRPr="001A2105" w:rsidRDefault="00253CB9" w:rsidP="00881DEF">
            <w:pPr>
              <w:rPr>
                <w:rFonts w:ascii="Arial" w:hAnsi="Arial" w:cs="Arial"/>
                <w:sz w:val="16"/>
                <w:szCs w:val="16"/>
              </w:rPr>
            </w:pPr>
            <w:r w:rsidRPr="001A2105">
              <w:rPr>
                <w:rFonts w:ascii="Arial" w:hAnsi="Arial" w:cs="Arial"/>
                <w:sz w:val="16"/>
                <w:szCs w:val="16"/>
              </w:rPr>
              <w:t xml:space="preserve">Multiply amount of original drug by chlorpromazine dose equivalent </w:t>
            </w:r>
            <w:r w:rsidR="000C5C53">
              <w:rPr>
                <w:rFonts w:ascii="Arial" w:hAnsi="Arial" w:cs="Arial"/>
                <w:sz w:val="16"/>
                <w:szCs w:val="16"/>
              </w:rPr>
              <w:t xml:space="preserve">from Supplementary Table 1 </w:t>
            </w:r>
            <w:r w:rsidRPr="001A2105">
              <w:rPr>
                <w:rFonts w:ascii="Arial" w:hAnsi="Arial" w:cs="Arial"/>
                <w:sz w:val="16"/>
                <w:szCs w:val="16"/>
              </w:rPr>
              <w:t>(</w:t>
            </w:r>
            <w:r w:rsidR="000C5C53">
              <w:rPr>
                <w:rFonts w:ascii="Arial" w:hAnsi="Arial" w:cs="Arial"/>
                <w:sz w:val="16"/>
                <w:szCs w:val="16"/>
              </w:rPr>
              <w:t>100 mg/day</w:t>
            </w:r>
            <w:r w:rsidRPr="001A2105">
              <w:rPr>
                <w:rFonts w:ascii="Arial" w:hAnsi="Arial" w:cs="Arial"/>
                <w:sz w:val="16"/>
                <w:szCs w:val="16"/>
              </w:rPr>
              <w:t xml:space="preserve"> x 0.8 = </w:t>
            </w:r>
            <w:r w:rsidR="000C5C53">
              <w:rPr>
                <w:rFonts w:ascii="Arial" w:hAnsi="Arial" w:cs="Arial"/>
                <w:sz w:val="16"/>
                <w:szCs w:val="16"/>
              </w:rPr>
              <w:t>80</w:t>
            </w:r>
            <w:r w:rsidRPr="001A2105">
              <w:rPr>
                <w:rFonts w:ascii="Arial" w:hAnsi="Arial" w:cs="Arial"/>
                <w:sz w:val="16"/>
                <w:szCs w:val="16"/>
              </w:rPr>
              <w:t xml:space="preserve"> chlorpromazine equivalent mg)</w:t>
            </w:r>
          </w:p>
          <w:p w14:paraId="130DFDE5" w14:textId="77777777" w:rsidR="00253CB9" w:rsidRPr="001A2105" w:rsidRDefault="00253CB9" w:rsidP="00881DEF">
            <w:pPr>
              <w:rPr>
                <w:rFonts w:ascii="Arial" w:hAnsi="Arial" w:cs="Arial"/>
                <w:sz w:val="16"/>
                <w:szCs w:val="16"/>
              </w:rPr>
            </w:pPr>
          </w:p>
          <w:p w14:paraId="4CD3968D" w14:textId="66AA7F19" w:rsidR="00253CB9" w:rsidRPr="001A2105" w:rsidRDefault="00253CB9" w:rsidP="00881DEF">
            <w:pPr>
              <w:rPr>
                <w:rFonts w:ascii="Arial" w:hAnsi="Arial" w:cs="Arial"/>
                <w:sz w:val="16"/>
                <w:szCs w:val="16"/>
              </w:rPr>
            </w:pPr>
            <w:r w:rsidRPr="001A2105">
              <w:rPr>
                <w:rFonts w:ascii="Arial" w:hAnsi="Arial" w:cs="Arial"/>
                <w:sz w:val="16"/>
                <w:szCs w:val="16"/>
              </w:rPr>
              <w:t xml:space="preserve">a. If index prescription, stop. If prescription is within 6-month or 12-month ascertainment window, repeat data cleaning with all other eligible prescriptions in window </w:t>
            </w:r>
            <w:r w:rsidR="00721AB5">
              <w:rPr>
                <w:rFonts w:ascii="Arial" w:hAnsi="Arial" w:cs="Arial"/>
                <w:sz w:val="16"/>
                <w:szCs w:val="16"/>
              </w:rPr>
              <w:t xml:space="preserve">(any drug and any administration route), </w:t>
            </w:r>
            <w:r w:rsidRPr="001A2105">
              <w:rPr>
                <w:rFonts w:ascii="Arial" w:hAnsi="Arial" w:cs="Arial"/>
                <w:sz w:val="16"/>
                <w:szCs w:val="16"/>
              </w:rPr>
              <w:t>and sum chlorpromazine dose equivalents for that window to obtain total exposure at follow-up time point.</w:t>
            </w:r>
          </w:p>
        </w:tc>
        <w:tc>
          <w:tcPr>
            <w:tcW w:w="1343" w:type="pct"/>
          </w:tcPr>
          <w:p w14:paraId="4C314690" w14:textId="77777777" w:rsidR="00253CB9" w:rsidRPr="001A2105" w:rsidRDefault="00253CB9" w:rsidP="00253CB9">
            <w:pPr>
              <w:rPr>
                <w:rFonts w:ascii="Arial" w:hAnsi="Arial" w:cs="Arial"/>
                <w:i/>
                <w:iCs/>
                <w:sz w:val="16"/>
                <w:szCs w:val="16"/>
              </w:rPr>
            </w:pPr>
            <w:r w:rsidRPr="001A2105">
              <w:rPr>
                <w:rFonts w:ascii="Arial" w:hAnsi="Arial" w:cs="Arial"/>
                <w:i/>
                <w:iCs/>
                <w:sz w:val="16"/>
                <w:szCs w:val="16"/>
              </w:rPr>
              <w:t>Baseline Prescription:</w:t>
            </w:r>
          </w:p>
          <w:p w14:paraId="3C6DFDF7" w14:textId="77777777" w:rsidR="001A2105" w:rsidRPr="001A2105" w:rsidRDefault="001A2105" w:rsidP="001A2105">
            <w:pPr>
              <w:rPr>
                <w:rFonts w:ascii="Arial" w:hAnsi="Arial" w:cs="Arial"/>
                <w:sz w:val="16"/>
                <w:szCs w:val="16"/>
              </w:rPr>
            </w:pPr>
            <w:r w:rsidRPr="001A2105">
              <w:rPr>
                <w:rFonts w:ascii="Arial" w:hAnsi="Arial" w:cs="Arial"/>
                <w:sz w:val="16"/>
                <w:szCs w:val="16"/>
              </w:rPr>
              <w:t>QUETIAPINE (SEROQUEL XR) 50 mg</w:t>
            </w:r>
          </w:p>
          <w:p w14:paraId="62B4C572" w14:textId="77777777" w:rsidR="001A2105" w:rsidRPr="001A2105" w:rsidRDefault="001A2105" w:rsidP="001A2105">
            <w:pPr>
              <w:rPr>
                <w:rFonts w:ascii="Arial" w:hAnsi="Arial" w:cs="Arial"/>
                <w:sz w:val="16"/>
                <w:szCs w:val="16"/>
              </w:rPr>
            </w:pPr>
            <w:r w:rsidRPr="001A2105">
              <w:rPr>
                <w:rFonts w:ascii="Arial" w:hAnsi="Arial" w:cs="Arial"/>
                <w:sz w:val="16"/>
                <w:szCs w:val="16"/>
              </w:rPr>
              <w:t>ROUTE: ORAL</w:t>
            </w:r>
          </w:p>
          <w:p w14:paraId="7EC84709" w14:textId="2CB3F360" w:rsidR="00253CB9" w:rsidRPr="001A2105" w:rsidRDefault="00253CB9" w:rsidP="00253CB9">
            <w:pPr>
              <w:rPr>
                <w:rFonts w:ascii="Arial" w:hAnsi="Arial" w:cs="Arial"/>
                <w:sz w:val="16"/>
                <w:szCs w:val="16"/>
              </w:rPr>
            </w:pPr>
            <w:r w:rsidRPr="001A2105">
              <w:rPr>
                <w:rFonts w:ascii="Arial" w:hAnsi="Arial" w:cs="Arial"/>
                <w:sz w:val="16"/>
                <w:szCs w:val="16"/>
              </w:rPr>
              <w:t xml:space="preserve">QUANTITY: </w:t>
            </w:r>
            <w:r w:rsidR="000C5C53">
              <w:rPr>
                <w:rFonts w:ascii="Arial" w:hAnsi="Arial" w:cs="Arial"/>
                <w:sz w:val="16"/>
                <w:szCs w:val="16"/>
              </w:rPr>
              <w:t>6</w:t>
            </w:r>
            <w:r w:rsidRPr="001A2105">
              <w:rPr>
                <w:rFonts w:ascii="Arial" w:hAnsi="Arial" w:cs="Arial"/>
                <w:sz w:val="16"/>
                <w:szCs w:val="16"/>
              </w:rPr>
              <w:t>0</w:t>
            </w:r>
          </w:p>
          <w:p w14:paraId="645A2F09" w14:textId="207F63BE" w:rsidR="00253CB9" w:rsidRPr="001A2105" w:rsidRDefault="00253CB9" w:rsidP="00253CB9">
            <w:pPr>
              <w:rPr>
                <w:rFonts w:ascii="Arial" w:hAnsi="Arial" w:cs="Arial"/>
                <w:sz w:val="16"/>
                <w:szCs w:val="16"/>
              </w:rPr>
            </w:pPr>
            <w:r w:rsidRPr="001A2105">
              <w:rPr>
                <w:rFonts w:ascii="Arial" w:hAnsi="Arial" w:cs="Arial"/>
                <w:sz w:val="16"/>
                <w:szCs w:val="16"/>
              </w:rPr>
              <w:t xml:space="preserve">ORIGINAL DAYS SUPPLY: </w:t>
            </w:r>
            <w:r w:rsidR="00687644">
              <w:rPr>
                <w:rFonts w:ascii="Arial" w:hAnsi="Arial" w:cs="Arial"/>
                <w:sz w:val="16"/>
                <w:szCs w:val="16"/>
              </w:rPr>
              <w:t>3</w:t>
            </w:r>
          </w:p>
          <w:p w14:paraId="72CB5564" w14:textId="77777777" w:rsidR="00253CB9" w:rsidRPr="001A2105" w:rsidRDefault="00253CB9" w:rsidP="00253CB9">
            <w:pPr>
              <w:rPr>
                <w:rFonts w:ascii="Arial" w:hAnsi="Arial" w:cs="Arial"/>
                <w:sz w:val="16"/>
                <w:szCs w:val="16"/>
              </w:rPr>
            </w:pPr>
            <w:r w:rsidRPr="001A2105">
              <w:rPr>
                <w:rFonts w:ascii="Arial" w:hAnsi="Arial" w:cs="Arial"/>
                <w:sz w:val="16"/>
                <w:szCs w:val="16"/>
              </w:rPr>
              <w:t>UPDATED DAYS SUPPLY: 30</w:t>
            </w:r>
          </w:p>
          <w:p w14:paraId="7D97D775" w14:textId="77777777" w:rsidR="00253CB9" w:rsidRPr="001A2105" w:rsidRDefault="00253CB9" w:rsidP="00253CB9">
            <w:pPr>
              <w:rPr>
                <w:rFonts w:ascii="Arial" w:hAnsi="Arial" w:cs="Arial"/>
                <w:sz w:val="16"/>
                <w:szCs w:val="16"/>
              </w:rPr>
            </w:pPr>
            <w:r w:rsidRPr="001A2105">
              <w:rPr>
                <w:rFonts w:ascii="Arial" w:hAnsi="Arial" w:cs="Arial"/>
                <w:sz w:val="16"/>
                <w:szCs w:val="16"/>
              </w:rPr>
              <w:t>DATE: 01/01/2010</w:t>
            </w:r>
          </w:p>
          <w:p w14:paraId="06121A9A" w14:textId="77777777" w:rsidR="000C5C53" w:rsidRPr="001A2105" w:rsidRDefault="000C5C53" w:rsidP="000C5C53">
            <w:pPr>
              <w:rPr>
                <w:rFonts w:ascii="Arial" w:hAnsi="Arial" w:cs="Arial"/>
                <w:sz w:val="16"/>
                <w:szCs w:val="16"/>
              </w:rPr>
            </w:pPr>
            <w:r>
              <w:rPr>
                <w:rFonts w:ascii="Arial" w:hAnsi="Arial" w:cs="Arial"/>
                <w:sz w:val="16"/>
                <w:szCs w:val="16"/>
              </w:rPr>
              <w:t>DAILY DOSE OF ORIGINAL DRUG: 100 MG</w:t>
            </w:r>
          </w:p>
          <w:p w14:paraId="6C437E14" w14:textId="34C76A86" w:rsidR="00253CB9" w:rsidRPr="000C5C53" w:rsidRDefault="000C5C53" w:rsidP="00253CB9">
            <w:pPr>
              <w:rPr>
                <w:rFonts w:ascii="Arial" w:hAnsi="Arial" w:cs="Arial"/>
                <w:b/>
                <w:bCs/>
                <w:sz w:val="16"/>
                <w:szCs w:val="16"/>
              </w:rPr>
            </w:pPr>
            <w:r w:rsidRPr="000C5C53">
              <w:rPr>
                <w:rFonts w:ascii="Arial" w:hAnsi="Arial" w:cs="Arial"/>
                <w:b/>
                <w:bCs/>
                <w:sz w:val="16"/>
                <w:szCs w:val="16"/>
              </w:rPr>
              <w:t xml:space="preserve">EQUIVALENT CHLORPROMAZINE DAILY DOSE (MG): 80 MG </w:t>
            </w:r>
          </w:p>
        </w:tc>
      </w:tr>
    </w:tbl>
    <w:p w14:paraId="41B628AA" w14:textId="77777777" w:rsidR="000B046A" w:rsidRPr="00B76446" w:rsidRDefault="000B046A" w:rsidP="00494A7E">
      <w:pPr>
        <w:rPr>
          <w:rFonts w:ascii="Arial" w:hAnsi="Arial" w:cs="Arial"/>
        </w:rPr>
      </w:pPr>
    </w:p>
    <w:sectPr w:rsidR="000B046A" w:rsidRPr="00B76446" w:rsidSect="00253CB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595FD" w14:textId="77777777" w:rsidR="00482BE4" w:rsidRDefault="00482BE4" w:rsidP="0053093A">
      <w:r>
        <w:separator/>
      </w:r>
    </w:p>
  </w:endnote>
  <w:endnote w:type="continuationSeparator" w:id="0">
    <w:p w14:paraId="164F4C38" w14:textId="77777777" w:rsidR="00482BE4" w:rsidRDefault="00482BE4" w:rsidP="0053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1121E" w14:textId="77777777" w:rsidR="00482BE4" w:rsidRDefault="00482BE4" w:rsidP="0053093A">
      <w:r>
        <w:separator/>
      </w:r>
    </w:p>
  </w:footnote>
  <w:footnote w:type="continuationSeparator" w:id="0">
    <w:p w14:paraId="6EF8D8E6" w14:textId="77777777" w:rsidR="00482BE4" w:rsidRDefault="00482BE4" w:rsidP="0053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D4CB" w14:textId="5043AAF5" w:rsidR="0053093A" w:rsidRDefault="0053093A">
    <w:pPr>
      <w:pStyle w:val="Header"/>
      <w:rPr>
        <w:i/>
        <w:iCs/>
      </w:rPr>
    </w:pPr>
    <w:r>
      <w:tab/>
    </w:r>
    <w:r w:rsidRPr="0053093A">
      <w:rPr>
        <w:i/>
        <w:iCs/>
      </w:rPr>
      <w:t xml:space="preserve">Dose Conversion Methods for Antipsychotics </w:t>
    </w:r>
    <w:r>
      <w:rPr>
        <w:i/>
        <w:iCs/>
      </w:rPr>
      <w:t>– Supplement</w:t>
    </w:r>
  </w:p>
  <w:p w14:paraId="4F025803" w14:textId="4F91F04C" w:rsidR="00475762" w:rsidRDefault="00475762">
    <w:pPr>
      <w:pStyle w:val="Header"/>
      <w:rPr>
        <w:i/>
        <w:iCs/>
      </w:rPr>
    </w:pPr>
    <w:r>
      <w:rPr>
        <w:i/>
        <w:iCs/>
      </w:rPr>
      <w:tab/>
      <w:t>Hayes et al.</w:t>
    </w:r>
  </w:p>
  <w:p w14:paraId="798AE74D" w14:textId="3AAD2121" w:rsidR="0053093A" w:rsidRPr="0053093A" w:rsidRDefault="0053093A">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587D"/>
    <w:multiLevelType w:val="hybridMultilevel"/>
    <w:tmpl w:val="1A5A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27B4D"/>
    <w:multiLevelType w:val="hybridMultilevel"/>
    <w:tmpl w:val="0194C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C236F9"/>
    <w:multiLevelType w:val="hybridMultilevel"/>
    <w:tmpl w:val="69FC872C"/>
    <w:lvl w:ilvl="0" w:tplc="10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A1875"/>
    <w:multiLevelType w:val="hybridMultilevel"/>
    <w:tmpl w:val="027A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92A39"/>
    <w:multiLevelType w:val="hybridMultilevel"/>
    <w:tmpl w:val="D27A30B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54114F1"/>
    <w:multiLevelType w:val="hybridMultilevel"/>
    <w:tmpl w:val="2002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12EB2"/>
    <w:multiLevelType w:val="hybridMultilevel"/>
    <w:tmpl w:val="58FC3442"/>
    <w:lvl w:ilvl="0" w:tplc="10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38340A"/>
    <w:multiLevelType w:val="hybridMultilevel"/>
    <w:tmpl w:val="5F72F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IwNzQ0NzU1MDA2MLBQ0lEKTi0uzszPAykwrAUAijojZCwAAAA="/>
  </w:docVars>
  <w:rsids>
    <w:rsidRoot w:val="006D0A55"/>
    <w:rsid w:val="000206BF"/>
    <w:rsid w:val="00085696"/>
    <w:rsid w:val="000A7A13"/>
    <w:rsid w:val="000B046A"/>
    <w:rsid w:val="000C4D18"/>
    <w:rsid w:val="000C5C53"/>
    <w:rsid w:val="0019775F"/>
    <w:rsid w:val="001A2105"/>
    <w:rsid w:val="001F0D40"/>
    <w:rsid w:val="00253CB9"/>
    <w:rsid w:val="00291EE0"/>
    <w:rsid w:val="002B1C71"/>
    <w:rsid w:val="00322955"/>
    <w:rsid w:val="00342E43"/>
    <w:rsid w:val="003A049D"/>
    <w:rsid w:val="00460AEE"/>
    <w:rsid w:val="00475762"/>
    <w:rsid w:val="00480358"/>
    <w:rsid w:val="00482BE4"/>
    <w:rsid w:val="00494A7E"/>
    <w:rsid w:val="004A7153"/>
    <w:rsid w:val="004C1EB7"/>
    <w:rsid w:val="004F1383"/>
    <w:rsid w:val="0053093A"/>
    <w:rsid w:val="0055396B"/>
    <w:rsid w:val="0059689F"/>
    <w:rsid w:val="005B2636"/>
    <w:rsid w:val="005D01DF"/>
    <w:rsid w:val="0060475F"/>
    <w:rsid w:val="00611DA6"/>
    <w:rsid w:val="00640006"/>
    <w:rsid w:val="00674474"/>
    <w:rsid w:val="00687644"/>
    <w:rsid w:val="006908A5"/>
    <w:rsid w:val="006B1422"/>
    <w:rsid w:val="006C0F1E"/>
    <w:rsid w:val="006D0A55"/>
    <w:rsid w:val="006F32BC"/>
    <w:rsid w:val="00721AB5"/>
    <w:rsid w:val="00734D9B"/>
    <w:rsid w:val="007812EB"/>
    <w:rsid w:val="00881DEF"/>
    <w:rsid w:val="0088224B"/>
    <w:rsid w:val="008E0E72"/>
    <w:rsid w:val="008E430B"/>
    <w:rsid w:val="00983F23"/>
    <w:rsid w:val="009E444F"/>
    <w:rsid w:val="009F50F4"/>
    <w:rsid w:val="00A42F16"/>
    <w:rsid w:val="00A509CF"/>
    <w:rsid w:val="00A64270"/>
    <w:rsid w:val="00AC06FB"/>
    <w:rsid w:val="00AE46C4"/>
    <w:rsid w:val="00B459CD"/>
    <w:rsid w:val="00B503B8"/>
    <w:rsid w:val="00B76446"/>
    <w:rsid w:val="00BA71FE"/>
    <w:rsid w:val="00C31732"/>
    <w:rsid w:val="00C71FEF"/>
    <w:rsid w:val="00C8394C"/>
    <w:rsid w:val="00C95F71"/>
    <w:rsid w:val="00C9784D"/>
    <w:rsid w:val="00CC551F"/>
    <w:rsid w:val="00CF5C96"/>
    <w:rsid w:val="00D75BCB"/>
    <w:rsid w:val="00DA47A1"/>
    <w:rsid w:val="00E54640"/>
    <w:rsid w:val="00E6375F"/>
    <w:rsid w:val="00EC586F"/>
    <w:rsid w:val="00ED0F46"/>
    <w:rsid w:val="00EE5EC7"/>
    <w:rsid w:val="00F062B4"/>
    <w:rsid w:val="00F63042"/>
    <w:rsid w:val="00F73264"/>
    <w:rsid w:val="00F74C69"/>
    <w:rsid w:val="00F9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888B"/>
  <w15:docId w15:val="{450FFB1C-F07B-9B49-96B3-ABE6C956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0A55"/>
    <w:rPr>
      <w:sz w:val="16"/>
      <w:szCs w:val="16"/>
    </w:rPr>
  </w:style>
  <w:style w:type="paragraph" w:styleId="CommentText">
    <w:name w:val="annotation text"/>
    <w:basedOn w:val="Normal"/>
    <w:link w:val="CommentTextChar"/>
    <w:uiPriority w:val="99"/>
    <w:semiHidden/>
    <w:unhideWhenUsed/>
    <w:rsid w:val="006D0A55"/>
    <w:rPr>
      <w:sz w:val="20"/>
      <w:szCs w:val="20"/>
    </w:rPr>
  </w:style>
  <w:style w:type="character" w:customStyle="1" w:styleId="CommentTextChar">
    <w:name w:val="Comment Text Char"/>
    <w:basedOn w:val="DefaultParagraphFont"/>
    <w:link w:val="CommentText"/>
    <w:uiPriority w:val="99"/>
    <w:semiHidden/>
    <w:rsid w:val="006D0A55"/>
    <w:rPr>
      <w:sz w:val="20"/>
      <w:szCs w:val="20"/>
    </w:rPr>
  </w:style>
  <w:style w:type="paragraph" w:styleId="BalloonText">
    <w:name w:val="Balloon Text"/>
    <w:basedOn w:val="Normal"/>
    <w:link w:val="BalloonTextChar"/>
    <w:uiPriority w:val="99"/>
    <w:semiHidden/>
    <w:unhideWhenUsed/>
    <w:rsid w:val="006D0A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0A5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D0A55"/>
    <w:rPr>
      <w:b/>
      <w:bCs/>
    </w:rPr>
  </w:style>
  <w:style w:type="character" w:customStyle="1" w:styleId="CommentSubjectChar">
    <w:name w:val="Comment Subject Char"/>
    <w:basedOn w:val="CommentTextChar"/>
    <w:link w:val="CommentSubject"/>
    <w:uiPriority w:val="99"/>
    <w:semiHidden/>
    <w:rsid w:val="006D0A55"/>
    <w:rPr>
      <w:b/>
      <w:bCs/>
      <w:sz w:val="20"/>
      <w:szCs w:val="20"/>
    </w:rPr>
  </w:style>
  <w:style w:type="paragraph" w:styleId="ListParagraph">
    <w:name w:val="List Paragraph"/>
    <w:basedOn w:val="Normal"/>
    <w:uiPriority w:val="34"/>
    <w:qFormat/>
    <w:rsid w:val="006D0A55"/>
    <w:pPr>
      <w:spacing w:after="200" w:line="276" w:lineRule="auto"/>
      <w:ind w:left="720"/>
      <w:contextualSpacing/>
    </w:pPr>
    <w:rPr>
      <w:sz w:val="22"/>
      <w:szCs w:val="22"/>
      <w:lang w:val="en-CA"/>
    </w:rPr>
  </w:style>
  <w:style w:type="paragraph" w:styleId="Bibliography">
    <w:name w:val="Bibliography"/>
    <w:basedOn w:val="Normal"/>
    <w:next w:val="Normal"/>
    <w:uiPriority w:val="37"/>
    <w:unhideWhenUsed/>
    <w:rsid w:val="0055396B"/>
    <w:pPr>
      <w:tabs>
        <w:tab w:val="left" w:pos="380"/>
      </w:tabs>
      <w:spacing w:after="240"/>
      <w:ind w:left="384" w:hanging="384"/>
    </w:pPr>
  </w:style>
  <w:style w:type="paragraph" w:styleId="Header">
    <w:name w:val="header"/>
    <w:basedOn w:val="Normal"/>
    <w:link w:val="HeaderChar"/>
    <w:uiPriority w:val="99"/>
    <w:unhideWhenUsed/>
    <w:rsid w:val="0053093A"/>
    <w:pPr>
      <w:tabs>
        <w:tab w:val="center" w:pos="4680"/>
        <w:tab w:val="right" w:pos="9360"/>
      </w:tabs>
    </w:pPr>
  </w:style>
  <w:style w:type="character" w:customStyle="1" w:styleId="HeaderChar">
    <w:name w:val="Header Char"/>
    <w:basedOn w:val="DefaultParagraphFont"/>
    <w:link w:val="Header"/>
    <w:uiPriority w:val="99"/>
    <w:rsid w:val="0053093A"/>
  </w:style>
  <w:style w:type="paragraph" w:styleId="Footer">
    <w:name w:val="footer"/>
    <w:basedOn w:val="Normal"/>
    <w:link w:val="FooterChar"/>
    <w:uiPriority w:val="99"/>
    <w:unhideWhenUsed/>
    <w:rsid w:val="0053093A"/>
    <w:pPr>
      <w:tabs>
        <w:tab w:val="center" w:pos="4680"/>
        <w:tab w:val="right" w:pos="9360"/>
      </w:tabs>
    </w:pPr>
  </w:style>
  <w:style w:type="character" w:customStyle="1" w:styleId="FooterChar">
    <w:name w:val="Footer Char"/>
    <w:basedOn w:val="DefaultParagraphFont"/>
    <w:link w:val="Footer"/>
    <w:uiPriority w:val="99"/>
    <w:rsid w:val="0053093A"/>
  </w:style>
  <w:style w:type="table" w:styleId="TableGrid">
    <w:name w:val="Table Grid"/>
    <w:basedOn w:val="TableNormal"/>
    <w:uiPriority w:val="39"/>
    <w:rsid w:val="000B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420815">
      <w:bodyDiv w:val="1"/>
      <w:marLeft w:val="0"/>
      <w:marRight w:val="0"/>
      <w:marTop w:val="0"/>
      <w:marBottom w:val="0"/>
      <w:divBdr>
        <w:top w:val="none" w:sz="0" w:space="0" w:color="auto"/>
        <w:left w:val="none" w:sz="0" w:space="0" w:color="auto"/>
        <w:bottom w:val="none" w:sz="0" w:space="0" w:color="auto"/>
        <w:right w:val="none" w:sz="0" w:space="0" w:color="auto"/>
      </w:divBdr>
    </w:div>
    <w:div w:id="773287372">
      <w:bodyDiv w:val="1"/>
      <w:marLeft w:val="0"/>
      <w:marRight w:val="0"/>
      <w:marTop w:val="0"/>
      <w:marBottom w:val="0"/>
      <w:divBdr>
        <w:top w:val="none" w:sz="0" w:space="0" w:color="auto"/>
        <w:left w:val="none" w:sz="0" w:space="0" w:color="auto"/>
        <w:bottom w:val="none" w:sz="0" w:space="0" w:color="auto"/>
        <w:right w:val="none" w:sz="0" w:space="0" w:color="auto"/>
      </w:divBdr>
    </w:div>
    <w:div w:id="15976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 Kaleen Nicole</dc:creator>
  <cp:lastModifiedBy>Kaley Hayes</cp:lastModifiedBy>
  <cp:revision>2</cp:revision>
  <dcterms:created xsi:type="dcterms:W3CDTF">2021-07-07T17:24:00Z</dcterms:created>
  <dcterms:modified xsi:type="dcterms:W3CDTF">2021-07-07T17:24:00Z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zotero-version="5.0.68"&gt;&lt;session id="lUAr3Xmr"/&gt;&lt;style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