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8753B" w14:textId="77777777" w:rsidR="00C763FD" w:rsidRPr="00437208" w:rsidRDefault="00C763FD" w:rsidP="00C763FD">
      <w:pPr>
        <w:spacing w:after="0" w:line="240" w:lineRule="auto"/>
        <w:rPr>
          <w:rFonts w:ascii="Times New Roman" w:hAnsi="Times New Roman" w:cs="Times New Roman"/>
          <w:b/>
          <w:bCs/>
        </w:rPr>
      </w:pPr>
      <w:r>
        <w:rPr>
          <w:rFonts w:ascii="Times New Roman" w:hAnsi="Times New Roman" w:cs="Times New Roman"/>
          <w:b/>
          <w:bCs/>
        </w:rPr>
        <w:t xml:space="preserve">Supplementary </w:t>
      </w:r>
      <w:r w:rsidRPr="00437208">
        <w:rPr>
          <w:rFonts w:ascii="Times New Roman" w:hAnsi="Times New Roman" w:cs="Times New Roman"/>
          <w:b/>
          <w:bCs/>
        </w:rPr>
        <w:t xml:space="preserve">Table </w:t>
      </w:r>
      <w:r>
        <w:rPr>
          <w:rFonts w:ascii="Times New Roman" w:hAnsi="Times New Roman" w:cs="Times New Roman"/>
          <w:b/>
          <w:bCs/>
        </w:rPr>
        <w:t>S5</w:t>
      </w:r>
      <w:r w:rsidRPr="00437208">
        <w:rPr>
          <w:rFonts w:ascii="Times New Roman" w:hAnsi="Times New Roman" w:cs="Times New Roman"/>
          <w:b/>
          <w:bCs/>
        </w:rPr>
        <w:t>. Fifty most significant positively-correlated gene-drug pairs not verified in public datasets, ranked by product of cytotoxicity and z-score.</w:t>
      </w:r>
    </w:p>
    <w:p w14:paraId="1AF61068" w14:textId="77777777" w:rsidR="00C763FD" w:rsidRPr="00437208" w:rsidRDefault="00C763FD" w:rsidP="00C763FD">
      <w:pPr>
        <w:spacing w:after="0" w:line="240" w:lineRule="auto"/>
        <w:rPr>
          <w:rFonts w:ascii="Times New Roman" w:hAnsi="Times New Roman" w:cs="Times New Roman"/>
        </w:rPr>
      </w:pPr>
    </w:p>
    <w:tbl>
      <w:tblPr>
        <w:tblW w:w="12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865"/>
        <w:gridCol w:w="2425"/>
        <w:gridCol w:w="1472"/>
        <w:gridCol w:w="1018"/>
        <w:gridCol w:w="1357"/>
        <w:gridCol w:w="1450"/>
      </w:tblGrid>
      <w:tr w:rsidR="00C763FD" w:rsidRPr="00437208" w14:paraId="5CA2D01A" w14:textId="77777777" w:rsidTr="008D4C41">
        <w:trPr>
          <w:trHeight w:val="814"/>
        </w:trPr>
        <w:tc>
          <w:tcPr>
            <w:tcW w:w="3218" w:type="dxa"/>
            <w:shd w:val="clear" w:color="auto" w:fill="auto"/>
            <w:vAlign w:val="bottom"/>
          </w:tcPr>
          <w:p w14:paraId="6CE0338E" w14:textId="77777777" w:rsidR="00C763FD" w:rsidRPr="00437208" w:rsidRDefault="00C763FD" w:rsidP="008D4C41">
            <w:pPr>
              <w:spacing w:after="0" w:line="240" w:lineRule="auto"/>
              <w:rPr>
                <w:rFonts w:ascii="Times New Roman" w:eastAsia="Times New Roman" w:hAnsi="Times New Roman" w:cs="Times New Roman"/>
                <w:b/>
                <w:bCs/>
                <w:color w:val="000000"/>
                <w:sz w:val="20"/>
                <w:szCs w:val="20"/>
              </w:rPr>
            </w:pPr>
            <w:r w:rsidRPr="00437208">
              <w:rPr>
                <w:rFonts w:ascii="Times New Roman" w:hAnsi="Times New Roman" w:cs="Times New Roman"/>
                <w:b/>
                <w:bCs/>
                <w:sz w:val="20"/>
                <w:szCs w:val="20"/>
              </w:rPr>
              <w:t>Gene-drug pair</w:t>
            </w:r>
          </w:p>
        </w:tc>
        <w:tc>
          <w:tcPr>
            <w:tcW w:w="1865" w:type="dxa"/>
            <w:shd w:val="clear" w:color="auto" w:fill="auto"/>
            <w:vAlign w:val="bottom"/>
          </w:tcPr>
          <w:p w14:paraId="7026BD41" w14:textId="77777777" w:rsidR="00C763FD" w:rsidRPr="00437208" w:rsidRDefault="00C763FD" w:rsidP="008D4C41">
            <w:pPr>
              <w:spacing w:after="0" w:line="240" w:lineRule="auto"/>
              <w:rPr>
                <w:rFonts w:ascii="Times New Roman" w:eastAsia="Times New Roman" w:hAnsi="Times New Roman" w:cs="Times New Roman"/>
                <w:b/>
                <w:bCs/>
                <w:color w:val="000000"/>
                <w:sz w:val="20"/>
                <w:szCs w:val="20"/>
              </w:rPr>
            </w:pPr>
            <w:r w:rsidRPr="00437208">
              <w:rPr>
                <w:rFonts w:ascii="Times New Roman" w:hAnsi="Times New Roman" w:cs="Times New Roman"/>
                <w:b/>
                <w:bCs/>
                <w:sz w:val="20"/>
                <w:szCs w:val="20"/>
              </w:rPr>
              <w:t>OCCRA panel</w:t>
            </w:r>
          </w:p>
        </w:tc>
        <w:tc>
          <w:tcPr>
            <w:tcW w:w="2425" w:type="dxa"/>
            <w:shd w:val="clear" w:color="auto" w:fill="auto"/>
            <w:vAlign w:val="bottom"/>
          </w:tcPr>
          <w:p w14:paraId="19374B65" w14:textId="77777777" w:rsidR="00C763FD" w:rsidRPr="00437208" w:rsidRDefault="00C763FD" w:rsidP="008D4C41">
            <w:pPr>
              <w:spacing w:after="0" w:line="240" w:lineRule="auto"/>
              <w:rPr>
                <w:rFonts w:ascii="Times New Roman" w:eastAsia="Times New Roman" w:hAnsi="Times New Roman" w:cs="Times New Roman"/>
                <w:b/>
                <w:bCs/>
                <w:color w:val="000000"/>
                <w:sz w:val="20"/>
                <w:szCs w:val="20"/>
              </w:rPr>
            </w:pPr>
            <w:r w:rsidRPr="00437208">
              <w:rPr>
                <w:rFonts w:ascii="Times New Roman" w:hAnsi="Times New Roman" w:cs="Times New Roman"/>
                <w:b/>
                <w:bCs/>
                <w:sz w:val="20"/>
                <w:szCs w:val="20"/>
              </w:rPr>
              <w:t>Drug class MOA</w:t>
            </w:r>
          </w:p>
        </w:tc>
        <w:tc>
          <w:tcPr>
            <w:tcW w:w="1472" w:type="dxa"/>
            <w:shd w:val="clear" w:color="auto" w:fill="auto"/>
            <w:vAlign w:val="bottom"/>
          </w:tcPr>
          <w:p w14:paraId="79542101" w14:textId="77777777" w:rsidR="00C763FD" w:rsidRPr="00437208" w:rsidRDefault="00C763FD" w:rsidP="008D4C41">
            <w:pPr>
              <w:spacing w:after="0" w:line="240" w:lineRule="auto"/>
              <w:rPr>
                <w:rFonts w:ascii="Times New Roman" w:eastAsia="Times New Roman" w:hAnsi="Times New Roman" w:cs="Times New Roman"/>
                <w:b/>
                <w:bCs/>
                <w:color w:val="000000"/>
                <w:sz w:val="20"/>
                <w:szCs w:val="20"/>
              </w:rPr>
            </w:pPr>
            <w:r w:rsidRPr="00437208">
              <w:rPr>
                <w:rFonts w:ascii="Times New Roman" w:hAnsi="Times New Roman" w:cs="Times New Roman"/>
                <w:b/>
                <w:bCs/>
                <w:sz w:val="20"/>
                <w:szCs w:val="20"/>
              </w:rPr>
              <w:t>Drug development clinical trial phase</w:t>
            </w:r>
          </w:p>
        </w:tc>
        <w:tc>
          <w:tcPr>
            <w:tcW w:w="1018" w:type="dxa"/>
            <w:shd w:val="clear" w:color="auto" w:fill="auto"/>
            <w:vAlign w:val="bottom"/>
          </w:tcPr>
          <w:p w14:paraId="2B830FDC" w14:textId="77777777" w:rsidR="00C763FD" w:rsidRPr="00437208" w:rsidRDefault="00C763FD" w:rsidP="008D4C41">
            <w:pPr>
              <w:spacing w:after="0" w:line="240" w:lineRule="auto"/>
              <w:rPr>
                <w:rFonts w:ascii="Times New Roman" w:eastAsia="Times New Roman" w:hAnsi="Times New Roman" w:cs="Times New Roman"/>
                <w:b/>
                <w:bCs/>
                <w:color w:val="000000"/>
                <w:sz w:val="20"/>
                <w:szCs w:val="20"/>
              </w:rPr>
            </w:pPr>
            <w:r w:rsidRPr="00437208">
              <w:rPr>
                <w:rFonts w:ascii="Times New Roman" w:hAnsi="Times New Roman" w:cs="Times New Roman"/>
                <w:b/>
                <w:bCs/>
                <w:sz w:val="20"/>
                <w:szCs w:val="20"/>
              </w:rPr>
              <w:t>z-score</w:t>
            </w:r>
          </w:p>
        </w:tc>
        <w:tc>
          <w:tcPr>
            <w:tcW w:w="1357" w:type="dxa"/>
            <w:shd w:val="clear" w:color="auto" w:fill="auto"/>
            <w:vAlign w:val="bottom"/>
          </w:tcPr>
          <w:p w14:paraId="5E04455C" w14:textId="77777777" w:rsidR="00C763FD" w:rsidRPr="00437208" w:rsidRDefault="00C763FD" w:rsidP="008D4C41">
            <w:pPr>
              <w:spacing w:after="0" w:line="240" w:lineRule="auto"/>
              <w:rPr>
                <w:rFonts w:ascii="Times New Roman" w:eastAsia="Times New Roman" w:hAnsi="Times New Roman" w:cs="Times New Roman"/>
                <w:b/>
                <w:bCs/>
                <w:color w:val="000000"/>
                <w:sz w:val="20"/>
                <w:szCs w:val="20"/>
              </w:rPr>
            </w:pPr>
            <w:r w:rsidRPr="00437208">
              <w:rPr>
                <w:rFonts w:ascii="Times New Roman" w:hAnsi="Times New Roman" w:cs="Times New Roman"/>
                <w:b/>
                <w:bCs/>
                <w:sz w:val="20"/>
                <w:szCs w:val="20"/>
              </w:rPr>
              <w:t>Copy no. (mean  ±  S.D.)</w:t>
            </w:r>
          </w:p>
        </w:tc>
        <w:tc>
          <w:tcPr>
            <w:tcW w:w="1450" w:type="dxa"/>
            <w:vAlign w:val="bottom"/>
          </w:tcPr>
          <w:p w14:paraId="64E5BD7A" w14:textId="77777777" w:rsidR="00C763FD" w:rsidRPr="00437208" w:rsidRDefault="00C763FD" w:rsidP="008D4C41">
            <w:pPr>
              <w:spacing w:after="0" w:line="240" w:lineRule="auto"/>
              <w:rPr>
                <w:rFonts w:ascii="Times New Roman" w:eastAsia="Times New Roman" w:hAnsi="Times New Roman" w:cs="Times New Roman"/>
                <w:b/>
                <w:bCs/>
                <w:color w:val="000000"/>
                <w:sz w:val="20"/>
                <w:szCs w:val="20"/>
              </w:rPr>
            </w:pPr>
            <w:r w:rsidRPr="00437208">
              <w:rPr>
                <w:rFonts w:ascii="Times New Roman" w:hAnsi="Times New Roman" w:cs="Times New Roman"/>
                <w:b/>
                <w:bCs/>
                <w:sz w:val="20"/>
                <w:szCs w:val="20"/>
              </w:rPr>
              <w:t>Cytotoxicity (%, mean  ±  S.D.)</w:t>
            </w:r>
          </w:p>
        </w:tc>
      </w:tr>
      <w:tr w:rsidR="00C763FD" w:rsidRPr="00437208" w14:paraId="3471A2D9" w14:textId="77777777" w:rsidTr="008D4C41">
        <w:trPr>
          <w:trHeight w:val="203"/>
        </w:trPr>
        <w:tc>
          <w:tcPr>
            <w:tcW w:w="3218" w:type="dxa"/>
            <w:shd w:val="clear" w:color="auto" w:fill="auto"/>
            <w:noWrap/>
            <w:vAlign w:val="bottom"/>
          </w:tcPr>
          <w:p w14:paraId="6D166D0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GNA13 PIK-75</w:t>
            </w:r>
          </w:p>
        </w:tc>
        <w:tc>
          <w:tcPr>
            <w:tcW w:w="1865" w:type="dxa"/>
            <w:shd w:val="clear" w:color="auto" w:fill="auto"/>
            <w:noWrap/>
            <w:vAlign w:val="bottom"/>
          </w:tcPr>
          <w:p w14:paraId="1061A1D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0C8AE8D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4814106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44C5CFA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1.4</w:t>
            </w:r>
          </w:p>
        </w:tc>
        <w:tc>
          <w:tcPr>
            <w:tcW w:w="1357" w:type="dxa"/>
            <w:shd w:val="clear" w:color="auto" w:fill="auto"/>
            <w:noWrap/>
            <w:vAlign w:val="bottom"/>
          </w:tcPr>
          <w:p w14:paraId="73BD09A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2.93 ± 0.9</w:t>
            </w:r>
          </w:p>
        </w:tc>
        <w:tc>
          <w:tcPr>
            <w:tcW w:w="1450" w:type="dxa"/>
            <w:vAlign w:val="bottom"/>
          </w:tcPr>
          <w:p w14:paraId="3627EB1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78.87 ± 14</w:t>
            </w:r>
          </w:p>
        </w:tc>
      </w:tr>
      <w:tr w:rsidR="00C763FD" w:rsidRPr="00437208" w14:paraId="6E535217" w14:textId="77777777" w:rsidTr="008D4C41">
        <w:trPr>
          <w:trHeight w:val="203"/>
        </w:trPr>
        <w:tc>
          <w:tcPr>
            <w:tcW w:w="3218" w:type="dxa"/>
            <w:shd w:val="clear" w:color="auto" w:fill="auto"/>
            <w:noWrap/>
            <w:vAlign w:val="bottom"/>
          </w:tcPr>
          <w:p w14:paraId="0681371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GNA13 P276-00</w:t>
            </w:r>
          </w:p>
        </w:tc>
        <w:tc>
          <w:tcPr>
            <w:tcW w:w="1865" w:type="dxa"/>
            <w:shd w:val="clear" w:color="auto" w:fill="auto"/>
            <w:noWrap/>
            <w:vAlign w:val="bottom"/>
          </w:tcPr>
          <w:p w14:paraId="262B92E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70AE583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Cell Cycle</w:t>
            </w:r>
          </w:p>
        </w:tc>
        <w:tc>
          <w:tcPr>
            <w:tcW w:w="1472" w:type="dxa"/>
            <w:shd w:val="clear" w:color="auto" w:fill="auto"/>
            <w:noWrap/>
            <w:vAlign w:val="bottom"/>
          </w:tcPr>
          <w:p w14:paraId="6B7B22B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6DEF1C7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1.2</w:t>
            </w:r>
          </w:p>
        </w:tc>
        <w:tc>
          <w:tcPr>
            <w:tcW w:w="1357" w:type="dxa"/>
            <w:shd w:val="clear" w:color="auto" w:fill="auto"/>
            <w:noWrap/>
            <w:vAlign w:val="bottom"/>
          </w:tcPr>
          <w:p w14:paraId="09231F2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2.93 ± 0.9</w:t>
            </w:r>
          </w:p>
        </w:tc>
        <w:tc>
          <w:tcPr>
            <w:tcW w:w="1450" w:type="dxa"/>
            <w:vAlign w:val="bottom"/>
          </w:tcPr>
          <w:p w14:paraId="236ED7A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79.72 ± 14</w:t>
            </w:r>
          </w:p>
        </w:tc>
      </w:tr>
      <w:tr w:rsidR="00C763FD" w:rsidRPr="00437208" w14:paraId="29DECC73" w14:textId="77777777" w:rsidTr="008D4C41">
        <w:trPr>
          <w:trHeight w:val="203"/>
        </w:trPr>
        <w:tc>
          <w:tcPr>
            <w:tcW w:w="3218" w:type="dxa"/>
            <w:shd w:val="clear" w:color="auto" w:fill="auto"/>
            <w:noWrap/>
            <w:vAlign w:val="bottom"/>
          </w:tcPr>
          <w:p w14:paraId="0D81404F"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PPM1D PIK-75</w:t>
            </w:r>
          </w:p>
        </w:tc>
        <w:tc>
          <w:tcPr>
            <w:tcW w:w="1865" w:type="dxa"/>
            <w:shd w:val="clear" w:color="auto" w:fill="auto"/>
            <w:noWrap/>
            <w:vAlign w:val="bottom"/>
          </w:tcPr>
          <w:p w14:paraId="328CC53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5D773A8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420E366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364AA91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1.2</w:t>
            </w:r>
          </w:p>
        </w:tc>
        <w:tc>
          <w:tcPr>
            <w:tcW w:w="1357" w:type="dxa"/>
            <w:shd w:val="clear" w:color="auto" w:fill="auto"/>
            <w:noWrap/>
            <w:vAlign w:val="bottom"/>
          </w:tcPr>
          <w:p w14:paraId="6945F21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3.19 ± 1.3</w:t>
            </w:r>
          </w:p>
        </w:tc>
        <w:tc>
          <w:tcPr>
            <w:tcW w:w="1450" w:type="dxa"/>
            <w:vAlign w:val="bottom"/>
          </w:tcPr>
          <w:p w14:paraId="3B64ECD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78.87 ± 14</w:t>
            </w:r>
          </w:p>
        </w:tc>
      </w:tr>
      <w:tr w:rsidR="00C763FD" w:rsidRPr="00437208" w14:paraId="40CE85AA" w14:textId="77777777" w:rsidTr="008D4C41">
        <w:trPr>
          <w:trHeight w:val="203"/>
        </w:trPr>
        <w:tc>
          <w:tcPr>
            <w:tcW w:w="3218" w:type="dxa"/>
            <w:shd w:val="clear" w:color="auto" w:fill="auto"/>
            <w:noWrap/>
            <w:vAlign w:val="bottom"/>
          </w:tcPr>
          <w:p w14:paraId="6356112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GNA13 Flavopiridol (Alvocidib)</w:t>
            </w:r>
          </w:p>
        </w:tc>
        <w:tc>
          <w:tcPr>
            <w:tcW w:w="1865" w:type="dxa"/>
            <w:shd w:val="clear" w:color="auto" w:fill="auto"/>
            <w:noWrap/>
            <w:vAlign w:val="bottom"/>
          </w:tcPr>
          <w:p w14:paraId="77DDA41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0CEC0D4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Cell Cycle</w:t>
            </w:r>
          </w:p>
        </w:tc>
        <w:tc>
          <w:tcPr>
            <w:tcW w:w="1472" w:type="dxa"/>
            <w:shd w:val="clear" w:color="auto" w:fill="auto"/>
            <w:noWrap/>
            <w:vAlign w:val="bottom"/>
          </w:tcPr>
          <w:p w14:paraId="56C5FBE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045D1BE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1.1</w:t>
            </w:r>
          </w:p>
        </w:tc>
        <w:tc>
          <w:tcPr>
            <w:tcW w:w="1357" w:type="dxa"/>
            <w:shd w:val="clear" w:color="auto" w:fill="auto"/>
            <w:noWrap/>
            <w:vAlign w:val="bottom"/>
          </w:tcPr>
          <w:p w14:paraId="0304C1C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2.93 ± 0.9</w:t>
            </w:r>
          </w:p>
        </w:tc>
        <w:tc>
          <w:tcPr>
            <w:tcW w:w="1450" w:type="dxa"/>
            <w:vAlign w:val="bottom"/>
          </w:tcPr>
          <w:p w14:paraId="688B3DC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75.38 ± 15.8</w:t>
            </w:r>
          </w:p>
        </w:tc>
      </w:tr>
      <w:tr w:rsidR="00C763FD" w:rsidRPr="00437208" w14:paraId="4CE3B9E2" w14:textId="77777777" w:rsidTr="008D4C41">
        <w:trPr>
          <w:trHeight w:val="203"/>
        </w:trPr>
        <w:tc>
          <w:tcPr>
            <w:tcW w:w="3218" w:type="dxa"/>
            <w:shd w:val="clear" w:color="auto" w:fill="auto"/>
            <w:noWrap/>
            <w:vAlign w:val="bottom"/>
          </w:tcPr>
          <w:p w14:paraId="4DEAB15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GNA13 Flavopiridol HCl</w:t>
            </w:r>
          </w:p>
        </w:tc>
        <w:tc>
          <w:tcPr>
            <w:tcW w:w="1865" w:type="dxa"/>
            <w:shd w:val="clear" w:color="auto" w:fill="auto"/>
            <w:noWrap/>
            <w:vAlign w:val="bottom"/>
          </w:tcPr>
          <w:p w14:paraId="3FA1FD4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447E0F6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Cell Cycle</w:t>
            </w:r>
          </w:p>
        </w:tc>
        <w:tc>
          <w:tcPr>
            <w:tcW w:w="1472" w:type="dxa"/>
            <w:shd w:val="clear" w:color="auto" w:fill="auto"/>
            <w:noWrap/>
            <w:vAlign w:val="bottom"/>
          </w:tcPr>
          <w:p w14:paraId="33223D0F"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438D435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1.1</w:t>
            </w:r>
          </w:p>
        </w:tc>
        <w:tc>
          <w:tcPr>
            <w:tcW w:w="1357" w:type="dxa"/>
            <w:shd w:val="clear" w:color="auto" w:fill="auto"/>
            <w:noWrap/>
            <w:vAlign w:val="bottom"/>
          </w:tcPr>
          <w:p w14:paraId="1D5D20BF"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2.93 ± 0.9</w:t>
            </w:r>
          </w:p>
        </w:tc>
        <w:tc>
          <w:tcPr>
            <w:tcW w:w="1450" w:type="dxa"/>
            <w:vAlign w:val="bottom"/>
          </w:tcPr>
          <w:p w14:paraId="18BE057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73.43 ± 16</w:t>
            </w:r>
          </w:p>
        </w:tc>
      </w:tr>
      <w:tr w:rsidR="00C763FD" w:rsidRPr="00437208" w14:paraId="18E1EFCE" w14:textId="77777777" w:rsidTr="008D4C41">
        <w:trPr>
          <w:trHeight w:val="203"/>
        </w:trPr>
        <w:tc>
          <w:tcPr>
            <w:tcW w:w="3218" w:type="dxa"/>
            <w:shd w:val="clear" w:color="auto" w:fill="auto"/>
            <w:noWrap/>
            <w:vAlign w:val="bottom"/>
          </w:tcPr>
          <w:p w14:paraId="575EFA4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PPM1D Flavopiridol HCl</w:t>
            </w:r>
          </w:p>
        </w:tc>
        <w:tc>
          <w:tcPr>
            <w:tcW w:w="1865" w:type="dxa"/>
            <w:shd w:val="clear" w:color="auto" w:fill="auto"/>
            <w:noWrap/>
            <w:vAlign w:val="bottom"/>
          </w:tcPr>
          <w:p w14:paraId="71B4543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2E0F23A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Cell Cycle</w:t>
            </w:r>
          </w:p>
        </w:tc>
        <w:tc>
          <w:tcPr>
            <w:tcW w:w="1472" w:type="dxa"/>
            <w:shd w:val="clear" w:color="auto" w:fill="auto"/>
            <w:noWrap/>
            <w:vAlign w:val="bottom"/>
          </w:tcPr>
          <w:p w14:paraId="15D6E87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70A1560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1.1</w:t>
            </w:r>
          </w:p>
        </w:tc>
        <w:tc>
          <w:tcPr>
            <w:tcW w:w="1357" w:type="dxa"/>
            <w:shd w:val="clear" w:color="auto" w:fill="auto"/>
            <w:noWrap/>
            <w:vAlign w:val="bottom"/>
          </w:tcPr>
          <w:p w14:paraId="786D3B5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3.19 ± 1.3</w:t>
            </w:r>
          </w:p>
        </w:tc>
        <w:tc>
          <w:tcPr>
            <w:tcW w:w="1450" w:type="dxa"/>
            <w:vAlign w:val="bottom"/>
          </w:tcPr>
          <w:p w14:paraId="118AE78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73.43 ± 16</w:t>
            </w:r>
          </w:p>
        </w:tc>
      </w:tr>
      <w:tr w:rsidR="00C763FD" w:rsidRPr="00437208" w14:paraId="78F98626" w14:textId="77777777" w:rsidTr="008D4C41">
        <w:trPr>
          <w:trHeight w:val="203"/>
        </w:trPr>
        <w:tc>
          <w:tcPr>
            <w:tcW w:w="3218" w:type="dxa"/>
            <w:shd w:val="clear" w:color="auto" w:fill="auto"/>
            <w:noWrap/>
            <w:vAlign w:val="bottom"/>
          </w:tcPr>
          <w:p w14:paraId="2EB974A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PPM1D P276-00</w:t>
            </w:r>
          </w:p>
        </w:tc>
        <w:tc>
          <w:tcPr>
            <w:tcW w:w="1865" w:type="dxa"/>
            <w:shd w:val="clear" w:color="auto" w:fill="auto"/>
            <w:noWrap/>
            <w:vAlign w:val="bottom"/>
          </w:tcPr>
          <w:p w14:paraId="1BBDC53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5A43F44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Cell Cycle</w:t>
            </w:r>
          </w:p>
        </w:tc>
        <w:tc>
          <w:tcPr>
            <w:tcW w:w="1472" w:type="dxa"/>
            <w:shd w:val="clear" w:color="auto" w:fill="auto"/>
            <w:noWrap/>
            <w:vAlign w:val="bottom"/>
          </w:tcPr>
          <w:p w14:paraId="7BFEEFB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7E3FABA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357" w:type="dxa"/>
            <w:shd w:val="clear" w:color="auto" w:fill="auto"/>
            <w:noWrap/>
            <w:vAlign w:val="bottom"/>
          </w:tcPr>
          <w:p w14:paraId="6BA913E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3.19 ± 1.3</w:t>
            </w:r>
          </w:p>
        </w:tc>
        <w:tc>
          <w:tcPr>
            <w:tcW w:w="1450" w:type="dxa"/>
            <w:vAlign w:val="bottom"/>
          </w:tcPr>
          <w:p w14:paraId="506CCCC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79.72 ± 14</w:t>
            </w:r>
          </w:p>
        </w:tc>
      </w:tr>
      <w:tr w:rsidR="00C763FD" w:rsidRPr="00437208" w14:paraId="6BA02148" w14:textId="77777777" w:rsidTr="008D4C41">
        <w:trPr>
          <w:trHeight w:val="203"/>
        </w:trPr>
        <w:tc>
          <w:tcPr>
            <w:tcW w:w="3218" w:type="dxa"/>
            <w:shd w:val="clear" w:color="auto" w:fill="auto"/>
            <w:noWrap/>
            <w:vAlign w:val="bottom"/>
          </w:tcPr>
          <w:p w14:paraId="179C4A0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GNA13 SNS-032 (BMS-387032)</w:t>
            </w:r>
          </w:p>
        </w:tc>
        <w:tc>
          <w:tcPr>
            <w:tcW w:w="1865" w:type="dxa"/>
            <w:shd w:val="clear" w:color="auto" w:fill="auto"/>
            <w:noWrap/>
            <w:vAlign w:val="bottom"/>
          </w:tcPr>
          <w:p w14:paraId="61D1C47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4769F63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Cell Cycle</w:t>
            </w:r>
          </w:p>
        </w:tc>
        <w:tc>
          <w:tcPr>
            <w:tcW w:w="1472" w:type="dxa"/>
            <w:shd w:val="clear" w:color="auto" w:fill="auto"/>
            <w:noWrap/>
            <w:vAlign w:val="bottom"/>
          </w:tcPr>
          <w:p w14:paraId="4717B40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73619F9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1.1</w:t>
            </w:r>
          </w:p>
        </w:tc>
        <w:tc>
          <w:tcPr>
            <w:tcW w:w="1357" w:type="dxa"/>
            <w:shd w:val="clear" w:color="auto" w:fill="auto"/>
            <w:noWrap/>
            <w:vAlign w:val="bottom"/>
          </w:tcPr>
          <w:p w14:paraId="03356A0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2.93 ± 0.9</w:t>
            </w:r>
          </w:p>
        </w:tc>
        <w:tc>
          <w:tcPr>
            <w:tcW w:w="1450" w:type="dxa"/>
            <w:vAlign w:val="bottom"/>
          </w:tcPr>
          <w:p w14:paraId="3330A11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70.79 ± 17.3</w:t>
            </w:r>
          </w:p>
        </w:tc>
      </w:tr>
      <w:tr w:rsidR="00C763FD" w:rsidRPr="00437208" w14:paraId="4F487E3C" w14:textId="77777777" w:rsidTr="008D4C41">
        <w:trPr>
          <w:trHeight w:val="203"/>
        </w:trPr>
        <w:tc>
          <w:tcPr>
            <w:tcW w:w="3218" w:type="dxa"/>
            <w:shd w:val="clear" w:color="auto" w:fill="auto"/>
            <w:noWrap/>
            <w:vAlign w:val="bottom"/>
          </w:tcPr>
          <w:p w14:paraId="7929ADA8"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PPM1D Flavopiridol (Alvocidib)</w:t>
            </w:r>
          </w:p>
        </w:tc>
        <w:tc>
          <w:tcPr>
            <w:tcW w:w="1865" w:type="dxa"/>
            <w:shd w:val="clear" w:color="auto" w:fill="auto"/>
            <w:noWrap/>
            <w:vAlign w:val="bottom"/>
          </w:tcPr>
          <w:p w14:paraId="4EF7F274"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191D1FB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Cell Cycle</w:t>
            </w:r>
          </w:p>
        </w:tc>
        <w:tc>
          <w:tcPr>
            <w:tcW w:w="1472" w:type="dxa"/>
            <w:shd w:val="clear" w:color="auto" w:fill="auto"/>
            <w:noWrap/>
            <w:vAlign w:val="bottom"/>
          </w:tcPr>
          <w:p w14:paraId="0D556AB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20EBEF2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357" w:type="dxa"/>
            <w:shd w:val="clear" w:color="auto" w:fill="auto"/>
            <w:noWrap/>
            <w:vAlign w:val="bottom"/>
          </w:tcPr>
          <w:p w14:paraId="1641C07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3.19 ± 1.3</w:t>
            </w:r>
          </w:p>
        </w:tc>
        <w:tc>
          <w:tcPr>
            <w:tcW w:w="1450" w:type="dxa"/>
            <w:vAlign w:val="bottom"/>
          </w:tcPr>
          <w:p w14:paraId="7381A29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75.38 ± 15.8</w:t>
            </w:r>
          </w:p>
        </w:tc>
      </w:tr>
      <w:tr w:rsidR="00C763FD" w:rsidRPr="00437208" w14:paraId="7F02D8A1" w14:textId="77777777" w:rsidTr="008D4C41">
        <w:trPr>
          <w:trHeight w:val="203"/>
        </w:trPr>
        <w:tc>
          <w:tcPr>
            <w:tcW w:w="3218" w:type="dxa"/>
            <w:shd w:val="clear" w:color="auto" w:fill="auto"/>
            <w:noWrap/>
            <w:vAlign w:val="bottom"/>
          </w:tcPr>
          <w:p w14:paraId="2B1FA0EF"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MAP2K2 BGT226 (NVP-BGT226)</w:t>
            </w:r>
          </w:p>
        </w:tc>
        <w:tc>
          <w:tcPr>
            <w:tcW w:w="1865" w:type="dxa"/>
            <w:shd w:val="clear" w:color="auto" w:fill="auto"/>
            <w:noWrap/>
            <w:vAlign w:val="bottom"/>
          </w:tcPr>
          <w:p w14:paraId="776DC23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48BFDC0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036970C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7F1879E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0.9</w:t>
            </w:r>
          </w:p>
        </w:tc>
        <w:tc>
          <w:tcPr>
            <w:tcW w:w="1357" w:type="dxa"/>
            <w:shd w:val="clear" w:color="auto" w:fill="auto"/>
            <w:noWrap/>
            <w:vAlign w:val="bottom"/>
          </w:tcPr>
          <w:p w14:paraId="690882A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1.85 ± 0.3</w:t>
            </w:r>
          </w:p>
        </w:tc>
        <w:tc>
          <w:tcPr>
            <w:tcW w:w="1450" w:type="dxa"/>
            <w:vAlign w:val="bottom"/>
          </w:tcPr>
          <w:p w14:paraId="068A343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83.56 ± 15.3</w:t>
            </w:r>
          </w:p>
        </w:tc>
      </w:tr>
      <w:tr w:rsidR="00C763FD" w:rsidRPr="00437208" w14:paraId="41D045A2" w14:textId="77777777" w:rsidTr="008D4C41">
        <w:trPr>
          <w:trHeight w:val="203"/>
        </w:trPr>
        <w:tc>
          <w:tcPr>
            <w:tcW w:w="3218" w:type="dxa"/>
            <w:shd w:val="clear" w:color="auto" w:fill="auto"/>
            <w:noWrap/>
            <w:vAlign w:val="bottom"/>
          </w:tcPr>
          <w:p w14:paraId="2B3D9BD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GNA11 BGT226 (NVP-BGT226)</w:t>
            </w:r>
          </w:p>
        </w:tc>
        <w:tc>
          <w:tcPr>
            <w:tcW w:w="1865" w:type="dxa"/>
            <w:shd w:val="clear" w:color="auto" w:fill="auto"/>
            <w:noWrap/>
            <w:vAlign w:val="bottom"/>
          </w:tcPr>
          <w:p w14:paraId="75904A9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3B8B5C2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6C5A117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565CD3E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0.9</w:t>
            </w:r>
          </w:p>
        </w:tc>
        <w:tc>
          <w:tcPr>
            <w:tcW w:w="1357" w:type="dxa"/>
            <w:shd w:val="clear" w:color="auto" w:fill="auto"/>
            <w:noWrap/>
            <w:vAlign w:val="bottom"/>
          </w:tcPr>
          <w:p w14:paraId="423A1E7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1.85 ± 0.3</w:t>
            </w:r>
          </w:p>
        </w:tc>
        <w:tc>
          <w:tcPr>
            <w:tcW w:w="1450" w:type="dxa"/>
            <w:vAlign w:val="bottom"/>
          </w:tcPr>
          <w:p w14:paraId="4AAF4AA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83.56 ± 15.3</w:t>
            </w:r>
          </w:p>
        </w:tc>
      </w:tr>
      <w:tr w:rsidR="00C763FD" w:rsidRPr="00437208" w14:paraId="51EA4588" w14:textId="77777777" w:rsidTr="008D4C41">
        <w:trPr>
          <w:trHeight w:val="203"/>
        </w:trPr>
        <w:tc>
          <w:tcPr>
            <w:tcW w:w="3218" w:type="dxa"/>
            <w:shd w:val="clear" w:color="auto" w:fill="auto"/>
            <w:noWrap/>
            <w:vAlign w:val="bottom"/>
          </w:tcPr>
          <w:p w14:paraId="6E0C249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PPM1D SNS-032 (BMS-387032)</w:t>
            </w:r>
          </w:p>
        </w:tc>
        <w:tc>
          <w:tcPr>
            <w:tcW w:w="1865" w:type="dxa"/>
            <w:shd w:val="clear" w:color="auto" w:fill="auto"/>
            <w:noWrap/>
            <w:vAlign w:val="bottom"/>
          </w:tcPr>
          <w:p w14:paraId="62E41B9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6403DB0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Cell Cycle</w:t>
            </w:r>
          </w:p>
        </w:tc>
        <w:tc>
          <w:tcPr>
            <w:tcW w:w="1472" w:type="dxa"/>
            <w:shd w:val="clear" w:color="auto" w:fill="auto"/>
            <w:noWrap/>
            <w:vAlign w:val="bottom"/>
          </w:tcPr>
          <w:p w14:paraId="02F7887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6D3A4784"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357" w:type="dxa"/>
            <w:shd w:val="clear" w:color="auto" w:fill="auto"/>
            <w:noWrap/>
            <w:vAlign w:val="bottom"/>
          </w:tcPr>
          <w:p w14:paraId="6FD6857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3.19 ± 1.3</w:t>
            </w:r>
          </w:p>
        </w:tc>
        <w:tc>
          <w:tcPr>
            <w:tcW w:w="1450" w:type="dxa"/>
            <w:vAlign w:val="bottom"/>
          </w:tcPr>
          <w:p w14:paraId="13CA45F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70.79 ± 17.3</w:t>
            </w:r>
          </w:p>
        </w:tc>
      </w:tr>
      <w:tr w:rsidR="00C763FD" w:rsidRPr="00437208" w14:paraId="1831C637" w14:textId="77777777" w:rsidTr="008D4C41">
        <w:trPr>
          <w:trHeight w:val="203"/>
        </w:trPr>
        <w:tc>
          <w:tcPr>
            <w:tcW w:w="3218" w:type="dxa"/>
            <w:shd w:val="clear" w:color="auto" w:fill="auto"/>
            <w:noWrap/>
            <w:vAlign w:val="bottom"/>
          </w:tcPr>
          <w:p w14:paraId="237A4C7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GNA13 Dinaciclib (SCH727965)</w:t>
            </w:r>
          </w:p>
        </w:tc>
        <w:tc>
          <w:tcPr>
            <w:tcW w:w="1865" w:type="dxa"/>
            <w:shd w:val="clear" w:color="auto" w:fill="auto"/>
            <w:noWrap/>
            <w:vAlign w:val="bottom"/>
          </w:tcPr>
          <w:p w14:paraId="25D47E2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63F92B0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Cell Cycle</w:t>
            </w:r>
          </w:p>
        </w:tc>
        <w:tc>
          <w:tcPr>
            <w:tcW w:w="1472" w:type="dxa"/>
            <w:shd w:val="clear" w:color="auto" w:fill="auto"/>
            <w:noWrap/>
            <w:vAlign w:val="bottom"/>
          </w:tcPr>
          <w:p w14:paraId="68F3E17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3</w:t>
            </w:r>
          </w:p>
        </w:tc>
        <w:tc>
          <w:tcPr>
            <w:tcW w:w="1018" w:type="dxa"/>
            <w:shd w:val="clear" w:color="auto" w:fill="auto"/>
            <w:noWrap/>
            <w:vAlign w:val="bottom"/>
          </w:tcPr>
          <w:p w14:paraId="6F1C6D3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357" w:type="dxa"/>
            <w:shd w:val="clear" w:color="auto" w:fill="auto"/>
            <w:noWrap/>
            <w:vAlign w:val="bottom"/>
          </w:tcPr>
          <w:p w14:paraId="3097980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2.93 ± 0.9</w:t>
            </w:r>
          </w:p>
        </w:tc>
        <w:tc>
          <w:tcPr>
            <w:tcW w:w="1450" w:type="dxa"/>
            <w:vAlign w:val="bottom"/>
          </w:tcPr>
          <w:p w14:paraId="42B0EAF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70.71 ± 16.2</w:t>
            </w:r>
          </w:p>
        </w:tc>
      </w:tr>
      <w:tr w:rsidR="00C763FD" w:rsidRPr="00437208" w14:paraId="1FCFE466" w14:textId="77777777" w:rsidTr="008D4C41">
        <w:trPr>
          <w:trHeight w:val="203"/>
        </w:trPr>
        <w:tc>
          <w:tcPr>
            <w:tcW w:w="3218" w:type="dxa"/>
            <w:shd w:val="clear" w:color="auto" w:fill="auto"/>
            <w:noWrap/>
            <w:vAlign w:val="bottom"/>
          </w:tcPr>
          <w:p w14:paraId="488DFB54"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PPM1D Dinaciclib (SCH727965)</w:t>
            </w:r>
          </w:p>
        </w:tc>
        <w:tc>
          <w:tcPr>
            <w:tcW w:w="1865" w:type="dxa"/>
            <w:shd w:val="clear" w:color="auto" w:fill="auto"/>
            <w:noWrap/>
            <w:vAlign w:val="bottom"/>
          </w:tcPr>
          <w:p w14:paraId="09EFAD1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4ACF401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Cell Cycle</w:t>
            </w:r>
          </w:p>
        </w:tc>
        <w:tc>
          <w:tcPr>
            <w:tcW w:w="1472" w:type="dxa"/>
            <w:shd w:val="clear" w:color="auto" w:fill="auto"/>
            <w:noWrap/>
            <w:vAlign w:val="bottom"/>
          </w:tcPr>
          <w:p w14:paraId="0BD98C5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3</w:t>
            </w:r>
          </w:p>
        </w:tc>
        <w:tc>
          <w:tcPr>
            <w:tcW w:w="1018" w:type="dxa"/>
            <w:shd w:val="clear" w:color="auto" w:fill="auto"/>
            <w:noWrap/>
            <w:vAlign w:val="bottom"/>
          </w:tcPr>
          <w:p w14:paraId="33E8C57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357" w:type="dxa"/>
            <w:shd w:val="clear" w:color="auto" w:fill="auto"/>
            <w:noWrap/>
            <w:vAlign w:val="bottom"/>
          </w:tcPr>
          <w:p w14:paraId="03ECF98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3.19 ± 1.3</w:t>
            </w:r>
          </w:p>
        </w:tc>
        <w:tc>
          <w:tcPr>
            <w:tcW w:w="1450" w:type="dxa"/>
            <w:vAlign w:val="bottom"/>
          </w:tcPr>
          <w:p w14:paraId="352D242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70.71 ± 16.2</w:t>
            </w:r>
          </w:p>
        </w:tc>
      </w:tr>
      <w:tr w:rsidR="00C763FD" w:rsidRPr="00437208" w14:paraId="1F782A6C" w14:textId="77777777" w:rsidTr="008D4C41">
        <w:trPr>
          <w:trHeight w:val="203"/>
        </w:trPr>
        <w:tc>
          <w:tcPr>
            <w:tcW w:w="3218" w:type="dxa"/>
            <w:shd w:val="clear" w:color="auto" w:fill="auto"/>
            <w:noWrap/>
            <w:vAlign w:val="bottom"/>
          </w:tcPr>
          <w:p w14:paraId="0579F1C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GNA13 AT7519</w:t>
            </w:r>
          </w:p>
        </w:tc>
        <w:tc>
          <w:tcPr>
            <w:tcW w:w="1865" w:type="dxa"/>
            <w:shd w:val="clear" w:color="auto" w:fill="auto"/>
            <w:noWrap/>
            <w:vAlign w:val="bottom"/>
          </w:tcPr>
          <w:p w14:paraId="323E09A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1105571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Cell Cycle</w:t>
            </w:r>
          </w:p>
        </w:tc>
        <w:tc>
          <w:tcPr>
            <w:tcW w:w="1472" w:type="dxa"/>
            <w:shd w:val="clear" w:color="auto" w:fill="auto"/>
            <w:noWrap/>
            <w:vAlign w:val="bottom"/>
          </w:tcPr>
          <w:p w14:paraId="14EBA84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2FA3CD9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357" w:type="dxa"/>
            <w:shd w:val="clear" w:color="auto" w:fill="auto"/>
            <w:noWrap/>
            <w:vAlign w:val="bottom"/>
          </w:tcPr>
          <w:p w14:paraId="3A11ED5F"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2.93 ± 0.9</w:t>
            </w:r>
          </w:p>
        </w:tc>
        <w:tc>
          <w:tcPr>
            <w:tcW w:w="1450" w:type="dxa"/>
            <w:vAlign w:val="bottom"/>
          </w:tcPr>
          <w:p w14:paraId="5CCC2A1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69.99 ± 21.6</w:t>
            </w:r>
          </w:p>
        </w:tc>
      </w:tr>
      <w:tr w:rsidR="00C763FD" w:rsidRPr="00437208" w14:paraId="7079643B" w14:textId="77777777" w:rsidTr="008D4C41">
        <w:trPr>
          <w:trHeight w:val="203"/>
        </w:trPr>
        <w:tc>
          <w:tcPr>
            <w:tcW w:w="3218" w:type="dxa"/>
            <w:shd w:val="clear" w:color="auto" w:fill="auto"/>
            <w:noWrap/>
            <w:vAlign w:val="bottom"/>
          </w:tcPr>
          <w:p w14:paraId="6000383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GNA13 Tivantinib (ARQ 197)</w:t>
            </w:r>
          </w:p>
        </w:tc>
        <w:tc>
          <w:tcPr>
            <w:tcW w:w="1865" w:type="dxa"/>
            <w:shd w:val="clear" w:color="auto" w:fill="auto"/>
            <w:noWrap/>
            <w:vAlign w:val="bottom"/>
          </w:tcPr>
          <w:p w14:paraId="03788A2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42594958"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Protein Tyrosine Kinase</w:t>
            </w:r>
          </w:p>
        </w:tc>
        <w:tc>
          <w:tcPr>
            <w:tcW w:w="1472" w:type="dxa"/>
            <w:shd w:val="clear" w:color="auto" w:fill="auto"/>
            <w:noWrap/>
            <w:vAlign w:val="bottom"/>
          </w:tcPr>
          <w:p w14:paraId="765F97DF"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3</w:t>
            </w:r>
          </w:p>
        </w:tc>
        <w:tc>
          <w:tcPr>
            <w:tcW w:w="1018" w:type="dxa"/>
            <w:shd w:val="clear" w:color="auto" w:fill="auto"/>
            <w:noWrap/>
            <w:vAlign w:val="bottom"/>
          </w:tcPr>
          <w:p w14:paraId="4C523D3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0.9</w:t>
            </w:r>
          </w:p>
        </w:tc>
        <w:tc>
          <w:tcPr>
            <w:tcW w:w="1357" w:type="dxa"/>
            <w:shd w:val="clear" w:color="auto" w:fill="auto"/>
            <w:noWrap/>
            <w:vAlign w:val="bottom"/>
          </w:tcPr>
          <w:p w14:paraId="0A038D4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2.93 ± 0.9</w:t>
            </w:r>
          </w:p>
        </w:tc>
        <w:tc>
          <w:tcPr>
            <w:tcW w:w="1450" w:type="dxa"/>
            <w:vAlign w:val="bottom"/>
          </w:tcPr>
          <w:p w14:paraId="454E860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76.71 ± 10.8</w:t>
            </w:r>
          </w:p>
        </w:tc>
      </w:tr>
      <w:tr w:rsidR="00C763FD" w:rsidRPr="00437208" w14:paraId="222D1C24" w14:textId="77777777" w:rsidTr="008D4C41">
        <w:trPr>
          <w:trHeight w:val="203"/>
        </w:trPr>
        <w:tc>
          <w:tcPr>
            <w:tcW w:w="3218" w:type="dxa"/>
            <w:shd w:val="clear" w:color="auto" w:fill="auto"/>
            <w:noWrap/>
            <w:vAlign w:val="bottom"/>
          </w:tcPr>
          <w:p w14:paraId="7C071E8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GNA13 Staurosporine</w:t>
            </w:r>
          </w:p>
        </w:tc>
        <w:tc>
          <w:tcPr>
            <w:tcW w:w="1865" w:type="dxa"/>
            <w:shd w:val="clear" w:color="auto" w:fill="auto"/>
            <w:noWrap/>
            <w:vAlign w:val="bottom"/>
          </w:tcPr>
          <w:p w14:paraId="382AD48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5E27C41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TGF-beta/Smad</w:t>
            </w:r>
          </w:p>
        </w:tc>
        <w:tc>
          <w:tcPr>
            <w:tcW w:w="1472" w:type="dxa"/>
            <w:shd w:val="clear" w:color="auto" w:fill="auto"/>
            <w:noWrap/>
            <w:vAlign w:val="bottom"/>
          </w:tcPr>
          <w:p w14:paraId="36997A2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3</w:t>
            </w:r>
          </w:p>
        </w:tc>
        <w:tc>
          <w:tcPr>
            <w:tcW w:w="1018" w:type="dxa"/>
            <w:shd w:val="clear" w:color="auto" w:fill="auto"/>
            <w:noWrap/>
            <w:vAlign w:val="bottom"/>
          </w:tcPr>
          <w:p w14:paraId="38F0B41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0.7</w:t>
            </w:r>
          </w:p>
        </w:tc>
        <w:tc>
          <w:tcPr>
            <w:tcW w:w="1357" w:type="dxa"/>
            <w:shd w:val="clear" w:color="auto" w:fill="auto"/>
            <w:noWrap/>
            <w:vAlign w:val="bottom"/>
          </w:tcPr>
          <w:p w14:paraId="0539A27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2.93 ± 0.9</w:t>
            </w:r>
          </w:p>
        </w:tc>
        <w:tc>
          <w:tcPr>
            <w:tcW w:w="1450" w:type="dxa"/>
            <w:vAlign w:val="bottom"/>
          </w:tcPr>
          <w:p w14:paraId="0F1B378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95.67 ± 5.3</w:t>
            </w:r>
          </w:p>
        </w:tc>
      </w:tr>
      <w:tr w:rsidR="00C763FD" w:rsidRPr="00437208" w14:paraId="07CDCF1D" w14:textId="77777777" w:rsidTr="008D4C41">
        <w:trPr>
          <w:trHeight w:val="203"/>
        </w:trPr>
        <w:tc>
          <w:tcPr>
            <w:tcW w:w="3218" w:type="dxa"/>
            <w:shd w:val="clear" w:color="auto" w:fill="auto"/>
            <w:noWrap/>
            <w:vAlign w:val="bottom"/>
          </w:tcPr>
          <w:p w14:paraId="379D677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MPL BGT226 (NVP-BGT226)</w:t>
            </w:r>
          </w:p>
        </w:tc>
        <w:tc>
          <w:tcPr>
            <w:tcW w:w="1865" w:type="dxa"/>
            <w:shd w:val="clear" w:color="auto" w:fill="auto"/>
            <w:noWrap/>
            <w:vAlign w:val="bottom"/>
          </w:tcPr>
          <w:p w14:paraId="2C9750F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440AF76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73C280D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07D6729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0.8</w:t>
            </w:r>
          </w:p>
        </w:tc>
        <w:tc>
          <w:tcPr>
            <w:tcW w:w="1357" w:type="dxa"/>
            <w:shd w:val="clear" w:color="auto" w:fill="auto"/>
            <w:noWrap/>
            <w:vAlign w:val="bottom"/>
          </w:tcPr>
          <w:p w14:paraId="48F67EF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1.85 ± 0.4</w:t>
            </w:r>
          </w:p>
        </w:tc>
        <w:tc>
          <w:tcPr>
            <w:tcW w:w="1450" w:type="dxa"/>
            <w:vAlign w:val="bottom"/>
          </w:tcPr>
          <w:p w14:paraId="3370C1F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83.56 ± 15.3</w:t>
            </w:r>
          </w:p>
        </w:tc>
      </w:tr>
      <w:tr w:rsidR="00C763FD" w:rsidRPr="00437208" w14:paraId="095101C8" w14:textId="77777777" w:rsidTr="008D4C41">
        <w:trPr>
          <w:trHeight w:val="203"/>
        </w:trPr>
        <w:tc>
          <w:tcPr>
            <w:tcW w:w="3218" w:type="dxa"/>
            <w:shd w:val="clear" w:color="auto" w:fill="auto"/>
            <w:noWrap/>
            <w:vAlign w:val="bottom"/>
          </w:tcPr>
          <w:p w14:paraId="7D8F4FB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JAK1 AT7519</w:t>
            </w:r>
          </w:p>
        </w:tc>
        <w:tc>
          <w:tcPr>
            <w:tcW w:w="1865" w:type="dxa"/>
            <w:shd w:val="clear" w:color="auto" w:fill="auto"/>
            <w:noWrap/>
            <w:vAlign w:val="bottom"/>
          </w:tcPr>
          <w:p w14:paraId="7DF22AE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4E657AE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Cell Cycle</w:t>
            </w:r>
          </w:p>
        </w:tc>
        <w:tc>
          <w:tcPr>
            <w:tcW w:w="1472" w:type="dxa"/>
            <w:shd w:val="clear" w:color="auto" w:fill="auto"/>
            <w:noWrap/>
            <w:vAlign w:val="bottom"/>
          </w:tcPr>
          <w:p w14:paraId="26298BD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22E5DA3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0.9</w:t>
            </w:r>
          </w:p>
        </w:tc>
        <w:tc>
          <w:tcPr>
            <w:tcW w:w="1357" w:type="dxa"/>
            <w:shd w:val="clear" w:color="auto" w:fill="auto"/>
            <w:noWrap/>
            <w:vAlign w:val="bottom"/>
          </w:tcPr>
          <w:p w14:paraId="66F0810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1.96 ± 0.3</w:t>
            </w:r>
          </w:p>
        </w:tc>
        <w:tc>
          <w:tcPr>
            <w:tcW w:w="1450" w:type="dxa"/>
            <w:vAlign w:val="bottom"/>
          </w:tcPr>
          <w:p w14:paraId="3392298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69.99 ± 21.6</w:t>
            </w:r>
          </w:p>
        </w:tc>
      </w:tr>
      <w:tr w:rsidR="00C763FD" w:rsidRPr="00437208" w14:paraId="2163E7FE" w14:textId="77777777" w:rsidTr="008D4C41">
        <w:trPr>
          <w:trHeight w:val="203"/>
        </w:trPr>
        <w:tc>
          <w:tcPr>
            <w:tcW w:w="3218" w:type="dxa"/>
            <w:shd w:val="clear" w:color="auto" w:fill="auto"/>
            <w:noWrap/>
            <w:vAlign w:val="bottom"/>
          </w:tcPr>
          <w:p w14:paraId="03BE1D4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PPM1D Tivantinib (ARQ 197)</w:t>
            </w:r>
          </w:p>
        </w:tc>
        <w:tc>
          <w:tcPr>
            <w:tcW w:w="1865" w:type="dxa"/>
            <w:shd w:val="clear" w:color="auto" w:fill="auto"/>
            <w:noWrap/>
            <w:vAlign w:val="bottom"/>
          </w:tcPr>
          <w:p w14:paraId="2F766C3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6D231728"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Protein Tyrosine Kinase</w:t>
            </w:r>
          </w:p>
        </w:tc>
        <w:tc>
          <w:tcPr>
            <w:tcW w:w="1472" w:type="dxa"/>
            <w:shd w:val="clear" w:color="auto" w:fill="auto"/>
            <w:noWrap/>
            <w:vAlign w:val="bottom"/>
          </w:tcPr>
          <w:p w14:paraId="763C3FC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3</w:t>
            </w:r>
          </w:p>
        </w:tc>
        <w:tc>
          <w:tcPr>
            <w:tcW w:w="1018" w:type="dxa"/>
            <w:shd w:val="clear" w:color="auto" w:fill="auto"/>
            <w:noWrap/>
            <w:vAlign w:val="bottom"/>
          </w:tcPr>
          <w:p w14:paraId="0068BFC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0.8</w:t>
            </w:r>
          </w:p>
        </w:tc>
        <w:tc>
          <w:tcPr>
            <w:tcW w:w="1357" w:type="dxa"/>
            <w:shd w:val="clear" w:color="auto" w:fill="auto"/>
            <w:noWrap/>
            <w:vAlign w:val="bottom"/>
          </w:tcPr>
          <w:p w14:paraId="4D928F4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3.19 ± 1.3</w:t>
            </w:r>
          </w:p>
        </w:tc>
        <w:tc>
          <w:tcPr>
            <w:tcW w:w="1450" w:type="dxa"/>
            <w:vAlign w:val="bottom"/>
          </w:tcPr>
          <w:p w14:paraId="0A8EBFE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76.71 ± 10.8</w:t>
            </w:r>
          </w:p>
        </w:tc>
      </w:tr>
      <w:tr w:rsidR="00C763FD" w:rsidRPr="00437208" w14:paraId="2C57416F" w14:textId="77777777" w:rsidTr="008D4C41">
        <w:trPr>
          <w:trHeight w:val="203"/>
        </w:trPr>
        <w:tc>
          <w:tcPr>
            <w:tcW w:w="3218" w:type="dxa"/>
            <w:shd w:val="clear" w:color="auto" w:fill="auto"/>
            <w:noWrap/>
            <w:vAlign w:val="bottom"/>
          </w:tcPr>
          <w:p w14:paraId="10C7B92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TCF3 AZD3463</w:t>
            </w:r>
          </w:p>
        </w:tc>
        <w:tc>
          <w:tcPr>
            <w:tcW w:w="1865" w:type="dxa"/>
            <w:shd w:val="clear" w:color="auto" w:fill="auto"/>
            <w:noWrap/>
            <w:vAlign w:val="bottom"/>
          </w:tcPr>
          <w:p w14:paraId="59175B7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701C006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Protein Tyrosine Kinase</w:t>
            </w:r>
          </w:p>
        </w:tc>
        <w:tc>
          <w:tcPr>
            <w:tcW w:w="1472" w:type="dxa"/>
            <w:shd w:val="clear" w:color="auto" w:fill="auto"/>
            <w:noWrap/>
            <w:vAlign w:val="bottom"/>
          </w:tcPr>
          <w:p w14:paraId="7D493188"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7BFE29CF"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0.9</w:t>
            </w:r>
          </w:p>
        </w:tc>
        <w:tc>
          <w:tcPr>
            <w:tcW w:w="1357" w:type="dxa"/>
            <w:shd w:val="clear" w:color="auto" w:fill="auto"/>
            <w:noWrap/>
            <w:vAlign w:val="bottom"/>
          </w:tcPr>
          <w:p w14:paraId="6096F0B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1.96 ± 0.4</w:t>
            </w:r>
          </w:p>
        </w:tc>
        <w:tc>
          <w:tcPr>
            <w:tcW w:w="1450" w:type="dxa"/>
            <w:vAlign w:val="bottom"/>
          </w:tcPr>
          <w:p w14:paraId="199CB84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65.18 ± 16.7</w:t>
            </w:r>
          </w:p>
        </w:tc>
      </w:tr>
      <w:tr w:rsidR="00C763FD" w:rsidRPr="00437208" w14:paraId="09E63514" w14:textId="77777777" w:rsidTr="008D4C41">
        <w:trPr>
          <w:trHeight w:val="203"/>
        </w:trPr>
        <w:tc>
          <w:tcPr>
            <w:tcW w:w="3218" w:type="dxa"/>
            <w:shd w:val="clear" w:color="auto" w:fill="auto"/>
            <w:noWrap/>
            <w:vAlign w:val="bottom"/>
          </w:tcPr>
          <w:p w14:paraId="2A76028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JAK1 BGT226 (NVP-BGT226)</w:t>
            </w:r>
          </w:p>
        </w:tc>
        <w:tc>
          <w:tcPr>
            <w:tcW w:w="1865" w:type="dxa"/>
            <w:shd w:val="clear" w:color="auto" w:fill="auto"/>
            <w:noWrap/>
            <w:vAlign w:val="bottom"/>
          </w:tcPr>
          <w:p w14:paraId="0C4C18F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5E6765D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3FBBEC2F"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2760AE8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0.7</w:t>
            </w:r>
          </w:p>
        </w:tc>
        <w:tc>
          <w:tcPr>
            <w:tcW w:w="1357" w:type="dxa"/>
            <w:shd w:val="clear" w:color="auto" w:fill="auto"/>
            <w:noWrap/>
            <w:vAlign w:val="bottom"/>
          </w:tcPr>
          <w:p w14:paraId="43152B24"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1.96 ± 0.3</w:t>
            </w:r>
          </w:p>
        </w:tc>
        <w:tc>
          <w:tcPr>
            <w:tcW w:w="1450" w:type="dxa"/>
            <w:vAlign w:val="bottom"/>
          </w:tcPr>
          <w:p w14:paraId="1E24EEB4"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83.56 ± 15.3</w:t>
            </w:r>
          </w:p>
        </w:tc>
      </w:tr>
      <w:tr w:rsidR="00C763FD" w:rsidRPr="00437208" w14:paraId="768E22FC" w14:textId="77777777" w:rsidTr="008D4C41">
        <w:trPr>
          <w:trHeight w:val="203"/>
        </w:trPr>
        <w:tc>
          <w:tcPr>
            <w:tcW w:w="3218" w:type="dxa"/>
            <w:shd w:val="clear" w:color="auto" w:fill="auto"/>
            <w:noWrap/>
            <w:vAlign w:val="bottom"/>
          </w:tcPr>
          <w:p w14:paraId="5F8EF0E4"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JAK1 AZD2014</w:t>
            </w:r>
          </w:p>
        </w:tc>
        <w:tc>
          <w:tcPr>
            <w:tcW w:w="1865" w:type="dxa"/>
            <w:shd w:val="clear" w:color="auto" w:fill="auto"/>
            <w:noWrap/>
            <w:vAlign w:val="bottom"/>
          </w:tcPr>
          <w:p w14:paraId="09BC569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19537B3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32AA869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w:t>
            </w:r>
          </w:p>
        </w:tc>
        <w:tc>
          <w:tcPr>
            <w:tcW w:w="1018" w:type="dxa"/>
            <w:shd w:val="clear" w:color="auto" w:fill="auto"/>
            <w:noWrap/>
            <w:vAlign w:val="bottom"/>
          </w:tcPr>
          <w:p w14:paraId="52FAC6C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0.9</w:t>
            </w:r>
          </w:p>
        </w:tc>
        <w:tc>
          <w:tcPr>
            <w:tcW w:w="1357" w:type="dxa"/>
            <w:shd w:val="clear" w:color="auto" w:fill="auto"/>
            <w:noWrap/>
            <w:vAlign w:val="bottom"/>
          </w:tcPr>
          <w:p w14:paraId="79A9357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1.96 ± 0.3</w:t>
            </w:r>
          </w:p>
        </w:tc>
        <w:tc>
          <w:tcPr>
            <w:tcW w:w="1450" w:type="dxa"/>
            <w:vAlign w:val="bottom"/>
          </w:tcPr>
          <w:p w14:paraId="6B74AFE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63.68 ± 8.8</w:t>
            </w:r>
          </w:p>
        </w:tc>
      </w:tr>
      <w:tr w:rsidR="00C763FD" w:rsidRPr="00437208" w14:paraId="6C95D989" w14:textId="77777777" w:rsidTr="008D4C41">
        <w:trPr>
          <w:trHeight w:val="203"/>
        </w:trPr>
        <w:tc>
          <w:tcPr>
            <w:tcW w:w="3218" w:type="dxa"/>
            <w:shd w:val="clear" w:color="auto" w:fill="auto"/>
            <w:noWrap/>
            <w:vAlign w:val="bottom"/>
          </w:tcPr>
          <w:p w14:paraId="45E1228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JAK1 Torin 2</w:t>
            </w:r>
          </w:p>
        </w:tc>
        <w:tc>
          <w:tcPr>
            <w:tcW w:w="1865" w:type="dxa"/>
            <w:shd w:val="clear" w:color="auto" w:fill="auto"/>
            <w:noWrap/>
            <w:vAlign w:val="bottom"/>
          </w:tcPr>
          <w:p w14:paraId="68F71838"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6A69017F"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596B473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0398004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0.8</w:t>
            </w:r>
          </w:p>
        </w:tc>
        <w:tc>
          <w:tcPr>
            <w:tcW w:w="1357" w:type="dxa"/>
            <w:shd w:val="clear" w:color="auto" w:fill="auto"/>
            <w:noWrap/>
            <w:vAlign w:val="bottom"/>
          </w:tcPr>
          <w:p w14:paraId="794F112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1.96 ± 0.3</w:t>
            </w:r>
          </w:p>
        </w:tc>
        <w:tc>
          <w:tcPr>
            <w:tcW w:w="1450" w:type="dxa"/>
            <w:vAlign w:val="bottom"/>
          </w:tcPr>
          <w:p w14:paraId="69513CC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70.41 ± 7.5</w:t>
            </w:r>
          </w:p>
        </w:tc>
      </w:tr>
      <w:tr w:rsidR="00C763FD" w:rsidRPr="00437208" w14:paraId="6522734B" w14:textId="77777777" w:rsidTr="008D4C41">
        <w:trPr>
          <w:trHeight w:val="203"/>
        </w:trPr>
        <w:tc>
          <w:tcPr>
            <w:tcW w:w="3218" w:type="dxa"/>
            <w:shd w:val="clear" w:color="auto" w:fill="auto"/>
            <w:noWrap/>
            <w:vAlign w:val="bottom"/>
          </w:tcPr>
          <w:p w14:paraId="4BC759E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JAK1 PF-477736</w:t>
            </w:r>
          </w:p>
        </w:tc>
        <w:tc>
          <w:tcPr>
            <w:tcW w:w="1865" w:type="dxa"/>
            <w:shd w:val="clear" w:color="auto" w:fill="auto"/>
            <w:noWrap/>
            <w:vAlign w:val="bottom"/>
          </w:tcPr>
          <w:p w14:paraId="39D0B39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16862B9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Cell Cycle</w:t>
            </w:r>
          </w:p>
        </w:tc>
        <w:tc>
          <w:tcPr>
            <w:tcW w:w="1472" w:type="dxa"/>
            <w:shd w:val="clear" w:color="auto" w:fill="auto"/>
            <w:noWrap/>
            <w:vAlign w:val="bottom"/>
          </w:tcPr>
          <w:p w14:paraId="34438FEF"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1EF5874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357" w:type="dxa"/>
            <w:shd w:val="clear" w:color="auto" w:fill="auto"/>
            <w:noWrap/>
            <w:vAlign w:val="bottom"/>
          </w:tcPr>
          <w:p w14:paraId="4C52DB1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1.96 ± 0.3</w:t>
            </w:r>
          </w:p>
        </w:tc>
        <w:tc>
          <w:tcPr>
            <w:tcW w:w="1450" w:type="dxa"/>
            <w:vAlign w:val="bottom"/>
          </w:tcPr>
          <w:p w14:paraId="21AC2C0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56.18 ± 18.4</w:t>
            </w:r>
          </w:p>
        </w:tc>
      </w:tr>
      <w:tr w:rsidR="00C763FD" w:rsidRPr="00437208" w14:paraId="07A523F8" w14:textId="77777777" w:rsidTr="008D4C41">
        <w:trPr>
          <w:trHeight w:val="203"/>
        </w:trPr>
        <w:tc>
          <w:tcPr>
            <w:tcW w:w="3218" w:type="dxa"/>
            <w:shd w:val="clear" w:color="auto" w:fill="auto"/>
            <w:noWrap/>
            <w:vAlign w:val="bottom"/>
          </w:tcPr>
          <w:p w14:paraId="75ADE12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PPM1D AT7519</w:t>
            </w:r>
          </w:p>
        </w:tc>
        <w:tc>
          <w:tcPr>
            <w:tcW w:w="1865" w:type="dxa"/>
            <w:shd w:val="clear" w:color="auto" w:fill="auto"/>
            <w:noWrap/>
            <w:vAlign w:val="bottom"/>
          </w:tcPr>
          <w:p w14:paraId="2AA39E5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61FF1FB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Cell Cycle</w:t>
            </w:r>
          </w:p>
        </w:tc>
        <w:tc>
          <w:tcPr>
            <w:tcW w:w="1472" w:type="dxa"/>
            <w:shd w:val="clear" w:color="auto" w:fill="auto"/>
            <w:noWrap/>
            <w:vAlign w:val="bottom"/>
          </w:tcPr>
          <w:p w14:paraId="13717A38"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036A60AF"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0.8</w:t>
            </w:r>
          </w:p>
        </w:tc>
        <w:tc>
          <w:tcPr>
            <w:tcW w:w="1357" w:type="dxa"/>
            <w:shd w:val="clear" w:color="auto" w:fill="auto"/>
            <w:noWrap/>
            <w:vAlign w:val="bottom"/>
          </w:tcPr>
          <w:p w14:paraId="230BBEB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3.19 ± 1.3</w:t>
            </w:r>
          </w:p>
        </w:tc>
        <w:tc>
          <w:tcPr>
            <w:tcW w:w="1450" w:type="dxa"/>
            <w:vAlign w:val="bottom"/>
          </w:tcPr>
          <w:p w14:paraId="14A1361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69.99 ± 21.6</w:t>
            </w:r>
          </w:p>
        </w:tc>
      </w:tr>
      <w:tr w:rsidR="00C763FD" w:rsidRPr="00437208" w14:paraId="3B8653FF" w14:textId="77777777" w:rsidTr="008D4C41">
        <w:trPr>
          <w:trHeight w:val="203"/>
        </w:trPr>
        <w:tc>
          <w:tcPr>
            <w:tcW w:w="3218" w:type="dxa"/>
            <w:shd w:val="clear" w:color="auto" w:fill="auto"/>
            <w:noWrap/>
            <w:vAlign w:val="bottom"/>
          </w:tcPr>
          <w:p w14:paraId="65618E2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MET PIK-75</w:t>
            </w:r>
          </w:p>
        </w:tc>
        <w:tc>
          <w:tcPr>
            <w:tcW w:w="1865" w:type="dxa"/>
            <w:shd w:val="clear" w:color="auto" w:fill="auto"/>
            <w:noWrap/>
            <w:vAlign w:val="bottom"/>
          </w:tcPr>
          <w:p w14:paraId="6A9641D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21686AE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3DDA4104"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78FCFE28"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0.7</w:t>
            </w:r>
          </w:p>
        </w:tc>
        <w:tc>
          <w:tcPr>
            <w:tcW w:w="1357" w:type="dxa"/>
            <w:shd w:val="clear" w:color="auto" w:fill="auto"/>
            <w:noWrap/>
            <w:vAlign w:val="bottom"/>
          </w:tcPr>
          <w:p w14:paraId="1CAF3E38"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2.19 ± 0.4</w:t>
            </w:r>
          </w:p>
        </w:tc>
        <w:tc>
          <w:tcPr>
            <w:tcW w:w="1450" w:type="dxa"/>
            <w:vAlign w:val="bottom"/>
          </w:tcPr>
          <w:p w14:paraId="09F29D3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78.87 ± 14</w:t>
            </w:r>
          </w:p>
        </w:tc>
      </w:tr>
      <w:tr w:rsidR="00C763FD" w:rsidRPr="00437208" w14:paraId="668A50D1" w14:textId="77777777" w:rsidTr="008D4C41">
        <w:trPr>
          <w:trHeight w:val="203"/>
        </w:trPr>
        <w:tc>
          <w:tcPr>
            <w:tcW w:w="3218" w:type="dxa"/>
            <w:shd w:val="clear" w:color="auto" w:fill="auto"/>
            <w:noWrap/>
            <w:vAlign w:val="bottom"/>
          </w:tcPr>
          <w:p w14:paraId="2B5131A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BRAF PIK-75</w:t>
            </w:r>
          </w:p>
        </w:tc>
        <w:tc>
          <w:tcPr>
            <w:tcW w:w="1865" w:type="dxa"/>
            <w:shd w:val="clear" w:color="auto" w:fill="auto"/>
            <w:noWrap/>
            <w:vAlign w:val="bottom"/>
          </w:tcPr>
          <w:p w14:paraId="64E9DF14"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7B1FEA3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1268312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423310A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0.7</w:t>
            </w:r>
          </w:p>
        </w:tc>
        <w:tc>
          <w:tcPr>
            <w:tcW w:w="1357" w:type="dxa"/>
            <w:shd w:val="clear" w:color="auto" w:fill="auto"/>
            <w:noWrap/>
            <w:vAlign w:val="bottom"/>
          </w:tcPr>
          <w:p w14:paraId="3C1345F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2.17 ± 0.3</w:t>
            </w:r>
          </w:p>
        </w:tc>
        <w:tc>
          <w:tcPr>
            <w:tcW w:w="1450" w:type="dxa"/>
            <w:vAlign w:val="bottom"/>
          </w:tcPr>
          <w:p w14:paraId="4A70DAE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78.87 ± 14</w:t>
            </w:r>
          </w:p>
        </w:tc>
      </w:tr>
      <w:tr w:rsidR="00C763FD" w:rsidRPr="00437208" w14:paraId="762FB57B" w14:textId="77777777" w:rsidTr="008D4C41">
        <w:trPr>
          <w:trHeight w:val="203"/>
        </w:trPr>
        <w:tc>
          <w:tcPr>
            <w:tcW w:w="3218" w:type="dxa"/>
            <w:shd w:val="clear" w:color="auto" w:fill="auto"/>
            <w:noWrap/>
            <w:vAlign w:val="bottom"/>
          </w:tcPr>
          <w:p w14:paraId="634B42A8"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EZH2 PIK-75</w:t>
            </w:r>
          </w:p>
        </w:tc>
        <w:tc>
          <w:tcPr>
            <w:tcW w:w="1865" w:type="dxa"/>
            <w:shd w:val="clear" w:color="auto" w:fill="auto"/>
            <w:noWrap/>
            <w:vAlign w:val="bottom"/>
          </w:tcPr>
          <w:p w14:paraId="594913F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63903BB4"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2F4F591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12195BA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0.7</w:t>
            </w:r>
          </w:p>
        </w:tc>
        <w:tc>
          <w:tcPr>
            <w:tcW w:w="1357" w:type="dxa"/>
            <w:shd w:val="clear" w:color="auto" w:fill="auto"/>
            <w:noWrap/>
            <w:vAlign w:val="bottom"/>
          </w:tcPr>
          <w:p w14:paraId="71DE44D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2.19 ± 0.4</w:t>
            </w:r>
          </w:p>
        </w:tc>
        <w:tc>
          <w:tcPr>
            <w:tcW w:w="1450" w:type="dxa"/>
            <w:vAlign w:val="bottom"/>
          </w:tcPr>
          <w:p w14:paraId="77042C98"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78.87 ± 14</w:t>
            </w:r>
          </w:p>
        </w:tc>
      </w:tr>
      <w:tr w:rsidR="00C763FD" w:rsidRPr="00437208" w14:paraId="26294208" w14:textId="77777777" w:rsidTr="008D4C41">
        <w:trPr>
          <w:trHeight w:val="203"/>
        </w:trPr>
        <w:tc>
          <w:tcPr>
            <w:tcW w:w="3218" w:type="dxa"/>
            <w:shd w:val="clear" w:color="auto" w:fill="auto"/>
            <w:noWrap/>
            <w:vAlign w:val="bottom"/>
          </w:tcPr>
          <w:p w14:paraId="1F52300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SMO PIK-75</w:t>
            </w:r>
          </w:p>
        </w:tc>
        <w:tc>
          <w:tcPr>
            <w:tcW w:w="1865" w:type="dxa"/>
            <w:shd w:val="clear" w:color="auto" w:fill="auto"/>
            <w:noWrap/>
            <w:vAlign w:val="bottom"/>
          </w:tcPr>
          <w:p w14:paraId="2F09A8F4"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20A370C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39298D5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0A1FBAF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0.7</w:t>
            </w:r>
          </w:p>
        </w:tc>
        <w:tc>
          <w:tcPr>
            <w:tcW w:w="1357" w:type="dxa"/>
            <w:shd w:val="clear" w:color="auto" w:fill="auto"/>
            <w:noWrap/>
            <w:vAlign w:val="bottom"/>
          </w:tcPr>
          <w:p w14:paraId="7E545B5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2.19 ± 0.4</w:t>
            </w:r>
          </w:p>
        </w:tc>
        <w:tc>
          <w:tcPr>
            <w:tcW w:w="1450" w:type="dxa"/>
            <w:vAlign w:val="bottom"/>
          </w:tcPr>
          <w:p w14:paraId="0540E8A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78.87 ± 14</w:t>
            </w:r>
          </w:p>
        </w:tc>
      </w:tr>
      <w:tr w:rsidR="00C763FD" w:rsidRPr="00437208" w14:paraId="17B4C410" w14:textId="77777777" w:rsidTr="008D4C41">
        <w:trPr>
          <w:trHeight w:val="203"/>
        </w:trPr>
        <w:tc>
          <w:tcPr>
            <w:tcW w:w="3218" w:type="dxa"/>
            <w:shd w:val="clear" w:color="auto" w:fill="auto"/>
            <w:noWrap/>
            <w:vAlign w:val="bottom"/>
          </w:tcPr>
          <w:p w14:paraId="17D6E2B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lastRenderedPageBreak/>
              <w:t>JAK1 AZD8055</w:t>
            </w:r>
          </w:p>
        </w:tc>
        <w:tc>
          <w:tcPr>
            <w:tcW w:w="1865" w:type="dxa"/>
            <w:shd w:val="clear" w:color="auto" w:fill="auto"/>
            <w:noWrap/>
            <w:vAlign w:val="bottom"/>
          </w:tcPr>
          <w:p w14:paraId="29C3FD44"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5ED7E66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1BAFE3C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45C3012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0.8</w:t>
            </w:r>
          </w:p>
        </w:tc>
        <w:tc>
          <w:tcPr>
            <w:tcW w:w="1357" w:type="dxa"/>
            <w:shd w:val="clear" w:color="auto" w:fill="auto"/>
            <w:noWrap/>
            <w:vAlign w:val="bottom"/>
          </w:tcPr>
          <w:p w14:paraId="650FC1D4"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1.96 ± 0.3</w:t>
            </w:r>
          </w:p>
        </w:tc>
        <w:tc>
          <w:tcPr>
            <w:tcW w:w="1450" w:type="dxa"/>
            <w:vAlign w:val="bottom"/>
          </w:tcPr>
          <w:p w14:paraId="288BD69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67.68 ± 8.6</w:t>
            </w:r>
          </w:p>
        </w:tc>
      </w:tr>
      <w:tr w:rsidR="00C763FD" w:rsidRPr="00437208" w14:paraId="2D131C47" w14:textId="77777777" w:rsidTr="008D4C41">
        <w:trPr>
          <w:trHeight w:val="203"/>
        </w:trPr>
        <w:tc>
          <w:tcPr>
            <w:tcW w:w="3218" w:type="dxa"/>
            <w:shd w:val="clear" w:color="auto" w:fill="auto"/>
            <w:noWrap/>
            <w:vAlign w:val="bottom"/>
          </w:tcPr>
          <w:p w14:paraId="0CD265C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JAK1 VS-5584 (SB2343)</w:t>
            </w:r>
          </w:p>
        </w:tc>
        <w:tc>
          <w:tcPr>
            <w:tcW w:w="1865" w:type="dxa"/>
            <w:shd w:val="clear" w:color="auto" w:fill="auto"/>
            <w:noWrap/>
            <w:vAlign w:val="bottom"/>
          </w:tcPr>
          <w:p w14:paraId="7E97D74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222A203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4523005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6AD147C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0.8</w:t>
            </w:r>
          </w:p>
        </w:tc>
        <w:tc>
          <w:tcPr>
            <w:tcW w:w="1357" w:type="dxa"/>
            <w:shd w:val="clear" w:color="auto" w:fill="auto"/>
            <w:noWrap/>
            <w:vAlign w:val="bottom"/>
          </w:tcPr>
          <w:p w14:paraId="79BB50E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1.96 ± 0.3</w:t>
            </w:r>
          </w:p>
        </w:tc>
        <w:tc>
          <w:tcPr>
            <w:tcW w:w="1450" w:type="dxa"/>
            <w:vAlign w:val="bottom"/>
          </w:tcPr>
          <w:p w14:paraId="221C270F"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65.24 ± 7.6</w:t>
            </w:r>
          </w:p>
        </w:tc>
      </w:tr>
      <w:tr w:rsidR="00C763FD" w:rsidRPr="00437208" w14:paraId="6ABCAEDE" w14:textId="77777777" w:rsidTr="008D4C41">
        <w:trPr>
          <w:trHeight w:val="203"/>
        </w:trPr>
        <w:tc>
          <w:tcPr>
            <w:tcW w:w="3218" w:type="dxa"/>
            <w:shd w:val="clear" w:color="auto" w:fill="auto"/>
            <w:noWrap/>
            <w:vAlign w:val="bottom"/>
          </w:tcPr>
          <w:p w14:paraId="5130A19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JAK1 GDC-0980 (RG7422)</w:t>
            </w:r>
          </w:p>
        </w:tc>
        <w:tc>
          <w:tcPr>
            <w:tcW w:w="1865" w:type="dxa"/>
            <w:shd w:val="clear" w:color="auto" w:fill="auto"/>
            <w:noWrap/>
            <w:vAlign w:val="bottom"/>
          </w:tcPr>
          <w:p w14:paraId="51B4EB5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24B614C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7847961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w:t>
            </w:r>
          </w:p>
        </w:tc>
        <w:tc>
          <w:tcPr>
            <w:tcW w:w="1018" w:type="dxa"/>
            <w:shd w:val="clear" w:color="auto" w:fill="auto"/>
            <w:noWrap/>
            <w:vAlign w:val="bottom"/>
          </w:tcPr>
          <w:p w14:paraId="6D54F578"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0.8</w:t>
            </w:r>
          </w:p>
        </w:tc>
        <w:tc>
          <w:tcPr>
            <w:tcW w:w="1357" w:type="dxa"/>
            <w:shd w:val="clear" w:color="auto" w:fill="auto"/>
            <w:noWrap/>
            <w:vAlign w:val="bottom"/>
          </w:tcPr>
          <w:p w14:paraId="6F5A00F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1.96 ± 0.3</w:t>
            </w:r>
          </w:p>
        </w:tc>
        <w:tc>
          <w:tcPr>
            <w:tcW w:w="1450" w:type="dxa"/>
            <w:vAlign w:val="bottom"/>
          </w:tcPr>
          <w:p w14:paraId="6AE4E89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64.5 ± 7.8</w:t>
            </w:r>
          </w:p>
        </w:tc>
      </w:tr>
      <w:tr w:rsidR="00C763FD" w:rsidRPr="00437208" w14:paraId="7B25760C" w14:textId="77777777" w:rsidTr="008D4C41">
        <w:trPr>
          <w:trHeight w:val="203"/>
        </w:trPr>
        <w:tc>
          <w:tcPr>
            <w:tcW w:w="3218" w:type="dxa"/>
            <w:shd w:val="clear" w:color="auto" w:fill="auto"/>
            <w:noWrap/>
            <w:vAlign w:val="bottom"/>
          </w:tcPr>
          <w:p w14:paraId="638D60C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JAK1 Rigosertib (ON-01910)</w:t>
            </w:r>
          </w:p>
        </w:tc>
        <w:tc>
          <w:tcPr>
            <w:tcW w:w="1865" w:type="dxa"/>
            <w:shd w:val="clear" w:color="auto" w:fill="auto"/>
            <w:noWrap/>
            <w:vAlign w:val="bottom"/>
          </w:tcPr>
          <w:p w14:paraId="41C67BDF"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768B021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Cell Cycle</w:t>
            </w:r>
          </w:p>
        </w:tc>
        <w:tc>
          <w:tcPr>
            <w:tcW w:w="1472" w:type="dxa"/>
            <w:shd w:val="clear" w:color="auto" w:fill="auto"/>
            <w:noWrap/>
            <w:vAlign w:val="bottom"/>
          </w:tcPr>
          <w:p w14:paraId="4DDBEB4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3</w:t>
            </w:r>
          </w:p>
        </w:tc>
        <w:tc>
          <w:tcPr>
            <w:tcW w:w="1018" w:type="dxa"/>
            <w:shd w:val="clear" w:color="auto" w:fill="auto"/>
            <w:noWrap/>
            <w:vAlign w:val="bottom"/>
          </w:tcPr>
          <w:p w14:paraId="08DE8C4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0.9</w:t>
            </w:r>
          </w:p>
        </w:tc>
        <w:tc>
          <w:tcPr>
            <w:tcW w:w="1357" w:type="dxa"/>
            <w:shd w:val="clear" w:color="auto" w:fill="auto"/>
            <w:noWrap/>
            <w:vAlign w:val="bottom"/>
          </w:tcPr>
          <w:p w14:paraId="5CB7D56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1.96 ± 0.3</w:t>
            </w:r>
          </w:p>
        </w:tc>
        <w:tc>
          <w:tcPr>
            <w:tcW w:w="1450" w:type="dxa"/>
            <w:vAlign w:val="bottom"/>
          </w:tcPr>
          <w:p w14:paraId="1381F1C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57.16 ± 10.5</w:t>
            </w:r>
          </w:p>
        </w:tc>
      </w:tr>
      <w:tr w:rsidR="00C763FD" w:rsidRPr="00437208" w14:paraId="1CC97C07" w14:textId="77777777" w:rsidTr="008D4C41">
        <w:trPr>
          <w:trHeight w:val="203"/>
        </w:trPr>
        <w:tc>
          <w:tcPr>
            <w:tcW w:w="3218" w:type="dxa"/>
            <w:shd w:val="clear" w:color="auto" w:fill="auto"/>
            <w:noWrap/>
            <w:vAlign w:val="bottom"/>
          </w:tcPr>
          <w:p w14:paraId="672E95E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MPL AZD2014</w:t>
            </w:r>
          </w:p>
        </w:tc>
        <w:tc>
          <w:tcPr>
            <w:tcW w:w="1865" w:type="dxa"/>
            <w:shd w:val="clear" w:color="auto" w:fill="auto"/>
            <w:noWrap/>
            <w:vAlign w:val="bottom"/>
          </w:tcPr>
          <w:p w14:paraId="0138CBC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7AED7DF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04070258"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w:t>
            </w:r>
          </w:p>
        </w:tc>
        <w:tc>
          <w:tcPr>
            <w:tcW w:w="1018" w:type="dxa"/>
            <w:shd w:val="clear" w:color="auto" w:fill="auto"/>
            <w:noWrap/>
            <w:vAlign w:val="bottom"/>
          </w:tcPr>
          <w:p w14:paraId="1BF1A83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0.8</w:t>
            </w:r>
          </w:p>
        </w:tc>
        <w:tc>
          <w:tcPr>
            <w:tcW w:w="1357" w:type="dxa"/>
            <w:shd w:val="clear" w:color="auto" w:fill="auto"/>
            <w:noWrap/>
            <w:vAlign w:val="bottom"/>
          </w:tcPr>
          <w:p w14:paraId="20CFDD7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1.85 ± 0.4</w:t>
            </w:r>
          </w:p>
        </w:tc>
        <w:tc>
          <w:tcPr>
            <w:tcW w:w="1450" w:type="dxa"/>
            <w:vAlign w:val="bottom"/>
          </w:tcPr>
          <w:p w14:paraId="616FE5A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63.68 ± 8.8</w:t>
            </w:r>
          </w:p>
        </w:tc>
      </w:tr>
      <w:tr w:rsidR="00C763FD" w:rsidRPr="00437208" w14:paraId="10F12E54" w14:textId="77777777" w:rsidTr="008D4C41">
        <w:trPr>
          <w:trHeight w:val="203"/>
        </w:trPr>
        <w:tc>
          <w:tcPr>
            <w:tcW w:w="3218" w:type="dxa"/>
            <w:shd w:val="clear" w:color="auto" w:fill="auto"/>
            <w:noWrap/>
            <w:vAlign w:val="bottom"/>
          </w:tcPr>
          <w:p w14:paraId="78A7DBE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JAK1 JNK Inhibitor IX</w:t>
            </w:r>
          </w:p>
        </w:tc>
        <w:tc>
          <w:tcPr>
            <w:tcW w:w="1865" w:type="dxa"/>
            <w:shd w:val="clear" w:color="auto" w:fill="auto"/>
            <w:noWrap/>
            <w:vAlign w:val="bottom"/>
          </w:tcPr>
          <w:p w14:paraId="5AAC121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163E1EC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MAPK</w:t>
            </w:r>
          </w:p>
        </w:tc>
        <w:tc>
          <w:tcPr>
            <w:tcW w:w="1472" w:type="dxa"/>
            <w:shd w:val="clear" w:color="auto" w:fill="auto"/>
            <w:noWrap/>
            <w:vAlign w:val="bottom"/>
          </w:tcPr>
          <w:p w14:paraId="682F4A6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79470FC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0.9</w:t>
            </w:r>
          </w:p>
        </w:tc>
        <w:tc>
          <w:tcPr>
            <w:tcW w:w="1357" w:type="dxa"/>
            <w:shd w:val="clear" w:color="auto" w:fill="auto"/>
            <w:noWrap/>
            <w:vAlign w:val="bottom"/>
          </w:tcPr>
          <w:p w14:paraId="36358A3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1.96 ± 0.3</w:t>
            </w:r>
          </w:p>
        </w:tc>
        <w:tc>
          <w:tcPr>
            <w:tcW w:w="1450" w:type="dxa"/>
            <w:vAlign w:val="bottom"/>
          </w:tcPr>
          <w:p w14:paraId="3F03D438"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55.62 ± 11</w:t>
            </w:r>
          </w:p>
        </w:tc>
      </w:tr>
      <w:tr w:rsidR="00C763FD" w:rsidRPr="00437208" w14:paraId="15A935DB" w14:textId="77777777" w:rsidTr="008D4C41">
        <w:trPr>
          <w:trHeight w:val="203"/>
        </w:trPr>
        <w:tc>
          <w:tcPr>
            <w:tcW w:w="3218" w:type="dxa"/>
            <w:shd w:val="clear" w:color="auto" w:fill="auto"/>
            <w:noWrap/>
            <w:vAlign w:val="bottom"/>
          </w:tcPr>
          <w:p w14:paraId="0F8B1905"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JAK1 TAK-901</w:t>
            </w:r>
          </w:p>
        </w:tc>
        <w:tc>
          <w:tcPr>
            <w:tcW w:w="1865" w:type="dxa"/>
            <w:shd w:val="clear" w:color="auto" w:fill="auto"/>
            <w:noWrap/>
            <w:vAlign w:val="bottom"/>
          </w:tcPr>
          <w:p w14:paraId="664B99C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7D5638C8"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Cell Cycle</w:t>
            </w:r>
          </w:p>
        </w:tc>
        <w:tc>
          <w:tcPr>
            <w:tcW w:w="1472" w:type="dxa"/>
            <w:shd w:val="clear" w:color="auto" w:fill="auto"/>
            <w:noWrap/>
            <w:vAlign w:val="bottom"/>
          </w:tcPr>
          <w:p w14:paraId="6FCD4F48"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32677C7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0.9</w:t>
            </w:r>
          </w:p>
        </w:tc>
        <w:tc>
          <w:tcPr>
            <w:tcW w:w="1357" w:type="dxa"/>
            <w:shd w:val="clear" w:color="auto" w:fill="auto"/>
            <w:noWrap/>
            <w:vAlign w:val="bottom"/>
          </w:tcPr>
          <w:p w14:paraId="471E85B8"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1.96 ± 0.3</w:t>
            </w:r>
          </w:p>
        </w:tc>
        <w:tc>
          <w:tcPr>
            <w:tcW w:w="1450" w:type="dxa"/>
            <w:vAlign w:val="bottom"/>
          </w:tcPr>
          <w:p w14:paraId="78FCCF4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51.56 ± 17.6</w:t>
            </w:r>
          </w:p>
        </w:tc>
      </w:tr>
      <w:tr w:rsidR="00C763FD" w:rsidRPr="00437208" w14:paraId="68C03BC4" w14:textId="77777777" w:rsidTr="008D4C41">
        <w:trPr>
          <w:trHeight w:val="203"/>
        </w:trPr>
        <w:tc>
          <w:tcPr>
            <w:tcW w:w="3218" w:type="dxa"/>
            <w:shd w:val="clear" w:color="auto" w:fill="auto"/>
            <w:noWrap/>
            <w:vAlign w:val="bottom"/>
          </w:tcPr>
          <w:p w14:paraId="1783E2A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TCF3 PP242</w:t>
            </w:r>
          </w:p>
        </w:tc>
        <w:tc>
          <w:tcPr>
            <w:tcW w:w="1865" w:type="dxa"/>
            <w:shd w:val="clear" w:color="auto" w:fill="auto"/>
            <w:noWrap/>
            <w:vAlign w:val="bottom"/>
          </w:tcPr>
          <w:p w14:paraId="399B278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1048B12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4FC1CF3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5937FA0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0.8</w:t>
            </w:r>
          </w:p>
        </w:tc>
        <w:tc>
          <w:tcPr>
            <w:tcW w:w="1357" w:type="dxa"/>
            <w:shd w:val="clear" w:color="auto" w:fill="auto"/>
            <w:noWrap/>
            <w:vAlign w:val="bottom"/>
          </w:tcPr>
          <w:p w14:paraId="537EBD9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1.96 ± 0.4</w:t>
            </w:r>
          </w:p>
        </w:tc>
        <w:tc>
          <w:tcPr>
            <w:tcW w:w="1450" w:type="dxa"/>
            <w:vAlign w:val="bottom"/>
          </w:tcPr>
          <w:p w14:paraId="403C6A2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57.56 ± 9.9</w:t>
            </w:r>
          </w:p>
        </w:tc>
      </w:tr>
      <w:tr w:rsidR="00C763FD" w:rsidRPr="00437208" w14:paraId="628718D8" w14:textId="77777777" w:rsidTr="008D4C41">
        <w:trPr>
          <w:trHeight w:val="203"/>
        </w:trPr>
        <w:tc>
          <w:tcPr>
            <w:tcW w:w="3218" w:type="dxa"/>
            <w:shd w:val="clear" w:color="auto" w:fill="auto"/>
            <w:noWrap/>
            <w:vAlign w:val="bottom"/>
          </w:tcPr>
          <w:p w14:paraId="31C1CEDB"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MPL PP242</w:t>
            </w:r>
          </w:p>
        </w:tc>
        <w:tc>
          <w:tcPr>
            <w:tcW w:w="1865" w:type="dxa"/>
            <w:shd w:val="clear" w:color="auto" w:fill="auto"/>
            <w:noWrap/>
            <w:vAlign w:val="bottom"/>
          </w:tcPr>
          <w:p w14:paraId="73297CAD"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19A0DFE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4BB964E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226195B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0.8</w:t>
            </w:r>
          </w:p>
        </w:tc>
        <w:tc>
          <w:tcPr>
            <w:tcW w:w="1357" w:type="dxa"/>
            <w:shd w:val="clear" w:color="auto" w:fill="auto"/>
            <w:noWrap/>
            <w:vAlign w:val="bottom"/>
          </w:tcPr>
          <w:p w14:paraId="14B8669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1.85 ± 0.4</w:t>
            </w:r>
          </w:p>
        </w:tc>
        <w:tc>
          <w:tcPr>
            <w:tcW w:w="1450" w:type="dxa"/>
            <w:vAlign w:val="bottom"/>
          </w:tcPr>
          <w:p w14:paraId="0145818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57.56 ± 9.9</w:t>
            </w:r>
          </w:p>
        </w:tc>
      </w:tr>
      <w:tr w:rsidR="00C763FD" w:rsidRPr="00437208" w14:paraId="5377B7DF" w14:textId="77777777" w:rsidTr="008D4C41">
        <w:trPr>
          <w:trHeight w:val="203"/>
        </w:trPr>
        <w:tc>
          <w:tcPr>
            <w:tcW w:w="3218" w:type="dxa"/>
            <w:shd w:val="clear" w:color="auto" w:fill="auto"/>
            <w:noWrap/>
            <w:vAlign w:val="bottom"/>
          </w:tcPr>
          <w:p w14:paraId="73D0F98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H3F3A WYE-125132 (WYE-132)</w:t>
            </w:r>
          </w:p>
        </w:tc>
        <w:tc>
          <w:tcPr>
            <w:tcW w:w="1865" w:type="dxa"/>
            <w:shd w:val="clear" w:color="auto" w:fill="auto"/>
            <w:noWrap/>
            <w:vAlign w:val="bottom"/>
          </w:tcPr>
          <w:p w14:paraId="330173EE"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59C93AD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17E2371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5C688562"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0.7</w:t>
            </w:r>
          </w:p>
        </w:tc>
        <w:tc>
          <w:tcPr>
            <w:tcW w:w="1357" w:type="dxa"/>
            <w:shd w:val="clear" w:color="auto" w:fill="auto"/>
            <w:noWrap/>
            <w:vAlign w:val="bottom"/>
          </w:tcPr>
          <w:p w14:paraId="30D1EF7F"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2.15 ± 0.3</w:t>
            </w:r>
          </w:p>
        </w:tc>
        <w:tc>
          <w:tcPr>
            <w:tcW w:w="1450" w:type="dxa"/>
            <w:vAlign w:val="bottom"/>
          </w:tcPr>
          <w:p w14:paraId="00DDAE6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65.64 ± 7.4</w:t>
            </w:r>
          </w:p>
        </w:tc>
      </w:tr>
      <w:tr w:rsidR="00C763FD" w:rsidRPr="00437208" w14:paraId="02778454" w14:textId="77777777" w:rsidTr="008D4C41">
        <w:trPr>
          <w:trHeight w:val="203"/>
        </w:trPr>
        <w:tc>
          <w:tcPr>
            <w:tcW w:w="3218" w:type="dxa"/>
            <w:shd w:val="clear" w:color="auto" w:fill="auto"/>
            <w:noWrap/>
            <w:vAlign w:val="bottom"/>
          </w:tcPr>
          <w:p w14:paraId="32D5D0C9"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MDM4 WYE-125132 (WYE-132)</w:t>
            </w:r>
          </w:p>
        </w:tc>
        <w:tc>
          <w:tcPr>
            <w:tcW w:w="1865" w:type="dxa"/>
            <w:shd w:val="clear" w:color="auto" w:fill="auto"/>
            <w:noWrap/>
            <w:vAlign w:val="bottom"/>
          </w:tcPr>
          <w:p w14:paraId="4FB78E1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4FD3688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7C5E61F4"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4BE0B61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0.7</w:t>
            </w:r>
          </w:p>
        </w:tc>
        <w:tc>
          <w:tcPr>
            <w:tcW w:w="1357" w:type="dxa"/>
            <w:shd w:val="clear" w:color="auto" w:fill="auto"/>
            <w:noWrap/>
            <w:vAlign w:val="bottom"/>
          </w:tcPr>
          <w:p w14:paraId="06B6724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2.15 ± 0.3</w:t>
            </w:r>
          </w:p>
        </w:tc>
        <w:tc>
          <w:tcPr>
            <w:tcW w:w="1450" w:type="dxa"/>
            <w:vAlign w:val="bottom"/>
          </w:tcPr>
          <w:p w14:paraId="204B43DF"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65.64 ± 7.4</w:t>
            </w:r>
          </w:p>
        </w:tc>
      </w:tr>
      <w:tr w:rsidR="00C763FD" w:rsidRPr="00437208" w14:paraId="5A84822D" w14:textId="77777777" w:rsidTr="008D4C41">
        <w:trPr>
          <w:trHeight w:val="203"/>
        </w:trPr>
        <w:tc>
          <w:tcPr>
            <w:tcW w:w="3218" w:type="dxa"/>
            <w:shd w:val="clear" w:color="auto" w:fill="auto"/>
            <w:noWrap/>
            <w:vAlign w:val="bottom"/>
          </w:tcPr>
          <w:p w14:paraId="3E1C347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MPL VS-5584 (SB2343)</w:t>
            </w:r>
          </w:p>
        </w:tc>
        <w:tc>
          <w:tcPr>
            <w:tcW w:w="1865" w:type="dxa"/>
            <w:shd w:val="clear" w:color="auto" w:fill="auto"/>
            <w:noWrap/>
            <w:vAlign w:val="bottom"/>
          </w:tcPr>
          <w:p w14:paraId="5B15FB5F"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75594E30"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7E19901A"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w:t>
            </w:r>
          </w:p>
        </w:tc>
        <w:tc>
          <w:tcPr>
            <w:tcW w:w="1018" w:type="dxa"/>
            <w:shd w:val="clear" w:color="auto" w:fill="auto"/>
            <w:noWrap/>
            <w:vAlign w:val="bottom"/>
          </w:tcPr>
          <w:p w14:paraId="35BA41A3"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0.7</w:t>
            </w:r>
          </w:p>
        </w:tc>
        <w:tc>
          <w:tcPr>
            <w:tcW w:w="1357" w:type="dxa"/>
            <w:shd w:val="clear" w:color="auto" w:fill="auto"/>
            <w:noWrap/>
            <w:vAlign w:val="bottom"/>
          </w:tcPr>
          <w:p w14:paraId="4574DE5C"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1.85 ± 0.4</w:t>
            </w:r>
          </w:p>
        </w:tc>
        <w:tc>
          <w:tcPr>
            <w:tcW w:w="1450" w:type="dxa"/>
            <w:vAlign w:val="bottom"/>
          </w:tcPr>
          <w:p w14:paraId="2F83489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65.24 ± 7.6</w:t>
            </w:r>
          </w:p>
        </w:tc>
      </w:tr>
      <w:tr w:rsidR="00C763FD" w:rsidRPr="00437208" w14:paraId="151FB244" w14:textId="77777777" w:rsidTr="008D4C41">
        <w:trPr>
          <w:trHeight w:val="203"/>
        </w:trPr>
        <w:tc>
          <w:tcPr>
            <w:tcW w:w="3218" w:type="dxa"/>
            <w:shd w:val="clear" w:color="auto" w:fill="auto"/>
            <w:noWrap/>
            <w:vAlign w:val="bottom"/>
          </w:tcPr>
          <w:p w14:paraId="2882D07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JAK1 AZD3463</w:t>
            </w:r>
          </w:p>
        </w:tc>
        <w:tc>
          <w:tcPr>
            <w:tcW w:w="1865" w:type="dxa"/>
            <w:shd w:val="clear" w:color="auto" w:fill="auto"/>
            <w:noWrap/>
            <w:vAlign w:val="bottom"/>
          </w:tcPr>
          <w:p w14:paraId="3D843016"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13358114"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Protein Tyrosine Kinase</w:t>
            </w:r>
          </w:p>
        </w:tc>
        <w:tc>
          <w:tcPr>
            <w:tcW w:w="1472" w:type="dxa"/>
            <w:shd w:val="clear" w:color="auto" w:fill="auto"/>
            <w:noWrap/>
            <w:vAlign w:val="bottom"/>
          </w:tcPr>
          <w:p w14:paraId="06A5A1E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1B3FDE6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0.7</w:t>
            </w:r>
          </w:p>
        </w:tc>
        <w:tc>
          <w:tcPr>
            <w:tcW w:w="1357" w:type="dxa"/>
            <w:shd w:val="clear" w:color="auto" w:fill="auto"/>
            <w:noWrap/>
            <w:vAlign w:val="bottom"/>
          </w:tcPr>
          <w:p w14:paraId="7C43C897"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1.96 ± 0.3</w:t>
            </w:r>
          </w:p>
        </w:tc>
        <w:tc>
          <w:tcPr>
            <w:tcW w:w="1450" w:type="dxa"/>
            <w:vAlign w:val="bottom"/>
          </w:tcPr>
          <w:p w14:paraId="4F734B61" w14:textId="77777777" w:rsidR="00C763FD" w:rsidRPr="00437208" w:rsidRDefault="00C763FD" w:rsidP="008D4C41">
            <w:pPr>
              <w:spacing w:after="0" w:line="240" w:lineRule="auto"/>
              <w:rPr>
                <w:rFonts w:ascii="Times New Roman" w:eastAsia="Times New Roman" w:hAnsi="Times New Roman" w:cs="Times New Roman"/>
                <w:color w:val="000000"/>
                <w:sz w:val="20"/>
                <w:szCs w:val="20"/>
              </w:rPr>
            </w:pPr>
            <w:r w:rsidRPr="00437208">
              <w:rPr>
                <w:rFonts w:ascii="Times New Roman" w:hAnsi="Times New Roman" w:cs="Times New Roman"/>
                <w:color w:val="000000"/>
                <w:sz w:val="20"/>
                <w:szCs w:val="20"/>
              </w:rPr>
              <w:t>65.18 ± 16.7</w:t>
            </w:r>
          </w:p>
        </w:tc>
      </w:tr>
      <w:tr w:rsidR="00C763FD" w:rsidRPr="00437208" w14:paraId="036CBA52" w14:textId="77777777" w:rsidTr="008D4C41">
        <w:trPr>
          <w:trHeight w:val="203"/>
        </w:trPr>
        <w:tc>
          <w:tcPr>
            <w:tcW w:w="3218" w:type="dxa"/>
            <w:shd w:val="clear" w:color="auto" w:fill="auto"/>
            <w:noWrap/>
            <w:vAlign w:val="bottom"/>
          </w:tcPr>
          <w:p w14:paraId="7C068F00"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KDM6A OSI-027</w:t>
            </w:r>
          </w:p>
        </w:tc>
        <w:tc>
          <w:tcPr>
            <w:tcW w:w="1865" w:type="dxa"/>
            <w:shd w:val="clear" w:color="auto" w:fill="auto"/>
            <w:noWrap/>
            <w:vAlign w:val="bottom"/>
          </w:tcPr>
          <w:p w14:paraId="22A8EAF6"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454AB1DD"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5D964499"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68D28F33"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0.9</w:t>
            </w:r>
          </w:p>
        </w:tc>
        <w:tc>
          <w:tcPr>
            <w:tcW w:w="1357" w:type="dxa"/>
            <w:shd w:val="clear" w:color="auto" w:fill="auto"/>
            <w:noWrap/>
            <w:vAlign w:val="bottom"/>
          </w:tcPr>
          <w:p w14:paraId="70CC8DC3"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1.41 ± 0.4</w:t>
            </w:r>
          </w:p>
        </w:tc>
        <w:tc>
          <w:tcPr>
            <w:tcW w:w="1450" w:type="dxa"/>
            <w:vAlign w:val="bottom"/>
          </w:tcPr>
          <w:p w14:paraId="726763CE"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50.54 ± 7.8</w:t>
            </w:r>
          </w:p>
        </w:tc>
      </w:tr>
      <w:tr w:rsidR="00C763FD" w:rsidRPr="00437208" w14:paraId="24F3FCEC" w14:textId="77777777" w:rsidTr="008D4C41">
        <w:trPr>
          <w:trHeight w:val="203"/>
        </w:trPr>
        <w:tc>
          <w:tcPr>
            <w:tcW w:w="3218" w:type="dxa"/>
            <w:shd w:val="clear" w:color="auto" w:fill="auto"/>
            <w:noWrap/>
            <w:vAlign w:val="bottom"/>
          </w:tcPr>
          <w:p w14:paraId="7D347F3A"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CRLF2 OSI-027</w:t>
            </w:r>
          </w:p>
        </w:tc>
        <w:tc>
          <w:tcPr>
            <w:tcW w:w="1865" w:type="dxa"/>
            <w:shd w:val="clear" w:color="auto" w:fill="auto"/>
            <w:noWrap/>
            <w:vAlign w:val="bottom"/>
          </w:tcPr>
          <w:p w14:paraId="6201D10D"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7ABDB8A9"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5B621C89"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5DED9866"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0.9</w:t>
            </w:r>
          </w:p>
        </w:tc>
        <w:tc>
          <w:tcPr>
            <w:tcW w:w="1357" w:type="dxa"/>
            <w:shd w:val="clear" w:color="auto" w:fill="auto"/>
            <w:noWrap/>
            <w:vAlign w:val="bottom"/>
          </w:tcPr>
          <w:p w14:paraId="7EFC58B8"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1.38 ± 0.4</w:t>
            </w:r>
          </w:p>
        </w:tc>
        <w:tc>
          <w:tcPr>
            <w:tcW w:w="1450" w:type="dxa"/>
            <w:vAlign w:val="bottom"/>
          </w:tcPr>
          <w:p w14:paraId="31E4789D"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50.54 ± 7.8</w:t>
            </w:r>
          </w:p>
        </w:tc>
      </w:tr>
      <w:tr w:rsidR="00C763FD" w:rsidRPr="00437208" w14:paraId="523C1296" w14:textId="77777777" w:rsidTr="008D4C41">
        <w:trPr>
          <w:trHeight w:val="203"/>
        </w:trPr>
        <w:tc>
          <w:tcPr>
            <w:tcW w:w="3218" w:type="dxa"/>
            <w:shd w:val="clear" w:color="auto" w:fill="auto"/>
            <w:noWrap/>
            <w:vAlign w:val="bottom"/>
          </w:tcPr>
          <w:p w14:paraId="3F3AB410"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DDX3X OSI-027</w:t>
            </w:r>
          </w:p>
        </w:tc>
        <w:tc>
          <w:tcPr>
            <w:tcW w:w="1865" w:type="dxa"/>
            <w:shd w:val="clear" w:color="auto" w:fill="auto"/>
            <w:noWrap/>
            <w:vAlign w:val="bottom"/>
          </w:tcPr>
          <w:p w14:paraId="4A1AAAD8"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7C1902EC"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66920B7F"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0BCFF968"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0.9</w:t>
            </w:r>
          </w:p>
        </w:tc>
        <w:tc>
          <w:tcPr>
            <w:tcW w:w="1357" w:type="dxa"/>
            <w:shd w:val="clear" w:color="auto" w:fill="auto"/>
            <w:noWrap/>
            <w:vAlign w:val="bottom"/>
          </w:tcPr>
          <w:p w14:paraId="449FBE55"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1.4 ± 0.4</w:t>
            </w:r>
          </w:p>
        </w:tc>
        <w:tc>
          <w:tcPr>
            <w:tcW w:w="1450" w:type="dxa"/>
            <w:vAlign w:val="bottom"/>
          </w:tcPr>
          <w:p w14:paraId="3F559B85" w14:textId="77777777" w:rsidR="00C763FD" w:rsidRPr="00437208" w:rsidRDefault="00C763FD" w:rsidP="008D4C41">
            <w:pPr>
              <w:spacing w:after="0" w:line="240" w:lineRule="auto"/>
              <w:rPr>
                <w:rFonts w:ascii="Times New Roman" w:hAnsi="Times New Roman" w:cs="Times New Roman"/>
                <w:sz w:val="20"/>
                <w:szCs w:val="20"/>
              </w:rPr>
            </w:pPr>
            <w:r w:rsidRPr="00437208">
              <w:rPr>
                <w:rFonts w:ascii="Times New Roman" w:hAnsi="Times New Roman" w:cs="Times New Roman"/>
                <w:color w:val="000000"/>
                <w:sz w:val="20"/>
                <w:szCs w:val="20"/>
              </w:rPr>
              <w:t>50.54 ± 7.8</w:t>
            </w:r>
          </w:p>
        </w:tc>
      </w:tr>
      <w:tr w:rsidR="00C763FD" w:rsidRPr="00437208" w14:paraId="702452E9" w14:textId="77777777" w:rsidTr="008D4C41">
        <w:trPr>
          <w:trHeight w:val="203"/>
        </w:trPr>
        <w:tc>
          <w:tcPr>
            <w:tcW w:w="3218" w:type="dxa"/>
            <w:shd w:val="clear" w:color="auto" w:fill="auto"/>
            <w:noWrap/>
            <w:vAlign w:val="bottom"/>
          </w:tcPr>
          <w:p w14:paraId="65A1D317"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MPL GDC-0980 (RG7422)</w:t>
            </w:r>
          </w:p>
        </w:tc>
        <w:tc>
          <w:tcPr>
            <w:tcW w:w="1865" w:type="dxa"/>
            <w:shd w:val="clear" w:color="auto" w:fill="auto"/>
            <w:noWrap/>
            <w:vAlign w:val="bottom"/>
          </w:tcPr>
          <w:p w14:paraId="0C2C07F4"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1039D304"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1560FCD9"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2</w:t>
            </w:r>
          </w:p>
        </w:tc>
        <w:tc>
          <w:tcPr>
            <w:tcW w:w="1018" w:type="dxa"/>
            <w:shd w:val="clear" w:color="auto" w:fill="auto"/>
            <w:noWrap/>
            <w:vAlign w:val="bottom"/>
          </w:tcPr>
          <w:p w14:paraId="44D0D3BE"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0.7</w:t>
            </w:r>
          </w:p>
        </w:tc>
        <w:tc>
          <w:tcPr>
            <w:tcW w:w="1357" w:type="dxa"/>
            <w:shd w:val="clear" w:color="auto" w:fill="auto"/>
            <w:noWrap/>
            <w:vAlign w:val="bottom"/>
          </w:tcPr>
          <w:p w14:paraId="1A5801BC"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1.85 ± 0.4</w:t>
            </w:r>
          </w:p>
        </w:tc>
        <w:tc>
          <w:tcPr>
            <w:tcW w:w="1450" w:type="dxa"/>
            <w:vAlign w:val="bottom"/>
          </w:tcPr>
          <w:p w14:paraId="3D473761"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64.5 ± 7.8</w:t>
            </w:r>
          </w:p>
        </w:tc>
      </w:tr>
      <w:tr w:rsidR="00C763FD" w:rsidRPr="00437208" w14:paraId="158E1F7C" w14:textId="77777777" w:rsidTr="008D4C41">
        <w:trPr>
          <w:trHeight w:val="203"/>
        </w:trPr>
        <w:tc>
          <w:tcPr>
            <w:tcW w:w="3218" w:type="dxa"/>
            <w:shd w:val="clear" w:color="auto" w:fill="auto"/>
            <w:noWrap/>
            <w:vAlign w:val="bottom"/>
          </w:tcPr>
          <w:p w14:paraId="3C8DAA35"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TCF3 GDC-0980 (RG7422)</w:t>
            </w:r>
          </w:p>
        </w:tc>
        <w:tc>
          <w:tcPr>
            <w:tcW w:w="1865" w:type="dxa"/>
            <w:shd w:val="clear" w:color="auto" w:fill="auto"/>
            <w:noWrap/>
            <w:vAlign w:val="bottom"/>
          </w:tcPr>
          <w:p w14:paraId="21C78CF2"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7F76E3A5"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0F0838F1"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2</w:t>
            </w:r>
          </w:p>
        </w:tc>
        <w:tc>
          <w:tcPr>
            <w:tcW w:w="1018" w:type="dxa"/>
            <w:shd w:val="clear" w:color="auto" w:fill="auto"/>
            <w:noWrap/>
            <w:vAlign w:val="bottom"/>
          </w:tcPr>
          <w:p w14:paraId="497D1CBD"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0.7</w:t>
            </w:r>
          </w:p>
        </w:tc>
        <w:tc>
          <w:tcPr>
            <w:tcW w:w="1357" w:type="dxa"/>
            <w:shd w:val="clear" w:color="auto" w:fill="auto"/>
            <w:noWrap/>
            <w:vAlign w:val="bottom"/>
          </w:tcPr>
          <w:p w14:paraId="5FC4586C"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1.96 ± 0.4</w:t>
            </w:r>
          </w:p>
        </w:tc>
        <w:tc>
          <w:tcPr>
            <w:tcW w:w="1450" w:type="dxa"/>
            <w:vAlign w:val="bottom"/>
          </w:tcPr>
          <w:p w14:paraId="0A81184E"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64.5 ± 7.8</w:t>
            </w:r>
          </w:p>
        </w:tc>
      </w:tr>
      <w:tr w:rsidR="00C763FD" w:rsidRPr="00437208" w14:paraId="68F9BE67" w14:textId="77777777" w:rsidTr="008D4C41">
        <w:trPr>
          <w:trHeight w:val="203"/>
        </w:trPr>
        <w:tc>
          <w:tcPr>
            <w:tcW w:w="3218" w:type="dxa"/>
            <w:shd w:val="clear" w:color="auto" w:fill="auto"/>
            <w:noWrap/>
            <w:vAlign w:val="bottom"/>
          </w:tcPr>
          <w:p w14:paraId="085AA5E7"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JAK1 PF-3758309</w:t>
            </w:r>
          </w:p>
        </w:tc>
        <w:tc>
          <w:tcPr>
            <w:tcW w:w="1865" w:type="dxa"/>
            <w:shd w:val="clear" w:color="auto" w:fill="auto"/>
            <w:noWrap/>
            <w:vAlign w:val="bottom"/>
          </w:tcPr>
          <w:p w14:paraId="189B37D5"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CNV</w:t>
            </w:r>
          </w:p>
        </w:tc>
        <w:tc>
          <w:tcPr>
            <w:tcW w:w="2425" w:type="dxa"/>
            <w:shd w:val="clear" w:color="auto" w:fill="auto"/>
            <w:noWrap/>
            <w:vAlign w:val="bottom"/>
          </w:tcPr>
          <w:p w14:paraId="15B9A09A"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Cytoskeletal Signaling</w:t>
            </w:r>
          </w:p>
        </w:tc>
        <w:tc>
          <w:tcPr>
            <w:tcW w:w="1472" w:type="dxa"/>
            <w:shd w:val="clear" w:color="auto" w:fill="auto"/>
            <w:noWrap/>
            <w:vAlign w:val="bottom"/>
          </w:tcPr>
          <w:p w14:paraId="0D52EC98"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414B42FC"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0.8</w:t>
            </w:r>
          </w:p>
        </w:tc>
        <w:tc>
          <w:tcPr>
            <w:tcW w:w="1357" w:type="dxa"/>
            <w:shd w:val="clear" w:color="auto" w:fill="auto"/>
            <w:noWrap/>
            <w:vAlign w:val="bottom"/>
          </w:tcPr>
          <w:p w14:paraId="7F55871F"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1.96 ± 0.3</w:t>
            </w:r>
          </w:p>
        </w:tc>
        <w:tc>
          <w:tcPr>
            <w:tcW w:w="1450" w:type="dxa"/>
            <w:vAlign w:val="bottom"/>
          </w:tcPr>
          <w:p w14:paraId="0F2DBEB4"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55.25 ± 18</w:t>
            </w:r>
          </w:p>
        </w:tc>
      </w:tr>
      <w:tr w:rsidR="00C763FD" w:rsidRPr="00437208" w14:paraId="5B0FCEE8" w14:textId="77777777" w:rsidTr="008D4C41">
        <w:trPr>
          <w:trHeight w:val="203"/>
        </w:trPr>
        <w:tc>
          <w:tcPr>
            <w:tcW w:w="3218" w:type="dxa"/>
            <w:shd w:val="clear" w:color="auto" w:fill="auto"/>
            <w:noWrap/>
            <w:vAlign w:val="bottom"/>
          </w:tcPr>
          <w:p w14:paraId="500A6C67"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TCF3 TG101209</w:t>
            </w:r>
          </w:p>
        </w:tc>
        <w:tc>
          <w:tcPr>
            <w:tcW w:w="1865" w:type="dxa"/>
            <w:shd w:val="clear" w:color="auto" w:fill="auto"/>
            <w:noWrap/>
            <w:vAlign w:val="bottom"/>
          </w:tcPr>
          <w:p w14:paraId="3AED9657"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47AD6929"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JAK/STAT</w:t>
            </w:r>
          </w:p>
        </w:tc>
        <w:tc>
          <w:tcPr>
            <w:tcW w:w="1472" w:type="dxa"/>
            <w:shd w:val="clear" w:color="auto" w:fill="auto"/>
            <w:noWrap/>
            <w:vAlign w:val="bottom"/>
          </w:tcPr>
          <w:p w14:paraId="62A836C3"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6A49D41E"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0.9</w:t>
            </w:r>
          </w:p>
        </w:tc>
        <w:tc>
          <w:tcPr>
            <w:tcW w:w="1357" w:type="dxa"/>
            <w:shd w:val="clear" w:color="auto" w:fill="auto"/>
            <w:noWrap/>
            <w:vAlign w:val="bottom"/>
          </w:tcPr>
          <w:p w14:paraId="2D5B77B7"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1.96 ± 0.4</w:t>
            </w:r>
          </w:p>
        </w:tc>
        <w:tc>
          <w:tcPr>
            <w:tcW w:w="1450" w:type="dxa"/>
            <w:vAlign w:val="bottom"/>
          </w:tcPr>
          <w:p w14:paraId="290C61C7"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48.46 ± 16.2</w:t>
            </w:r>
          </w:p>
        </w:tc>
      </w:tr>
      <w:tr w:rsidR="00C763FD" w:rsidRPr="00437208" w14:paraId="7B93C582" w14:textId="77777777" w:rsidTr="008D4C41">
        <w:trPr>
          <w:trHeight w:val="203"/>
        </w:trPr>
        <w:tc>
          <w:tcPr>
            <w:tcW w:w="3218" w:type="dxa"/>
            <w:shd w:val="clear" w:color="auto" w:fill="auto"/>
            <w:noWrap/>
            <w:vAlign w:val="bottom"/>
          </w:tcPr>
          <w:p w14:paraId="08817C4B"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GNA13 PIK-75</w:t>
            </w:r>
          </w:p>
        </w:tc>
        <w:tc>
          <w:tcPr>
            <w:tcW w:w="1865" w:type="dxa"/>
            <w:shd w:val="clear" w:color="auto" w:fill="auto"/>
            <w:noWrap/>
            <w:vAlign w:val="bottom"/>
          </w:tcPr>
          <w:p w14:paraId="6A89ECD6"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Non-CNV</w:t>
            </w:r>
          </w:p>
        </w:tc>
        <w:tc>
          <w:tcPr>
            <w:tcW w:w="2425" w:type="dxa"/>
            <w:shd w:val="clear" w:color="auto" w:fill="auto"/>
            <w:noWrap/>
            <w:vAlign w:val="bottom"/>
          </w:tcPr>
          <w:p w14:paraId="484FB24C"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PI3K/Akt/mTOR</w:t>
            </w:r>
          </w:p>
        </w:tc>
        <w:tc>
          <w:tcPr>
            <w:tcW w:w="1472" w:type="dxa"/>
            <w:shd w:val="clear" w:color="auto" w:fill="auto"/>
            <w:noWrap/>
            <w:vAlign w:val="bottom"/>
          </w:tcPr>
          <w:p w14:paraId="3477DE4F"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Preclinical</w:t>
            </w:r>
          </w:p>
        </w:tc>
        <w:tc>
          <w:tcPr>
            <w:tcW w:w="1018" w:type="dxa"/>
            <w:shd w:val="clear" w:color="auto" w:fill="auto"/>
            <w:noWrap/>
            <w:vAlign w:val="bottom"/>
          </w:tcPr>
          <w:p w14:paraId="75984839"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1.4</w:t>
            </w:r>
          </w:p>
        </w:tc>
        <w:tc>
          <w:tcPr>
            <w:tcW w:w="1357" w:type="dxa"/>
            <w:shd w:val="clear" w:color="auto" w:fill="auto"/>
            <w:noWrap/>
            <w:vAlign w:val="bottom"/>
          </w:tcPr>
          <w:p w14:paraId="6E17B681"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2.93 ± 0.9</w:t>
            </w:r>
          </w:p>
        </w:tc>
        <w:tc>
          <w:tcPr>
            <w:tcW w:w="1450" w:type="dxa"/>
            <w:vAlign w:val="bottom"/>
          </w:tcPr>
          <w:p w14:paraId="1EC16030" w14:textId="77777777" w:rsidR="00C763FD" w:rsidRPr="00437208" w:rsidRDefault="00C763FD" w:rsidP="008D4C41">
            <w:pPr>
              <w:spacing w:after="0" w:line="240" w:lineRule="auto"/>
              <w:rPr>
                <w:rFonts w:ascii="Times New Roman" w:hAnsi="Times New Roman" w:cs="Times New Roman"/>
                <w:color w:val="000000"/>
                <w:sz w:val="20"/>
                <w:szCs w:val="20"/>
              </w:rPr>
            </w:pPr>
            <w:r w:rsidRPr="00437208">
              <w:rPr>
                <w:rFonts w:ascii="Times New Roman" w:hAnsi="Times New Roman" w:cs="Times New Roman"/>
                <w:color w:val="000000"/>
                <w:sz w:val="20"/>
                <w:szCs w:val="20"/>
              </w:rPr>
              <w:t>78.87 ± 14</w:t>
            </w:r>
          </w:p>
        </w:tc>
      </w:tr>
    </w:tbl>
    <w:p w14:paraId="6F0D15A4" w14:textId="77777777" w:rsidR="00C763FD" w:rsidRPr="00437208" w:rsidRDefault="00C763FD" w:rsidP="00C763FD">
      <w:pPr>
        <w:spacing w:after="0" w:line="240" w:lineRule="auto"/>
        <w:rPr>
          <w:rFonts w:ascii="Times New Roman" w:hAnsi="Times New Roman" w:cs="Times New Roman"/>
        </w:rPr>
      </w:pPr>
    </w:p>
    <w:p w14:paraId="0C08A658" w14:textId="5F7631BF" w:rsidR="00C763FD" w:rsidRPr="00437208" w:rsidRDefault="00C763FD" w:rsidP="00C763FD">
      <w:pPr>
        <w:spacing w:after="0" w:line="240" w:lineRule="auto"/>
        <w:rPr>
          <w:rFonts w:ascii="Times New Roman" w:hAnsi="Times New Roman" w:cs="Times New Roman"/>
        </w:rPr>
      </w:pPr>
      <w:r w:rsidRPr="00437208">
        <w:rPr>
          <w:rFonts w:ascii="Times New Roman" w:hAnsi="Times New Roman" w:cs="Times New Roman"/>
        </w:rPr>
        <w:t>MOA: mechanism of action</w:t>
      </w:r>
    </w:p>
    <w:sectPr w:rsidR="00C763FD" w:rsidRPr="00437208" w:rsidSect="0018112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409B8" w14:textId="77777777" w:rsidR="00733DA8" w:rsidRDefault="00733DA8" w:rsidP="00321A3B">
      <w:pPr>
        <w:spacing w:after="0" w:line="240" w:lineRule="auto"/>
      </w:pPr>
      <w:r>
        <w:separator/>
      </w:r>
    </w:p>
  </w:endnote>
  <w:endnote w:type="continuationSeparator" w:id="0">
    <w:p w14:paraId="2B455737" w14:textId="77777777" w:rsidR="00733DA8" w:rsidRDefault="00733DA8" w:rsidP="0032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F9F68" w14:textId="77777777" w:rsidR="00733DA8" w:rsidRDefault="00733DA8" w:rsidP="00321A3B">
      <w:pPr>
        <w:spacing w:after="0" w:line="240" w:lineRule="auto"/>
      </w:pPr>
      <w:r>
        <w:separator/>
      </w:r>
    </w:p>
  </w:footnote>
  <w:footnote w:type="continuationSeparator" w:id="0">
    <w:p w14:paraId="41F8A6EA" w14:textId="77777777" w:rsidR="00733DA8" w:rsidRDefault="00733DA8" w:rsidP="00321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E64C5"/>
    <w:multiLevelType w:val="hybridMultilevel"/>
    <w:tmpl w:val="22F227DC"/>
    <w:lvl w:ilvl="0" w:tplc="171A9A90">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849CE"/>
    <w:multiLevelType w:val="hybridMultilevel"/>
    <w:tmpl w:val="A98CCA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4CB"/>
    <w:rsid w:val="0007399F"/>
    <w:rsid w:val="000A0788"/>
    <w:rsid w:val="000C2C59"/>
    <w:rsid w:val="000F23EF"/>
    <w:rsid w:val="00145C70"/>
    <w:rsid w:val="0015254F"/>
    <w:rsid w:val="00181127"/>
    <w:rsid w:val="00183ABF"/>
    <w:rsid w:val="00190F10"/>
    <w:rsid w:val="001C624F"/>
    <w:rsid w:val="00321A3B"/>
    <w:rsid w:val="00344B68"/>
    <w:rsid w:val="00360D51"/>
    <w:rsid w:val="003A60FD"/>
    <w:rsid w:val="003B5AFD"/>
    <w:rsid w:val="00427B69"/>
    <w:rsid w:val="00437208"/>
    <w:rsid w:val="00456D83"/>
    <w:rsid w:val="00482018"/>
    <w:rsid w:val="005356FA"/>
    <w:rsid w:val="006260FA"/>
    <w:rsid w:val="006A69C9"/>
    <w:rsid w:val="006D6942"/>
    <w:rsid w:val="006F1144"/>
    <w:rsid w:val="00722BD4"/>
    <w:rsid w:val="00731046"/>
    <w:rsid w:val="00733DA8"/>
    <w:rsid w:val="00783EC7"/>
    <w:rsid w:val="00821FDE"/>
    <w:rsid w:val="00866DE0"/>
    <w:rsid w:val="008A0B78"/>
    <w:rsid w:val="008B537A"/>
    <w:rsid w:val="008C1753"/>
    <w:rsid w:val="009413BA"/>
    <w:rsid w:val="00953DDD"/>
    <w:rsid w:val="009D3312"/>
    <w:rsid w:val="00A734CB"/>
    <w:rsid w:val="00AF0934"/>
    <w:rsid w:val="00B1642A"/>
    <w:rsid w:val="00B52D31"/>
    <w:rsid w:val="00BB276C"/>
    <w:rsid w:val="00BF2C28"/>
    <w:rsid w:val="00C12E00"/>
    <w:rsid w:val="00C45912"/>
    <w:rsid w:val="00C460B8"/>
    <w:rsid w:val="00C763FD"/>
    <w:rsid w:val="00CA7D7B"/>
    <w:rsid w:val="00D16CB1"/>
    <w:rsid w:val="00D23127"/>
    <w:rsid w:val="00DA560B"/>
    <w:rsid w:val="00DC15A4"/>
    <w:rsid w:val="00E359DF"/>
    <w:rsid w:val="00F03277"/>
    <w:rsid w:val="00FE6F1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BC06D"/>
  <w15:chartTrackingRefBased/>
  <w15:docId w15:val="{7DC01606-9A32-434C-A746-8AB7F7626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3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D7B"/>
    <w:pPr>
      <w:ind w:left="720"/>
      <w:contextualSpacing/>
    </w:pPr>
  </w:style>
  <w:style w:type="character" w:styleId="Hyperlink">
    <w:name w:val="Hyperlink"/>
    <w:basedOn w:val="DefaultParagraphFont"/>
    <w:uiPriority w:val="99"/>
    <w:unhideWhenUsed/>
    <w:rsid w:val="003B5AFD"/>
    <w:rPr>
      <w:color w:val="0563C1"/>
      <w:u w:val="single"/>
    </w:rPr>
  </w:style>
  <w:style w:type="character" w:styleId="FollowedHyperlink">
    <w:name w:val="FollowedHyperlink"/>
    <w:basedOn w:val="DefaultParagraphFont"/>
    <w:uiPriority w:val="99"/>
    <w:semiHidden/>
    <w:unhideWhenUsed/>
    <w:rsid w:val="003B5AFD"/>
    <w:rPr>
      <w:color w:val="954F72"/>
      <w:u w:val="single"/>
    </w:rPr>
  </w:style>
  <w:style w:type="paragraph" w:customStyle="1" w:styleId="msonormal0">
    <w:name w:val="msonormal"/>
    <w:basedOn w:val="Normal"/>
    <w:rsid w:val="003B5AF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A0B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B78"/>
    <w:rPr>
      <w:rFonts w:ascii="Segoe UI" w:hAnsi="Segoe UI" w:cs="Segoe UI"/>
      <w:sz w:val="18"/>
      <w:szCs w:val="18"/>
    </w:rPr>
  </w:style>
  <w:style w:type="paragraph" w:styleId="NoSpacing">
    <w:name w:val="No Spacing"/>
    <w:link w:val="NoSpacingChar"/>
    <w:uiPriority w:val="1"/>
    <w:qFormat/>
    <w:rsid w:val="008A0B78"/>
    <w:pPr>
      <w:spacing w:after="0" w:line="240" w:lineRule="auto"/>
    </w:pPr>
  </w:style>
  <w:style w:type="table" w:styleId="PlainTable2">
    <w:name w:val="Plain Table 2"/>
    <w:basedOn w:val="TableNormal"/>
    <w:uiPriority w:val="42"/>
    <w:rsid w:val="008A0B7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SpacingChar">
    <w:name w:val="No Spacing Char"/>
    <w:basedOn w:val="DefaultParagraphFont"/>
    <w:link w:val="NoSpacing"/>
    <w:uiPriority w:val="1"/>
    <w:rsid w:val="00437208"/>
  </w:style>
  <w:style w:type="character" w:styleId="CommentReference">
    <w:name w:val="annotation reference"/>
    <w:basedOn w:val="DefaultParagraphFont"/>
    <w:uiPriority w:val="99"/>
    <w:semiHidden/>
    <w:unhideWhenUsed/>
    <w:rsid w:val="00437208"/>
    <w:rPr>
      <w:sz w:val="16"/>
      <w:szCs w:val="16"/>
    </w:rPr>
  </w:style>
  <w:style w:type="paragraph" w:styleId="CommentText">
    <w:name w:val="annotation text"/>
    <w:basedOn w:val="Normal"/>
    <w:link w:val="CommentTextChar"/>
    <w:uiPriority w:val="99"/>
    <w:semiHidden/>
    <w:unhideWhenUsed/>
    <w:rsid w:val="00437208"/>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437208"/>
    <w:rPr>
      <w:sz w:val="20"/>
      <w:szCs w:val="20"/>
      <w:lang w:val="en-US"/>
    </w:rPr>
  </w:style>
  <w:style w:type="paragraph" w:styleId="CommentSubject">
    <w:name w:val="annotation subject"/>
    <w:basedOn w:val="CommentText"/>
    <w:next w:val="CommentText"/>
    <w:link w:val="CommentSubjectChar"/>
    <w:uiPriority w:val="99"/>
    <w:semiHidden/>
    <w:unhideWhenUsed/>
    <w:rsid w:val="00437208"/>
    <w:rPr>
      <w:b/>
      <w:bCs/>
    </w:rPr>
  </w:style>
  <w:style w:type="character" w:customStyle="1" w:styleId="CommentSubjectChar">
    <w:name w:val="Comment Subject Char"/>
    <w:basedOn w:val="CommentTextChar"/>
    <w:link w:val="CommentSubject"/>
    <w:uiPriority w:val="99"/>
    <w:semiHidden/>
    <w:rsid w:val="00437208"/>
    <w:rPr>
      <w:b/>
      <w:bCs/>
      <w:sz w:val="20"/>
      <w:szCs w:val="20"/>
      <w:lang w:val="en-US"/>
    </w:rPr>
  </w:style>
  <w:style w:type="paragraph" w:customStyle="1" w:styleId="EndNoteBibliographyTitle">
    <w:name w:val="EndNote Bibliography Title"/>
    <w:basedOn w:val="Normal"/>
    <w:link w:val="EndNoteBibliographyTitleChar"/>
    <w:rsid w:val="00437208"/>
    <w:pPr>
      <w:spacing w:after="0"/>
      <w:jc w:val="center"/>
    </w:pPr>
    <w:rPr>
      <w:rFonts w:ascii="Calibri" w:hAnsi="Calibri" w:cs="Calibri"/>
      <w:noProof/>
      <w:lang w:val="en-US"/>
    </w:rPr>
  </w:style>
  <w:style w:type="character" w:customStyle="1" w:styleId="EndNoteBibliographyTitleChar">
    <w:name w:val="EndNote Bibliography Title Char"/>
    <w:basedOn w:val="NoSpacingChar"/>
    <w:link w:val="EndNoteBibliographyTitle"/>
    <w:rsid w:val="00437208"/>
    <w:rPr>
      <w:rFonts w:ascii="Calibri" w:hAnsi="Calibri" w:cs="Calibri"/>
      <w:noProof/>
      <w:lang w:val="en-US"/>
    </w:rPr>
  </w:style>
  <w:style w:type="paragraph" w:customStyle="1" w:styleId="EndNoteBibliography">
    <w:name w:val="EndNote Bibliography"/>
    <w:basedOn w:val="Normal"/>
    <w:link w:val="EndNoteBibliographyChar"/>
    <w:rsid w:val="00437208"/>
    <w:pPr>
      <w:spacing w:line="240" w:lineRule="auto"/>
    </w:pPr>
    <w:rPr>
      <w:rFonts w:ascii="Calibri" w:hAnsi="Calibri" w:cs="Calibri"/>
      <w:noProof/>
      <w:lang w:val="en-US"/>
    </w:rPr>
  </w:style>
  <w:style w:type="character" w:customStyle="1" w:styleId="EndNoteBibliographyChar">
    <w:name w:val="EndNote Bibliography Char"/>
    <w:basedOn w:val="NoSpacingChar"/>
    <w:link w:val="EndNoteBibliography"/>
    <w:rsid w:val="00437208"/>
    <w:rPr>
      <w:rFonts w:ascii="Calibri" w:hAnsi="Calibri" w:cs="Calibri"/>
      <w:noProof/>
      <w:lang w:val="en-US"/>
    </w:rPr>
  </w:style>
  <w:style w:type="character" w:styleId="PlaceholderText">
    <w:name w:val="Placeholder Text"/>
    <w:basedOn w:val="DefaultParagraphFont"/>
    <w:uiPriority w:val="99"/>
    <w:semiHidden/>
    <w:rsid w:val="00437208"/>
    <w:rPr>
      <w:color w:val="808080"/>
    </w:rPr>
  </w:style>
  <w:style w:type="paragraph" w:styleId="Header">
    <w:name w:val="header"/>
    <w:basedOn w:val="Normal"/>
    <w:link w:val="HeaderChar"/>
    <w:uiPriority w:val="99"/>
    <w:unhideWhenUsed/>
    <w:rsid w:val="00437208"/>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37208"/>
    <w:rPr>
      <w:lang w:val="en-US"/>
    </w:rPr>
  </w:style>
  <w:style w:type="paragraph" w:styleId="Footer">
    <w:name w:val="footer"/>
    <w:basedOn w:val="Normal"/>
    <w:link w:val="FooterChar"/>
    <w:uiPriority w:val="99"/>
    <w:unhideWhenUsed/>
    <w:rsid w:val="00437208"/>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437208"/>
    <w:rPr>
      <w:lang w:val="en-US"/>
    </w:rPr>
  </w:style>
  <w:style w:type="character" w:styleId="UnresolvedMention">
    <w:name w:val="Unresolved Mention"/>
    <w:basedOn w:val="DefaultParagraphFont"/>
    <w:uiPriority w:val="99"/>
    <w:semiHidden/>
    <w:unhideWhenUsed/>
    <w:rsid w:val="004372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6624587">
      <w:bodyDiv w:val="1"/>
      <w:marLeft w:val="0"/>
      <w:marRight w:val="0"/>
      <w:marTop w:val="0"/>
      <w:marBottom w:val="0"/>
      <w:divBdr>
        <w:top w:val="none" w:sz="0" w:space="0" w:color="auto"/>
        <w:left w:val="none" w:sz="0" w:space="0" w:color="auto"/>
        <w:bottom w:val="none" w:sz="0" w:space="0" w:color="auto"/>
        <w:right w:val="none" w:sz="0" w:space="0" w:color="auto"/>
      </w:divBdr>
    </w:div>
    <w:div w:id="747725156">
      <w:bodyDiv w:val="1"/>
      <w:marLeft w:val="0"/>
      <w:marRight w:val="0"/>
      <w:marTop w:val="0"/>
      <w:marBottom w:val="0"/>
      <w:divBdr>
        <w:top w:val="none" w:sz="0" w:space="0" w:color="auto"/>
        <w:left w:val="none" w:sz="0" w:space="0" w:color="auto"/>
        <w:bottom w:val="none" w:sz="0" w:space="0" w:color="auto"/>
        <w:right w:val="none" w:sz="0" w:space="0" w:color="auto"/>
      </w:divBdr>
    </w:div>
    <w:div w:id="878204641">
      <w:bodyDiv w:val="1"/>
      <w:marLeft w:val="0"/>
      <w:marRight w:val="0"/>
      <w:marTop w:val="0"/>
      <w:marBottom w:val="0"/>
      <w:divBdr>
        <w:top w:val="none" w:sz="0" w:space="0" w:color="auto"/>
        <w:left w:val="none" w:sz="0" w:space="0" w:color="auto"/>
        <w:bottom w:val="none" w:sz="0" w:space="0" w:color="auto"/>
        <w:right w:val="none" w:sz="0" w:space="0" w:color="auto"/>
      </w:divBdr>
      <w:divsChild>
        <w:div w:id="1052658074">
          <w:marLeft w:val="480"/>
          <w:marRight w:val="0"/>
          <w:marTop w:val="0"/>
          <w:marBottom w:val="0"/>
          <w:divBdr>
            <w:top w:val="none" w:sz="0" w:space="0" w:color="auto"/>
            <w:left w:val="none" w:sz="0" w:space="0" w:color="auto"/>
            <w:bottom w:val="none" w:sz="0" w:space="0" w:color="auto"/>
            <w:right w:val="none" w:sz="0" w:space="0" w:color="auto"/>
          </w:divBdr>
        </w:div>
        <w:div w:id="1077288435">
          <w:marLeft w:val="480"/>
          <w:marRight w:val="0"/>
          <w:marTop w:val="0"/>
          <w:marBottom w:val="0"/>
          <w:divBdr>
            <w:top w:val="none" w:sz="0" w:space="0" w:color="auto"/>
            <w:left w:val="none" w:sz="0" w:space="0" w:color="auto"/>
            <w:bottom w:val="none" w:sz="0" w:space="0" w:color="auto"/>
            <w:right w:val="none" w:sz="0" w:space="0" w:color="auto"/>
          </w:divBdr>
        </w:div>
        <w:div w:id="1971594561">
          <w:marLeft w:val="480"/>
          <w:marRight w:val="0"/>
          <w:marTop w:val="0"/>
          <w:marBottom w:val="0"/>
          <w:divBdr>
            <w:top w:val="none" w:sz="0" w:space="0" w:color="auto"/>
            <w:left w:val="none" w:sz="0" w:space="0" w:color="auto"/>
            <w:bottom w:val="none" w:sz="0" w:space="0" w:color="auto"/>
            <w:right w:val="none" w:sz="0" w:space="0" w:color="auto"/>
          </w:divBdr>
        </w:div>
        <w:div w:id="1122916371">
          <w:marLeft w:val="480"/>
          <w:marRight w:val="0"/>
          <w:marTop w:val="0"/>
          <w:marBottom w:val="0"/>
          <w:divBdr>
            <w:top w:val="none" w:sz="0" w:space="0" w:color="auto"/>
            <w:left w:val="none" w:sz="0" w:space="0" w:color="auto"/>
            <w:bottom w:val="none" w:sz="0" w:space="0" w:color="auto"/>
            <w:right w:val="none" w:sz="0" w:space="0" w:color="auto"/>
          </w:divBdr>
        </w:div>
        <w:div w:id="2051570601">
          <w:marLeft w:val="480"/>
          <w:marRight w:val="0"/>
          <w:marTop w:val="0"/>
          <w:marBottom w:val="0"/>
          <w:divBdr>
            <w:top w:val="none" w:sz="0" w:space="0" w:color="auto"/>
            <w:left w:val="none" w:sz="0" w:space="0" w:color="auto"/>
            <w:bottom w:val="none" w:sz="0" w:space="0" w:color="auto"/>
            <w:right w:val="none" w:sz="0" w:space="0" w:color="auto"/>
          </w:divBdr>
        </w:div>
        <w:div w:id="868685453">
          <w:marLeft w:val="480"/>
          <w:marRight w:val="0"/>
          <w:marTop w:val="0"/>
          <w:marBottom w:val="0"/>
          <w:divBdr>
            <w:top w:val="none" w:sz="0" w:space="0" w:color="auto"/>
            <w:left w:val="none" w:sz="0" w:space="0" w:color="auto"/>
            <w:bottom w:val="none" w:sz="0" w:space="0" w:color="auto"/>
            <w:right w:val="none" w:sz="0" w:space="0" w:color="auto"/>
          </w:divBdr>
        </w:div>
        <w:div w:id="1015573933">
          <w:marLeft w:val="480"/>
          <w:marRight w:val="0"/>
          <w:marTop w:val="0"/>
          <w:marBottom w:val="0"/>
          <w:divBdr>
            <w:top w:val="none" w:sz="0" w:space="0" w:color="auto"/>
            <w:left w:val="none" w:sz="0" w:space="0" w:color="auto"/>
            <w:bottom w:val="none" w:sz="0" w:space="0" w:color="auto"/>
            <w:right w:val="none" w:sz="0" w:space="0" w:color="auto"/>
          </w:divBdr>
        </w:div>
        <w:div w:id="512040161">
          <w:marLeft w:val="480"/>
          <w:marRight w:val="0"/>
          <w:marTop w:val="0"/>
          <w:marBottom w:val="0"/>
          <w:divBdr>
            <w:top w:val="none" w:sz="0" w:space="0" w:color="auto"/>
            <w:left w:val="none" w:sz="0" w:space="0" w:color="auto"/>
            <w:bottom w:val="none" w:sz="0" w:space="0" w:color="auto"/>
            <w:right w:val="none" w:sz="0" w:space="0" w:color="auto"/>
          </w:divBdr>
        </w:div>
        <w:div w:id="25641763">
          <w:marLeft w:val="480"/>
          <w:marRight w:val="0"/>
          <w:marTop w:val="0"/>
          <w:marBottom w:val="0"/>
          <w:divBdr>
            <w:top w:val="none" w:sz="0" w:space="0" w:color="auto"/>
            <w:left w:val="none" w:sz="0" w:space="0" w:color="auto"/>
            <w:bottom w:val="none" w:sz="0" w:space="0" w:color="auto"/>
            <w:right w:val="none" w:sz="0" w:space="0" w:color="auto"/>
          </w:divBdr>
        </w:div>
      </w:divsChild>
    </w:div>
    <w:div w:id="889151065">
      <w:bodyDiv w:val="1"/>
      <w:marLeft w:val="0"/>
      <w:marRight w:val="0"/>
      <w:marTop w:val="0"/>
      <w:marBottom w:val="0"/>
      <w:divBdr>
        <w:top w:val="none" w:sz="0" w:space="0" w:color="auto"/>
        <w:left w:val="none" w:sz="0" w:space="0" w:color="auto"/>
        <w:bottom w:val="none" w:sz="0" w:space="0" w:color="auto"/>
        <w:right w:val="none" w:sz="0" w:space="0" w:color="auto"/>
      </w:divBdr>
    </w:div>
    <w:div w:id="1629973083">
      <w:bodyDiv w:val="1"/>
      <w:marLeft w:val="0"/>
      <w:marRight w:val="0"/>
      <w:marTop w:val="0"/>
      <w:marBottom w:val="0"/>
      <w:divBdr>
        <w:top w:val="none" w:sz="0" w:space="0" w:color="auto"/>
        <w:left w:val="none" w:sz="0" w:space="0" w:color="auto"/>
        <w:bottom w:val="none" w:sz="0" w:space="0" w:color="auto"/>
        <w:right w:val="none" w:sz="0" w:space="0" w:color="auto"/>
      </w:divBdr>
    </w:div>
    <w:div w:id="1794639359">
      <w:bodyDiv w:val="1"/>
      <w:marLeft w:val="0"/>
      <w:marRight w:val="0"/>
      <w:marTop w:val="0"/>
      <w:marBottom w:val="0"/>
      <w:divBdr>
        <w:top w:val="none" w:sz="0" w:space="0" w:color="auto"/>
        <w:left w:val="none" w:sz="0" w:space="0" w:color="auto"/>
        <w:bottom w:val="none" w:sz="0" w:space="0" w:color="auto"/>
        <w:right w:val="none" w:sz="0" w:space="0" w:color="auto"/>
      </w:divBdr>
    </w:div>
    <w:div w:id="1907913858">
      <w:bodyDiv w:val="1"/>
      <w:marLeft w:val="0"/>
      <w:marRight w:val="0"/>
      <w:marTop w:val="0"/>
      <w:marBottom w:val="0"/>
      <w:divBdr>
        <w:top w:val="none" w:sz="0" w:space="0" w:color="auto"/>
        <w:left w:val="none" w:sz="0" w:space="0" w:color="auto"/>
        <w:bottom w:val="none" w:sz="0" w:space="0" w:color="auto"/>
        <w:right w:val="none" w:sz="0" w:space="0" w:color="auto"/>
      </w:divBdr>
    </w:div>
    <w:div w:id="193547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FEB1F3-5052-42A7-8C78-7FF6A2D64088}">
  <we:reference id="wa104382081" version="1.7.0.0" store="en-US" storeType="OMEX"/>
  <we:alternateReferences>
    <we:reference id="WA104382081" version="1.7.0.0" store="" storeType="OMEX"/>
  </we:alternateReferences>
  <we:properties>
    <we:property name="MENDELEY_CITATIONS" value="[{&quot;citationID&quot;:&quot;MENDELEY_CITATION_131419c5-4402-49e4-a3c4-b021bc9d90bf&quot;,&quot;citationItems&quot;:[{&quot;id&quot;:&quot;fe6ee59f-6559-3fdd-b305-8615d133dcdc&quot;,&quot;itemData&quot;:{&quot;type&quot;:&quot;article-journal&quot;,&quot;id&quot;:&quot;fe6ee59f-6559-3fdd-b305-8615d133dcdc&quot;,&quot;title&quot;:&quot;CYT387, a selective JAK1/JAK2 inhibitor: In vitro assessment of kinase selectivity and preclinical studies using cell lines and primary cells from polycythemia vera patients&quot;,&quot;author&quot;:[{&quot;family&quot;:&quot;Pardanani&quot;,&quot;given&quot;:&quot;A.&quot;,&quot;parse-names&quot;:false,&quot;dropping-particle&quot;:&quot;&quot;,&quot;non-dropping-particle&quot;:&quot;&quot;},{&quot;family&quot;:&quot;Lasho&quot;,&quot;given&quot;:&quot;T.&quot;,&quot;parse-names&quot;:false,&quot;dropping-particle&quot;:&quot;&quot;,&quot;non-dropping-particle&quot;:&quot;&quot;},{&quot;family&quot;:&quot;Smith&quot;,&quot;given&quot;:&quot;G.&quot;,&quot;parse-names&quot;:false,&quot;dropping-particle&quot;:&quot;&quot;,&quot;non-dropping-particle&quot;:&quot;&quot;},{&quot;family&quot;:&quot;Burns&quot;,&quot;given&quot;:&quot;C. J.&quot;,&quot;parse-names&quot;:false,&quot;dropping-particle&quot;:&quot;&quot;,&quot;non-dropping-particle&quot;:&quot;&quot;},{&quot;family&quot;:&quot;Fantino&quot;,&quot;given&quot;:&quot;E.&quot;,&quot;parse-names&quot;:false,&quot;dropping-particle&quot;:&quot;&quot;,&quot;non-dropping-particle&quot;:&quot;&quot;},{&quot;family&quot;:&quot;Tefferi&quot;,&quot;given&quot;:&quot;A.&quot;,&quot;parse-names&quot;:false,&quot;dropping-particle&quot;:&quot;&quot;,&quot;non-dropping-particle&quot;:&quot;&quot;}],&quot;container-title&quot;:&quot;Leukemia&quot;,&quot;accessed&quot;:{&quot;date-parts&quot;:[[2021,1,29]]},&quot;DOI&quot;:&quot;10.1038/leu.2009.50&quot;,&quot;ISSN&quot;:&quot;14765551&quot;,&quot;PMID&quot;:&quot;19295546&quot;,&quot;URL&quot;:&quot;https://pubmed.ncbi.nlm.nih.gov/19295546/&quot;,&quot;issued&quot;:{&quot;date-parts&quot;:[[2009]]},&quot;page&quot;:&quot;1441-1445&quot;,&quot;abstract&quot;:&quot;Somatic mutations in Janus kinase 2 (JAK2), including JAK2V617F, result in dysregulated JAK-signal transducer and activator transcription (STAT) signaling, which is implicated in myeloproliferative neoplasm (MPN) pathogenesis. CYT387 is an ATP-competitive small molecule that potently inhibits JAK1/JAK2 kinases (IC50=11 and 18nM, respectively), with significantly less activity against other kinases, including JAK3 (IC50=155nM). CYT387 inhibits growth of Ba/F3-JAK2V617F and human erythroleukemia (HEL) cells (IC50 ∼1500nM) or Ba/F3-MPLW515L cells (IC50=200nM), but has considerably less activity against BCR-ABL harboring K562 cells (IC=58000nM). Cell lines harboring mutated JAK2 alleles (CHRF-288-11 or Ba/F3-TEL-JAK2) were inhibited more potently than the corresponding pair harboring mutated JAK3 alleles (CMK or Ba/F3-TEL-JAK3), and STAT-5 phosphorylation was inhibited in HEL cells with an IC50=400nM. Furthermore, CYT387 selectively suppressed the in vitro growth of erythroid colonies harboring JAK2V617F from polycythemia vera (PV) patients, an effect that was attenuated by exogenous erythropoietin. Overall, our data indicate that the JAK1/JAK2 selective inhibitor CYT387 has potential for efficacious treatment of MPN harboring mutated JAK2 and MPL alleles.&quot;,&quot;publisher&quot;:&quot;Nature Publishing Group&quot;,&quot;issue&quot;:&quot;8&quot;,&quot;volume&quot;:&quot;23&quot;},&quot;isTemporary&quot;:false}],&quot;properties&quot;:{&quot;noteIndex&quot;:0},&quot;isEdited&quot;:false,&quot;manualOverride&quot;:{&quot;isManuallyOverriden&quot;:false,&quot;citeprocText&quot;:&quot;(Pardanani et al. 2009)&quot;,&quot;manualOverrideText&quot;:&quot;&quot;},&quot;citationTag&quot;:&quot;MENDELEY_CITATION_{\&quot;citationID\&quot;:\&quot;MENDELEY_CITATION_131419c5-4402-49e4-a3c4-b021bc9d90bf\&quot;,\&quot;citationItems\&quot;:[{\&quot;id\&quot;:\&quot;fe6ee59f-6559-3fdd-b305-8615d133dcdc\&quot;,\&quot;itemData\&quot;:{\&quot;type\&quot;:\&quot;article-journal\&quot;,\&quot;id\&quot;:\&quot;fe6ee59f-6559-3fdd-b305-8615d133dcdc\&quot;,\&quot;title\&quot;:\&quot;CYT387, a selective JAK1/JAK2 inhibitor: In vitro assessment of kinase selectivity and preclinical studies using cell lines and primary cells from polycythemia vera patients\&quot;,\&quot;author\&quot;:[{\&quot;family\&quot;:\&quot;Pardanani\&quot;,\&quot;given\&quot;:\&quot;A.\&quot;,\&quot;parse-names\&quot;:false,\&quot;dropping-particle\&quot;:\&quot;\&quot;,\&quot;non-dropping-particle\&quot;:\&quot;\&quot;},{\&quot;family\&quot;:\&quot;Lasho\&quot;,\&quot;given\&quot;:\&quot;T.\&quot;,\&quot;parse-names\&quot;:false,\&quot;dropping-particle\&quot;:\&quot;\&quot;,\&quot;non-dropping-particle\&quot;:\&quot;\&quot;},{\&quot;family\&quot;:\&quot;Smith\&quot;,\&quot;given\&quot;:\&quot;G.\&quot;,\&quot;parse-names\&quot;:false,\&quot;dropping-particle\&quot;:\&quot;\&quot;,\&quot;non-dropping-particle\&quot;:\&quot;\&quot;},{\&quot;family\&quot;:\&quot;Burns\&quot;,\&quot;given\&quot;:\&quot;C. J.\&quot;,\&quot;parse-names\&quot;:false,\&quot;dropping-particle\&quot;:\&quot;\&quot;,\&quot;non-dropping-particle\&quot;:\&quot;\&quot;},{\&quot;family\&quot;:\&quot;Fantino\&quot;,\&quot;given\&quot;:\&quot;E.\&quot;,\&quot;parse-names\&quot;:false,\&quot;dropping-particle\&quot;:\&quot;\&quot;,\&quot;non-dropping-particle\&quot;:\&quot;\&quot;},{\&quot;family\&quot;:\&quot;Tefferi\&quot;,\&quot;given\&quot;:\&quot;A.\&quot;,\&quot;parse-names\&quot;:false,\&quot;dropping-particle\&quot;:\&quot;\&quot;,\&quot;non-dropping-particle\&quot;:\&quot;\&quot;}],\&quot;container-title\&quot;:\&quot;Leukemia\&quot;,\&quot;accessed\&quot;:{\&quot;date-parts\&quot;:[[2021,1,29]]},\&quot;DOI\&quot;:\&quot;10.1038/leu.2009.50\&quot;,\&quot;ISSN\&quot;:\&quot;14765551\&quot;,\&quot;PMID\&quot;:\&quot;19295546\&quot;,\&quot;URL\&quot;:\&quot;https://pubmed.ncbi.nlm.nih.gov/19295546/\&quot;,\&quot;issued\&quot;:{\&quot;date-parts\&quot;:[[2009]]},\&quot;page\&quot;:\&quot;1441-1445\&quot;,\&quot;abstract\&quot;:\&quot;Somatic mutations in Janus kinase 2 (JAK2), including JAK2V617F, result in dysregulated JAK-signal transducer and activator transcription (STAT) signaling, which is implicated in myeloproliferative neoplasm (MPN) pathogenesis. CYT387 is an ATP-competitive small molecule that potently inhibits JAK1/JAK2 kinases (IC50=11 and 18nM, respectively), with significantly less activity against other kinases, including JAK3 (IC50=155nM). CYT387 inhibits growth of Ba/F3-JAK2V617F and human erythroleukemia (HEL) cells (IC50 ∼1500nM) or Ba/F3-MPLW515L cells (IC50=200nM), but has considerably less activity against BCR-ABL harboring K562 cells (IC=58000nM). Cell lines harboring mutated JAK2 alleles (CHRF-288-11 or Ba/F3-TEL-JAK2) were inhibited more potently than the corresponding pair harboring mutated JAK3 alleles (CMK or Ba/F3-TEL-JAK3), and STAT-5 phosphorylation was inhibited in HEL cells with an IC50=400nM. Furthermore, CYT387 selectively suppressed the in vitro growth of erythroid colonies harboring JAK2V617F from polycythemia vera (PV) patients, an effect that was attenuated by exogenous erythropoietin. Overall, our data indicate that the JAK1/JAK2 selective inhibitor CYT387 has potential for efficacious treatment of MPN harboring mutated JAK2 and MPL alleles.\&quot;,\&quot;publisher\&quot;:\&quot;Nature Publishing Group\&quot;,\&quot;issue\&quot;:\&quot;8\&quot;,\&quot;volume\&quot;:\&quot;23\&quot;},\&quot;isTemporary\&quot;:false}],\&quot;properties\&quot;:{\&quot;noteIndex\&quot;:0},\&quot;isEdited\&quot;:false,\&quot;manualOverride\&quot;:{\&quot;isManuallyOverriden\&quot;:false,\&quot;citeprocText\&quot;:\&quot;\&quot;,\&quot;manualOverrideText\&quot;:\&quot;\&quot;}}&quot;},{&quot;citationID&quot;:&quot;MENDELEY_CITATION_cdc83525-b5ca-489b-9793-39ae73f3bd8b&quot;,&quot;citationItems&quot;:[{&quot;id&quot;:&quot;fc9bcb08-0093-3a43-b1d8-434e63e8057d&quot;,&quot;itemData&quot;:{&quot;type&quot;:&quot;article-journal&quot;,&quot;id&quot;:&quot;fc9bcb08-0093-3a43-b1d8-434e63e8057d&quot;,&quot;title&quot;:&quot;Sorafenib treatment of FLT3-ITD + acute myeloid leukemia: Favorable initial outcome and mechanisms of subsequent nonresponsiveness associated with the emergence of a D835 mutation&quot;,&quot;author&quot;:[{&quot;family&quot;:&quot;Man&quot;,&quot;given&quot;:&quot;Cheuk Him&quot;,&quot;parse-names&quot;:false,&quot;dropping-particle&quot;:&quot;&quot;,&quot;non-dropping-particle&quot;:&quot;&quot;},{&quot;family&quot;:&quot;Fung&quot;,&quot;given&quot;:&quot;Tsz Kan&quot;,&quot;parse-names&quot;:false,&quot;dropping-particle&quot;:&quot;&quot;,&quot;non-dropping-particle&quot;:&quot;&quot;},{&quot;family&quot;:&quot;Ho&quot;,&quot;given&quot;:&quot;Christa&quot;,&quot;parse-names&quot;:false,&quot;dropping-particle&quot;:&quot;&quot;,&quot;non-dropping-particle&quot;:&quot;&quot;},{&quot;family&quot;:&quot;Han&quot;,&quot;given&quot;:&quot;Heron H.C.&quot;,&quot;parse-names&quot;:false,&quot;dropping-particle&quot;:&quot;&quot;,&quot;non-dropping-particle&quot;:&quot;&quot;},{&quot;family&quot;:&quot;Chow&quot;,&quot;given&quot;:&quot;Howard C.H.&quot;,&quot;parse-names&quot;:false,&quot;dropping-particle&quot;:&quot;&quot;,&quot;non-dropping-particle&quot;:&quot;&quot;},{&quot;family&quot;:&quot;Ma&quot;,&quot;given&quot;:&quot;Alvin C.H.&quot;,&quot;parse-names&quot;:false,&quot;dropping-particle&quot;:&quot;&quot;,&quot;non-dropping-particle&quot;:&quot;&quot;},{&quot;family&quot;:&quot;Choi&quot;,&quot;given&quot;:&quot;William W.L.&quot;,&quot;parse-names&quot;:false,&quot;dropping-particle&quot;:&quot;&quot;,&quot;non-dropping-particle&quot;:&quot;&quot;},{&quot;family&quot;:&quot;Lok&quot;,&quot;given&quot;:&quot;Si&quot;,&quot;parse-names&quot;:false,&quot;dropping-particle&quot;:&quot;&quot;,&quot;non-dropping-particle&quot;:&quot;&quot;},{&quot;family&quot;:&quot;Cheung&quot;,&quot;given&quot;:&quot;Alice M.S.&quot;,&quot;parse-names&quot;:false,&quot;dropping-particle&quot;:&quot;&quot;,&quot;non-dropping-particle&quot;:&quot;&quot;},{&quot;family&quot;:&quot;Eaves&quot;,&quot;given&quot;:&quot;Connie&quot;,&quot;parse-names&quot;:false,&quot;dropping-particle&quot;:&quot;&quot;,&quot;non-dropping-particle&quot;:&quot;&quot;},{&quot;family&quot;:&quot;Kwong&quot;,&quot;given&quot;:&quot;Yok Lam&quot;,&quot;parse-names&quot;:false,&quot;dropping-particle&quot;:&quot;&quot;,&quot;non-dropping-particle&quot;:&quot;&quot;},{&quot;family&quot;:&quot;Leung&quot;,&quot;given&quot;:&quot;Anskar Y.H.&quot;,&quot;parse-names&quot;:false,&quot;dropping-particle&quot;:&quot;&quot;,&quot;non-dropping-particle&quot;:&quot;&quot;}],&quot;container-title&quot;:&quot;Blood&quot;,&quot;accessed&quot;:{&quot;date-parts&quot;:[[2021,1,29]]},&quot;DOI&quot;:&quot;10.1182/blood-2011-06-363960&quot;,&quot;ISSN&quot;:&quot;00064971&quot;,&quot;PMID&quot;:&quot;22368270&quot;,&quot;URL&quot;:&quot;https://pubmed.ncbi.nlm.nih.gov/22368270/&quot;,&quot;issued&quot;:{&quot;date-parts&quot;:[[2012,6,5]]},&quot;page&quot;:&quot;5133-5143&quot;,&quot;abstract&quot;:&quot;Internal tandem duplication (ITD) of the fms-related tyrosine kinase-3 (FLT3) gene occurs in 30% of acute myeloid leukemias (AMLs) and confers a poor prognosis. Thirteen relapsed or chemo-refractory FLT3-ITD + AML patients were treated with sorafenib (200-400 mg twice daily). Twelve patients showed clearance or near clearance of bone marrow myeloblasts after 27 (range 21-84) days with evidence of differentiation of leukemia cells. The sorafenib response was lost in most patients after 72 (range 54-287) days but the FLT3 and downstream effectors remained suppressed. Gene expression profiling showed that leukemia cells that have become sorafenib resistant expressed several genes including ALDH1A1, JAK3, and MMP15, whose functions were unknown in AML. Nonobese diabetic/severe combined immunodeficiency mice transplanted with leukemia cells from patients before and during sorafenib resistance recapitulated the clinical results. Both ITD and tyrosine kinase domain mutations at D835 were identified in leukemia initiating cells (LICs) from samples before sorafenib treatment. LICs bearing the D835 mutant have expanded during sorafenib treatment and dominated during the subsequent clinical resistance. These results suggest that sorafenib have selected more aggressive sorafenib-resistant subclones carrying both FLT3-ITD and D835 mutations, and might provide important leads to further improvement of treatment outcome with FLT3 inhibitors. © 2012 by The American Society of Hematology.&quot;,&quot;publisher&quot;:&quot;Blood&quot;,&quot;issue&quot;:&quot;22&quot;,&quot;volume&quot;:&quot;119&quot;},&quot;isTemporary&quot;:false}],&quot;properties&quot;:{&quot;noteIndex&quot;:0},&quot;isEdited&quot;:false,&quot;manualOverride&quot;:{&quot;isManuallyOverriden&quot;:false,&quot;citeprocText&quot;:&quot;(Man et al. 2012)&quot;,&quot;manualOverrideText&quot;:&quot;&quot;},&quot;citationTag&quot;:&quot;MENDELEY_CITATION_{\&quot;citationID\&quot;:\&quot;MENDELEY_CITATION_cdc83525-b5ca-489b-9793-39ae73f3bd8b\&quot;,\&quot;citationItems\&quot;:[{\&quot;id\&quot;:\&quot;fc9bcb08-0093-3a43-b1d8-434e63e8057d\&quot;,\&quot;itemData\&quot;:{\&quot;type\&quot;:\&quot;article-journal\&quot;,\&quot;id\&quot;:\&quot;fc9bcb08-0093-3a43-b1d8-434e63e8057d\&quot;,\&quot;title\&quot;:\&quot;Sorafenib treatment of FLT3-ITD + acute myeloid leukemia: Favorable initial outcome and mechanisms of subsequent nonresponsiveness associated with the emergence of a D835 mutation\&quot;,\&quot;author\&quot;:[{\&quot;family\&quot;:\&quot;Man\&quot;,\&quot;given\&quot;:\&quot;Cheuk Him\&quot;,\&quot;parse-names\&quot;:false,\&quot;dropping-particle\&quot;:\&quot;\&quot;,\&quot;non-dropping-particle\&quot;:\&quot;\&quot;},{\&quot;family\&quot;:\&quot;Fung\&quot;,\&quot;given\&quot;:\&quot;Tsz Kan\&quot;,\&quot;parse-names\&quot;:false,\&quot;dropping-particle\&quot;:\&quot;\&quot;,\&quot;non-dropping-particle\&quot;:\&quot;\&quot;},{\&quot;family\&quot;:\&quot;Ho\&quot;,\&quot;given\&quot;:\&quot;Christa\&quot;,\&quot;parse-names\&quot;:false,\&quot;dropping-particle\&quot;:\&quot;\&quot;,\&quot;non-dropping-particle\&quot;:\&quot;\&quot;},{\&quot;family\&quot;:\&quot;Han\&quot;,\&quot;given\&quot;:\&quot;Heron H.C.\&quot;,\&quot;parse-names\&quot;:false,\&quot;dropping-particle\&quot;:\&quot;\&quot;,\&quot;non-dropping-particle\&quot;:\&quot;\&quot;},{\&quot;family\&quot;:\&quot;Chow\&quot;,\&quot;given\&quot;:\&quot;Howard C.H.\&quot;,\&quot;parse-names\&quot;:false,\&quot;dropping-particle\&quot;:\&quot;\&quot;,\&quot;non-dropping-particle\&quot;:\&quot;\&quot;},{\&quot;family\&quot;:\&quot;Ma\&quot;,\&quot;given\&quot;:\&quot;Alvin C.H.\&quot;,\&quot;parse-names\&quot;:false,\&quot;dropping-particle\&quot;:\&quot;\&quot;,\&quot;non-dropping-particle\&quot;:\&quot;\&quot;},{\&quot;family\&quot;:\&quot;Choi\&quot;,\&quot;given\&quot;:\&quot;William W.L.\&quot;,\&quot;parse-names\&quot;:false,\&quot;dropping-particle\&quot;:\&quot;\&quot;,\&quot;non-dropping-particle\&quot;:\&quot;\&quot;},{\&quot;family\&quot;:\&quot;Lok\&quot;,\&quot;given\&quot;:\&quot;Si\&quot;,\&quot;parse-names\&quot;:false,\&quot;dropping-particle\&quot;:\&quot;\&quot;,\&quot;non-dropping-particle\&quot;:\&quot;\&quot;},{\&quot;family\&quot;:\&quot;Cheung\&quot;,\&quot;given\&quot;:\&quot;Alice M.S.\&quot;,\&quot;parse-names\&quot;:false,\&quot;dropping-particle\&quot;:\&quot;\&quot;,\&quot;non-dropping-particle\&quot;:\&quot;\&quot;},{\&quot;family\&quot;:\&quot;Eaves\&quot;,\&quot;given\&quot;:\&quot;Connie\&quot;,\&quot;parse-names\&quot;:false,\&quot;dropping-particle\&quot;:\&quot;\&quot;,\&quot;non-dropping-particle\&quot;:\&quot;\&quot;},{\&quot;family\&quot;:\&quot;Kwong\&quot;,\&quot;given\&quot;:\&quot;Yok Lam\&quot;,\&quot;parse-names\&quot;:false,\&quot;dropping-particle\&quot;:\&quot;\&quot;,\&quot;non-dropping-particle\&quot;:\&quot;\&quot;},{\&quot;family\&quot;:\&quot;Leung\&quot;,\&quot;given\&quot;:\&quot;Anskar Y.H.\&quot;,\&quot;parse-names\&quot;:false,\&quot;dropping-particle\&quot;:\&quot;\&quot;,\&quot;non-dropping-particle\&quot;:\&quot;\&quot;}],\&quot;container-title\&quot;:\&quot;Blood\&quot;,\&quot;accessed\&quot;:{\&quot;date-parts\&quot;:[[2021,1,29]]},\&quot;DOI\&quot;:\&quot;10.1182/blood-2011-06-363960\&quot;,\&quot;ISSN\&quot;:\&quot;00064971\&quot;,\&quot;PMID\&quot;:\&quot;22368270\&quot;,\&quot;URL\&quot;:\&quot;https://pubmed.ncbi.nlm.nih.gov/22368270/\&quot;,\&quot;issued\&quot;:{\&quot;date-parts\&quot;:[[2012,6,5]]},\&quot;page\&quot;:\&quot;5133-5143\&quot;,\&quot;abstract\&quot;:\&quot;Internal tandem duplication (ITD) of the fms-related tyrosine kinase-3 (FLT3) gene occurs in 30% of acute myeloid leukemias (AMLs) and confers a poor prognosis. Thirteen relapsed or chemo-refractory FLT3-ITD + AML patients were treated with sorafenib (200-400 mg twice daily). Twelve patients showed clearance or near clearance of bone marrow myeloblasts after 27 (range 21-84) days with evidence of differentiation of leukemia cells. The sorafenib response was lost in most patients after 72 (range 54-287) days but the FLT3 and downstream effectors remained suppressed. Gene expression profiling showed that leukemia cells that have become sorafenib resistant expressed several genes including ALDH1A1, JAK3, and MMP15, whose functions were unknown in AML. Nonobese diabetic/severe combined immunodeficiency mice transplanted with leukemia cells from patients before and during sorafenib resistance recapitulated the clinical results. Both ITD and tyrosine kinase domain mutations at D835 were identified in leukemia initiating cells (LICs) from samples before sorafenib treatment. LICs bearing the D835 mutant have expanded during sorafenib treatment and dominated during the subsequent clinical resistance. These results suggest that sorafenib have selected more aggressive sorafenib-resistant subclones carrying both FLT3-ITD and D835 mutations, and might provide important leads to further improvement of treatment outcome with FLT3 inhibitors. © 2012 by The American Society of Hematology.\&quot;,\&quot;publisher\&quot;:\&quot;Blood\&quot;,\&quot;issue\&quot;:\&quot;22\&quot;,\&quot;volume\&quot;:\&quot;119\&quot;},\&quot;isTemporary\&quot;:false}],\&quot;properties\&quot;:{\&quot;noteIndex\&quot;:0},\&quot;isEdited\&quot;:false,\&quot;manualOverride\&quot;:{\&quot;isManuallyOverriden\&quot;:false,\&quot;citeprocText\&quot;:\&quot;\&quot;,\&quot;manualOverrideText\&quot;:\&quot;\&quot;}}&quot;},{&quot;citationID&quot;:&quot;MENDELEY_CITATION_f38f34b0-0a73-4fc6-a6c3-d9a24269c7fa&quot;,&quot;citationItems&quot;:[{&quot;id&quot;:&quot;6f8fc4a2-ddd2-3a41-ae69-77565b2cebbb&quot;,&quot;itemData&quot;:{&quot;type&quot;:&quot;article-journal&quot;,&quot;id&quot;:&quot;6f8fc4a2-ddd2-3a41-ae69-77565b2cebbb&quot;,&quot;title&quot;:&quot;FGFR inhibitor, AZD4547, impedes the stemness of mammary epithelial cells in the premalignant tissues of MMTV-ErbB2 transgenic mice&quot;,&quot;author&quot;:[{&quot;family&quot;:&quot;Zhao&quot;,&quot;given&quot;:&quot;Qingxia&quot;,&quot;parse-names&quot;:false,&quot;dropping-particle&quot;:&quot;&quot;,&quot;non-dropping-particle&quot;:&quot;&quot;},{&quot;family&quot;:&quot;Parris&quot;,&quot;given&quot;:&quot;Amanda B.&quot;,&quot;parse-names&quot;:false,&quot;dropping-particle&quot;:&quot;&quot;,&quot;non-dropping-particle&quot;:&quot;&quot;},{&quot;family&quot;:&quot;Howard&quot;,&quot;given&quot;:&quot;Erin W.&quot;,&quot;parse-names&quot;:false,&quot;dropping-particle&quot;:&quot;&quot;,&quot;non-dropping-particle&quot;:&quot;&quot;},{&quot;family&quot;:&quot;Zhao&quot;,&quot;given&quot;:&quot;Ming&quot;,&quot;parse-names&quot;:false,&quot;dropping-particle&quot;:&quot;&quot;,&quot;non-dropping-particle&quot;:&quot;&quot;},{&quot;family&quot;:&quot;Ma&quot;,&quot;given&quot;:&quot;Zhikun&quot;,&quot;parse-names&quot;:false,&quot;dropping-particle&quot;:&quot;&quot;,&quot;non-dropping-particle&quot;:&quot;&quot;},{&quot;family&quot;:&quot;Guo&quot;,&quot;given&quot;:&quot;Zhiying&quot;,&quot;parse-names&quot;:false,&quot;dropping-particle&quot;:&quot;&quot;,&quot;non-dropping-particle&quot;:&quot;&quot;},{&quot;family&quot;:&quot;Xing&quot;,&quot;given&quot;:&quot;Ying&quot;,&quot;parse-names&quot;:false,&quot;dropping-particle&quot;:&quot;&quot;,&quot;non-dropping-particle&quot;:&quot;&quot;},{&quot;family&quot;:&quot;Yang&quot;,&quot;given&quot;:&quot;Xiaohe&quot;,&quot;parse-names&quot;:false,&quot;dropping-particle&quot;:&quot;&quot;,&quot;non-dropping-particle&quot;:&quot;&quot;}],&quot;container-title&quot;:&quot;Scientific Reports&quot;,&quot;accessed&quot;:{&quot;date-parts&quot;:[[2021,1,29]]},&quot;DOI&quot;:&quot;10.1038/s41598-017-11751-7&quot;,&quot;ISSN&quot;:&quot;20452322&quot;,&quot;PMID&quot;:&quot;28900173&quot;,&quot;URL&quot;:&quot;https://pubmed.ncbi.nlm.nih.gov/28900173/&quot;,&quot;issued&quot;:{&quot;date-parts&quot;:[[2017,12,1]]},&quot;abstract&quot;:&quot;The fibroblast growth factor receptor (FGFR) family of receptor tyrosine kinases (RTKs) regulates signaling pathways involved in cell proliferation and differentiation. Currently, the anti-tumor properties of FGFR inhibitors are being tested in preclinical and clinical studies. Nevertheless, reports on FGFR inhibitor-mediated breast cancer prevention are sparse. In this study, we investigated the anti-cancer benefits of AZD4547, an FGFR1-3 inhibitor, in ErbB2-overexpressing breast cancer models. AZD4547 (1-5 μM) demonstrated potent anti-proliferative effects, inhibition of stemness, and suppression of FGFR/RTK signaling in ErbB2-overexpressing human breast cancer cells. To study the in vivo effects of AZD4547 on mammary development, mammary epithelial cell (MEC) populations, and oncogenic signaling, MMTV-ErbB2 transgenic mice were administered AZD4547 (2-6 mg/kg/day) for 10 weeks during the 'risk window' for mammary tumor development. AZD4547 significantly inhibited ductal branching and MEC proliferation in vivo, which corroborated the in vitro anti-proliferative properties. AZD4547 also depleted CD24/CD49f-sorted MEC populations, as well as the CD61highCD49fhigh tumor-initiating cell-enriched population. Importantly, AZD4547 impaired stem cell-like characteristics in primary MECs and spontaneous tumor cells. Moreover, AZD4547 downregulated RTK, mTOR, and Wnt/β-catenin signaling pathways in premalignant mammary tissues. Collectively, our data provide critical preclinical evidence for AZD4547 as a potential breast cancer preventative and therapeutic agent.&quot;,&quot;publisher&quot;:&quot;Nature Publishing Group&quot;,&quot;issue&quot;:&quot;1&quot;,&quot;volume&quot;:&quot;7&quot;},&quot;isTemporary&quot;:false}],&quot;properties&quot;:{&quot;noteIndex&quot;:0},&quot;isEdited&quot;:false,&quot;manualOverride&quot;:{&quot;isManuallyOverriden&quot;:false,&quot;citeprocText&quot;:&quot;(Zhao et al. 2017)&quot;,&quot;manualOverrideText&quot;:&quot;&quot;},&quot;citationTag&quot;:&quot;MENDELEY_CITATION_{\&quot;citationID\&quot;:\&quot;MENDELEY_CITATION_f38f34b0-0a73-4fc6-a6c3-d9a24269c7fa\&quot;,\&quot;citationItems\&quot;:[{\&quot;id\&quot;:\&quot;6f8fc4a2-ddd2-3a41-ae69-77565b2cebbb\&quot;,\&quot;itemData\&quot;:{\&quot;type\&quot;:\&quot;article-journal\&quot;,\&quot;id\&quot;:\&quot;6f8fc4a2-ddd2-3a41-ae69-77565b2cebbb\&quot;,\&quot;title\&quot;:\&quot;FGFR inhibitor, AZD4547, impedes the stemness of mammary epithelial cells in the premalignant tissues of MMTV-ErbB2 transgenic mice\&quot;,\&quot;author\&quot;:[{\&quot;family\&quot;:\&quot;Zhao\&quot;,\&quot;given\&quot;:\&quot;Qingxia\&quot;,\&quot;parse-names\&quot;:false,\&quot;dropping-particle\&quot;:\&quot;\&quot;,\&quot;non-dropping-particle\&quot;:\&quot;\&quot;},{\&quot;family\&quot;:\&quot;Parris\&quot;,\&quot;given\&quot;:\&quot;Amanda B.\&quot;,\&quot;parse-names\&quot;:false,\&quot;dropping-particle\&quot;:\&quot;\&quot;,\&quot;non-dropping-particle\&quot;:\&quot;\&quot;},{\&quot;family\&quot;:\&quot;Howard\&quot;,\&quot;given\&quot;:\&quot;Erin W.\&quot;,\&quot;parse-names\&quot;:false,\&quot;dropping-particle\&quot;:\&quot;\&quot;,\&quot;non-dropping-particle\&quot;:\&quot;\&quot;},{\&quot;family\&quot;:\&quot;Zhao\&quot;,\&quot;given\&quot;:\&quot;Ming\&quot;,\&quot;parse-names\&quot;:false,\&quot;dropping-particle\&quot;:\&quot;\&quot;,\&quot;non-dropping-particle\&quot;:\&quot;\&quot;},{\&quot;family\&quot;:\&quot;Ma\&quot;,\&quot;given\&quot;:\&quot;Zhikun\&quot;,\&quot;parse-names\&quot;:false,\&quot;dropping-particle\&quot;:\&quot;\&quot;,\&quot;non-dropping-particle\&quot;:\&quot;\&quot;},{\&quot;family\&quot;:\&quot;Guo\&quot;,\&quot;given\&quot;:\&quot;Zhiying\&quot;,\&quot;parse-names\&quot;:false,\&quot;dropping-particle\&quot;:\&quot;\&quot;,\&quot;non-dropping-particle\&quot;:\&quot;\&quot;},{\&quot;family\&quot;:\&quot;Xing\&quot;,\&quot;given\&quot;:\&quot;Ying\&quot;,\&quot;parse-names\&quot;:false,\&quot;dropping-particle\&quot;:\&quot;\&quot;,\&quot;non-dropping-particle\&quot;:\&quot;\&quot;},{\&quot;family\&quot;:\&quot;Yang\&quot;,\&quot;given\&quot;:\&quot;Xiaohe\&quot;,\&quot;parse-names\&quot;:false,\&quot;dropping-particle\&quot;:\&quot;\&quot;,\&quot;non-dropping-particle\&quot;:\&quot;\&quot;}],\&quot;container-title\&quot;:\&quot;Scientific Reports\&quot;,\&quot;accessed\&quot;:{\&quot;date-parts\&quot;:[[2021,1,29]]},\&quot;DOI\&quot;:\&quot;10.1038/s41598-017-11751-7\&quot;,\&quot;ISSN\&quot;:\&quot;20452322\&quot;,\&quot;PMID\&quot;:\&quot;28900173\&quot;,\&quot;URL\&quot;:\&quot;https://pubmed.ncbi.nlm.nih.gov/28900173/\&quot;,\&quot;issued\&quot;:{\&quot;date-parts\&quot;:[[2017,12,1]]},\&quot;abstract\&quot;:\&quot;The fibroblast growth factor receptor (FGFR) family of receptor tyrosine kinases (RTKs) regulates signaling pathways involved in cell proliferation and differentiation. Currently, the anti-tumor properties of FGFR inhibitors are being tested in preclinical and clinical studies. Nevertheless, reports on FGFR inhibitor-mediated breast cancer prevention are sparse. In this study, we investigated the anti-cancer benefits of AZD4547, an FGFR1-3 inhibitor, in ErbB2-overexpressing breast cancer models. AZD4547 (1-5 μM) demonstrated potent anti-proliferative effects, inhibition of stemness, and suppression of FGFR/RTK signaling in ErbB2-overexpressing human breast cancer cells. To study the in vivo effects of AZD4547 on mammary development, mammary epithelial cell (MEC) populations, and oncogenic signaling, MMTV-ErbB2 transgenic mice were administered AZD4547 (2-6 mg/kg/day) for 10 weeks during the 'risk window' for mammary tumor development. AZD4547 significantly inhibited ductal branching and MEC proliferation in vivo, which corroborated the in vitro anti-proliferative properties. AZD4547 also depleted CD24/CD49f-sorted MEC populations, as well as the CD61highCD49fhigh tumor-initiating cell-enriched population. Importantly, AZD4547 impaired stem cell-like characteristics in primary MECs and spontaneous tumor cells. Moreover, AZD4547 downregulated RTK, mTOR, and Wnt/β-catenin signaling pathways in premalignant mammary tissues. Collectively, our data provide critical preclinical evidence for AZD4547 as a potential breast cancer preventative and therapeutic agent.\&quot;,\&quot;publisher\&quot;:\&quot;Nature Publishing Group\&quot;,\&quot;issue\&quot;:\&quot;1\&quot;,\&quot;volume\&quot;:\&quot;7\&quot;},\&quot;isTemporary\&quot;:false}],\&quot;properties\&quot;:{\&quot;noteIndex\&quot;:0},\&quot;isEdited\&quot;:false,\&quot;manualOverride\&quot;:{\&quot;isManuallyOverriden\&quot;:false,\&quot;citeprocText\&quot;:\&quot;\&quot;,\&quot;manualOverrideText\&quot;:\&quot;\&quot;}}&quot;},{&quot;citationID&quot;:&quot;MENDELEY_CITATION_04bb9c71-4412-4501-8121-df38faf96884&quot;,&quot;citationItems&quot;:[{&quot;id&quot;:&quot;d1561ec0-a260-30e1-a63e-66d09d609d8a&quot;,&quot;itemData&quot;:{&quot;type&quot;:&quot;article-journal&quot;,&quot;id&quot;:&quot;d1561ec0-a260-30e1-a63e-66d09d609d8a&quot;,&quot;title&quot;:&quot;Pharmacological inhibition of JAK3 enhances the antitumor activity of imatinib in human chronic myeloid leukemia&quot;,&quot;author&quot;:[{&quot;family&quot;:&quot;Yagi&quot;,&quot;given&quot;:&quot;Kenta&quot;,&quot;parse-names&quot;:false,&quot;dropping-particle&quot;:&quot;&quot;,&quot;non-dropping-particle&quot;:&quot;&quot;},{&quot;family&quot;:&quot;Shimada&quot;,&quot;given&quot;:&quot;Akira&quot;,&quot;parse-names&quot;:false,&quot;dropping-particle&quot;:&quot;&quot;,&quot;non-dropping-particle&quot;:&quot;&quot;},{&quot;family&quot;:&quot;Sendo&quot;,&quot;given&quot;:&quot;Toshiaki&quot;,&quot;parse-names&quot;:false,&quot;dropping-particle&quot;:&quot;&quot;,&quot;non-dropping-particle&quot;:&quot;&quot;}],&quot;container-title&quot;:&quot;European Journal of Pharmacology&quot;,&quot;accessed&quot;:{&quot;date-parts&quot;:[[2021,1,29]]},&quot;DOI&quot;:&quot;10.1016/j.ejphar.2018.02.022&quot;,&quot;ISSN&quot;:&quot;18790712&quot;,&quot;PMID&quot;:&quot;29458040&quot;,&quot;URL&quot;:&quot;https://pubmed.ncbi.nlm.nih.gov/29458040/&quot;,&quot;issued&quot;:{&quot;date-parts&quot;:[[2018,4,15]]},&quot;page&quot;:&quot;28-33&quot;,&quot;abstract&quot;:&quot;Imatinib (IMA) is the standard treatment for CML; however, stopping IMA sometimes results in disease relapse, which suggests that leukemic stem cells (LSCs) remain in such patients, even after complete molecular remission has been achieved. Therefore, new strategies will be required to eradicate LSCs. The Janus kinase-signal transducer and activator of transcription (JAK-STAT) pathway is part of the BCR-ABL signaling network, and it is activated in CML, especially in LSCs. JAK2 is known to be associated with CML survival, but the role of JAK3 in CML remains unknown. The antitumor effects of IMA and a JAK3 inhibitor, tofacitinib were examined using the MTT assay in K562 and KCL22. To investigate the mechanisms of action of IMA and the JAK inhibitors in CML cells, we examined apoptosis, the cell cycle, and JAK-STAT signaling using flow cytometry, immunofluorescent microscopy, and Western blotting. The pharmacological inhibition of JAK3 by tofacitinib synergistically enhanced the antitumor effects of IMA in CML cells. Furthermore, the administration of IMA plus a JAK inhibitor reduced the expression of stem cells markers, such as ABCG2 and ALDH1A1. Co-blocking JAK3 with IMA and a JAK3 inhibitor might represent a new treatment strategy for eradicating LSCs and preventing CML relapses.&quot;,&quot;publisher&quot;:&quot;Elsevier B.V.&quot;,&quot;volume&quot;:&quot;825&quot;},&quot;isTemporary&quot;:false}],&quot;properties&quot;:{&quot;noteIndex&quot;:0},&quot;isEdited&quot;:false,&quot;manualOverride&quot;:{&quot;isManuallyOverriden&quot;:false,&quot;citeprocText&quot;:&quot;(Yagi, Shimada, and Sendo 2018)&quot;,&quot;manualOverrideText&quot;:&quot;&quot;},&quot;citationTag&quot;:&quot;MENDELEY_CITATION_{\&quot;citationID\&quot;:\&quot;MENDELEY_CITATION_04bb9c71-4412-4501-8121-df38faf96884\&quot;,\&quot;citationItems\&quot;:[{\&quot;id\&quot;:\&quot;d1561ec0-a260-30e1-a63e-66d09d609d8a\&quot;,\&quot;itemData\&quot;:{\&quot;type\&quot;:\&quot;article-journal\&quot;,\&quot;id\&quot;:\&quot;d1561ec0-a260-30e1-a63e-66d09d609d8a\&quot;,\&quot;title\&quot;:\&quot;Pharmacological inhibition of JAK3 enhances the antitumor activity of imatinib in human chronic myeloid leukemia\&quot;,\&quot;author\&quot;:[{\&quot;family\&quot;:\&quot;Yagi\&quot;,\&quot;given\&quot;:\&quot;Kenta\&quot;,\&quot;parse-names\&quot;:false,\&quot;dropping-particle\&quot;:\&quot;\&quot;,\&quot;non-dropping-particle\&quot;:\&quot;\&quot;},{\&quot;family\&quot;:\&quot;Shimada\&quot;,\&quot;given\&quot;:\&quot;Akira\&quot;,\&quot;parse-names\&quot;:false,\&quot;dropping-particle\&quot;:\&quot;\&quot;,\&quot;non-dropping-particle\&quot;:\&quot;\&quot;},{\&quot;family\&quot;:\&quot;Sendo\&quot;,\&quot;given\&quot;:\&quot;Toshiaki\&quot;,\&quot;parse-names\&quot;:false,\&quot;dropping-particle\&quot;:\&quot;\&quot;,\&quot;non-dropping-particle\&quot;:\&quot;\&quot;}],\&quot;container-title\&quot;:\&quot;European Journal of Pharmacology\&quot;,\&quot;accessed\&quot;:{\&quot;date-parts\&quot;:[[2021,1,29]]},\&quot;DOI\&quot;:\&quot;10.1016/j.ejphar.2018.02.022\&quot;,\&quot;ISSN\&quot;:\&quot;18790712\&quot;,\&quot;PMID\&quot;:\&quot;29458040\&quot;,\&quot;URL\&quot;:\&quot;https://pubmed.ncbi.nlm.nih.gov/29458040/\&quot;,\&quot;issued\&quot;:{\&quot;date-parts\&quot;:[[2018,4,15]]},\&quot;page\&quot;:\&quot;28-33\&quot;,\&quot;abstract\&quot;:\&quot;Imatinib (IMA) is the standard treatment for CML; however, stopping IMA sometimes results in disease relapse, which suggests that leukemic stem cells (LSCs) remain in such patients, even after complete molecular remission has been achieved. Therefore, new strategies will be required to eradicate LSCs. The Janus kinase-signal transducer and activator of transcription (JAK-STAT) pathway is part of the BCR-ABL signaling network, and it is activated in CML, especially in LSCs. JAK2 is known to be associated with CML survival, but the role of JAK3 in CML remains unknown. The antitumor effects of IMA and a JAK3 inhibitor, tofacitinib were examined using the MTT assay in K562 and KCL22. To investigate the mechanisms of action of IMA and the JAK inhibitors in CML cells, we examined apoptosis, the cell cycle, and JAK-STAT signaling using flow cytometry, immunofluorescent microscopy, and Western blotting. The pharmacological inhibition of JAK3 by tofacitinib synergistically enhanced the antitumor effects of IMA in CML cells. Furthermore, the administration of IMA plus a JAK inhibitor reduced the expression of stem cells markers, such as ABCG2 and ALDH1A1. Co-blocking JAK3 with IMA and a JAK3 inhibitor might represent a new treatment strategy for eradicating LSCs and preventing CML relapses.\&quot;,\&quot;publisher\&quot;:\&quot;Elsevier B.V.\&quot;,\&quot;volume\&quot;:\&quot;825\&quot;},\&quot;isTemporary\&quot;:false}],\&quot;properties\&quot;:{\&quot;noteIndex\&quot;:0},\&quot;isEdited\&quot;:false,\&quot;manualOverride\&quot;:{\&quot;isManuallyOverriden\&quot;:false,\&quot;citeprocText\&quot;:\&quot;\&quot;,\&quot;manualOverrideText\&quot;:\&quot;\&quot;}}&quot;},{&quot;citationID&quot;:&quot;MENDELEY_CITATION_750fc8bd-9018-4566-9aee-d80bbaea5a7a&quot;,&quot;citationItems&quot;:[{&quot;id&quot;:&quot;d87e982b-413d-3bea-86d5-07bfa5c8493e&quot;,&quot;itemData&quot;:{&quot;type&quot;:&quot;article-journal&quot;,&quot;id&quot;:&quot;d87e982b-413d-3bea-86d5-07bfa5c8493e&quot;,&quot;title&quot;:&quot;BCR/ABL kinase inhibition by imatinib mesylate enhances MAP kinase activity in chronic myelogenous leukemia CD34+ cells&quot;,&quot;author&quot;:[{&quot;family&quot;:&quot;Chu&quot;,&quot;given&quot;:&quot;Su&quot;,&quot;parse-names&quot;:false,&quot;dropping-particle&quot;:&quot;&quot;,&quot;non-dropping-particle&quot;:&quot;&quot;},{&quot;family&quot;:&quot;Holtz&quot;,&quot;given&quot;:&quot;Melissa&quot;,&quot;parse-names&quot;:false,&quot;dropping-particle&quot;:&quot;&quot;,&quot;non-dropping-particle&quot;:&quot;&quot;},{&quot;family&quot;:&quot;Gupta&quot;,&quot;given&quot;:&quot;Mamta&quot;,&quot;parse-names&quot;:false,&quot;dropping-particle&quot;:&quot;&quot;,&quot;non-dropping-particle&quot;:&quot;&quot;},{&quot;family&quot;:&quot;Bhatia&quot;,&quot;given&quot;:&quot;Ravi&quot;,&quot;parse-names&quot;:false,&quot;dropping-particle&quot;:&quot;&quot;,&quot;non-dropping-particle&quot;:&quot;&quot;}],&quot;container-title&quot;:&quot;Blood&quot;,&quot;accessed&quot;:{&quot;date-parts&quot;:[[2021,1,29]]},&quot;DOI&quot;:&quot;10.1182/blood-2003-04-1271&quot;,&quot;ISSN&quot;:&quot;00064971&quot;,&quot;PMID&quot;:&quot;15070699&quot;,&quot;URL&quot;:&quot;https://pubmed.ncbi.nlm.nih.gov/15070699/&quot;,&quot;issued&quot;:{&quot;date-parts&quot;:[[2004,4,15]]},&quot;page&quot;:&quot;3167-3174&quot;,&quot;abstract&quot;:&quot;Chronic myelogenous leukemia (CML) results from malignant transformation of a primitive hematopoietic cell by the BCR/ABL oncogene. The breakpoint cluster region/ABL (BCR/ABL) tyrosine kinase inhibitor imatinib mesylate (imatinib) is highly effective in inducing remissions in CML. However, the effects of imatinib on intracellular signaling in primary progenitor cells are not well described. We show that imatinib exposure resulted in a significant dose-responsive reduction in BCR/ABL kinase activity in CML CD34+ cells. However, imatinib treatment resulted in an increase in activity of p42/ 44 mitogen-activated protein kinase (MAPK), an important downstream effector of BCR/ABL. Increased MAPK activity was growth factor dependent. Pharmacologic inhibition of MAPK using MAPK/extracellular signal-regulated kinase kinase-1/2 (MEK-1/2) inhibitors significantly reduced CML progenitor proliferation. Combined treatment with a MEK-1/2 inhibitor and imatinib significantly increased suppression of CML progenitors compared with either inhibitor alone. In contrast, imatinib treatment resulted in a small reduction in AKT activity. Combined treatment with a phosphatidylinositol-3 (PI-3) kinase inhibitor and imatinib significantly increased suppression of CML progenitor growth compared with either inhibitor alone. We conclude that inhibition of BCR/ABL kinase activity in CML progenitors by imatinib results in a growth factor-dependent compensatory increase in MAPK activity and in only partial inhibition of PI-3 kinase activity. These mechanisms may contribute to incomplete elimination of CML progenitors by imatinib. © 2004 by The American Society of Hematology.&quot;,&quot;publisher&quot;:&quot;Blood&quot;,&quot;issue&quot;:&quot;8&quot;,&quot;volume&quot;:&quot;103&quot;},&quot;isTemporary&quot;:false}],&quot;properties&quot;:{&quot;noteIndex&quot;:0},&quot;isEdited&quot;:false,&quot;manualOverride&quot;:{&quot;isManuallyOverriden&quot;:false,&quot;citeprocText&quot;:&quot;(Chu et al. 2004)&quot;,&quot;manualOverrideText&quot;:&quot;&quot;},&quot;citationTag&quot;:&quot;MENDELEY_CITATION_{\&quot;citationID\&quot;:\&quot;MENDELEY_CITATION_750fc8bd-9018-4566-9aee-d80bbaea5a7a\&quot;,\&quot;citationItems\&quot;:[{\&quot;id\&quot;:\&quot;d87e982b-413d-3bea-86d5-07bfa5c8493e\&quot;,\&quot;itemData\&quot;:{\&quot;type\&quot;:\&quot;article-journal\&quot;,\&quot;id\&quot;:\&quot;d87e982b-413d-3bea-86d5-07bfa5c8493e\&quot;,\&quot;title\&quot;:\&quot;BCR/ABL kinase inhibition by imatinib mesylate enhances MAP kinase activity in chronic myelogenous leukemia CD34+ cells\&quot;,\&quot;author\&quot;:[{\&quot;family\&quot;:\&quot;Chu\&quot;,\&quot;given\&quot;:\&quot;Su\&quot;,\&quot;parse-names\&quot;:false,\&quot;dropping-particle\&quot;:\&quot;\&quot;,\&quot;non-dropping-particle\&quot;:\&quot;\&quot;},{\&quot;family\&quot;:\&quot;Holtz\&quot;,\&quot;given\&quot;:\&quot;Melissa\&quot;,\&quot;parse-names\&quot;:false,\&quot;dropping-particle\&quot;:\&quot;\&quot;,\&quot;non-dropping-particle\&quot;:\&quot;\&quot;},{\&quot;family\&quot;:\&quot;Gupta\&quot;,\&quot;given\&quot;:\&quot;Mamta\&quot;,\&quot;parse-names\&quot;:false,\&quot;dropping-particle\&quot;:\&quot;\&quot;,\&quot;non-dropping-particle\&quot;:\&quot;\&quot;},{\&quot;family\&quot;:\&quot;Bhatia\&quot;,\&quot;given\&quot;:\&quot;Ravi\&quot;,\&quot;parse-names\&quot;:false,\&quot;dropping-particle\&quot;:\&quot;\&quot;,\&quot;non-dropping-particle\&quot;:\&quot;\&quot;}],\&quot;container-title\&quot;:\&quot;Blood\&quot;,\&quot;accessed\&quot;:{\&quot;date-parts\&quot;:[[2021,1,29]]},\&quot;DOI\&quot;:\&quot;10.1182/blood-2003-04-1271\&quot;,\&quot;ISSN\&quot;:\&quot;00064971\&quot;,\&quot;PMID\&quot;:\&quot;15070699\&quot;,\&quot;URL\&quot;:\&quot;https://pubmed.ncbi.nlm.nih.gov/15070699/\&quot;,\&quot;issued\&quot;:{\&quot;date-parts\&quot;:[[2004,4,15]]},\&quot;page\&quot;:\&quot;3167-3174\&quot;,\&quot;abstract\&quot;:\&quot;Chronic myelogenous leukemia (CML) results from malignant transformation of a primitive hematopoietic cell by the BCR/ABL oncogene. The breakpoint cluster region/ABL (BCR/ABL) tyrosine kinase inhibitor imatinib mesylate (imatinib) is highly effective in inducing remissions in CML. However, the effects of imatinib on intracellular signaling in primary progenitor cells are not well described. We show that imatinib exposure resulted in a significant dose-responsive reduction in BCR/ABL kinase activity in CML CD34+ cells. However, imatinib treatment resulted in an increase in activity of p42/ 44 mitogen-activated protein kinase (MAPK), an important downstream effector of BCR/ABL. Increased MAPK activity was growth factor dependent. Pharmacologic inhibition of MAPK using MAPK/extracellular signal-regulated kinase kinase-1/2 (MEK-1/2) inhibitors significantly reduced CML progenitor proliferation. Combined treatment with a MEK-1/2 inhibitor and imatinib significantly increased suppression of CML progenitors compared with either inhibitor alone. In contrast, imatinib treatment resulted in a small reduction in AKT activity. Combined treatment with a phosphatidylinositol-3 (PI-3) kinase inhibitor and imatinib significantly increased suppression of CML progenitor growth compared with either inhibitor alone. We conclude that inhibition of BCR/ABL kinase activity in CML progenitors by imatinib results in a growth factor-dependent compensatory increase in MAPK activity and in only partial inhibition of PI-3 kinase activity. These mechanisms may contribute to incomplete elimination of CML progenitors by imatinib. © 2004 by The American Society of Hematology.\&quot;,\&quot;publisher\&quot;:\&quot;Blood\&quot;,\&quot;issue\&quot;:\&quot;8\&quot;,\&quot;volume\&quot;:\&quot;103\&quot;},\&quot;isTemporary\&quot;:false}],\&quot;properties\&quot;:{\&quot;noteIndex\&quot;:0},\&quot;isEdited\&quot;:false,\&quot;manualOverride\&quot;:{\&quot;isManuallyOverriden\&quot;:false,\&quot;citeprocText\&quot;:\&quot;\&quot;,\&quot;manualOverrideText\&quot;:\&quot;\&quot;}}&quot;},{&quot;citationID&quot;:&quot;MENDELEY_CITATION_210565f3-d142-45e7-9405-3305f7d1e68b&quot;,&quot;citationItems&quot;:[{&quot;id&quot;:&quot;3156ec8f-0026-37d5-8eae-a90a27fe94ad&quot;,&quot;itemData&quot;:{&quot;type&quot;:&quot;article-journal&quot;,&quot;id&quot;:&quot;3156ec8f-0026-37d5-8eae-a90a27fe94ad&quot;,&quot;title&quot;:&quot;Inhibition of ALK enzymatic activity in T-cell lymphoma cells induces apoptosis and suppresses proliferation and STAT3 phosphorylation independently of Jak3&quot;,&quot;author&quot;:[{&quot;family&quot;:&quot;Marzec&quot;,&quot;given&quot;:&quot;Michal&quot;,&quot;parse-names&quot;:false,&quot;dropping-particle&quot;:&quot;&quot;,&quot;non-dropping-particle&quot;:&quot;&quot;},{&quot;family&quot;:&quot;Kasprzycka&quot;,&quot;given&quot;:&quot;Monika&quot;,&quot;parse-names&quot;:false,&quot;dropping-particle&quot;:&quot;&quot;,&quot;non-dropping-particle&quot;:&quot;&quot;},{&quot;family&quot;:&quot;Ptasznik&quot;,&quot;given&quot;:&quot;Andrzej&quot;,&quot;parse-names&quot;:false,&quot;dropping-particle&quot;:&quot;&quot;,&quot;non-dropping-particle&quot;:&quot;&quot;},{&quot;family&quot;:&quot;Wlodarski&quot;,&quot;given&quot;:&quot;Pawel&quot;,&quot;parse-names&quot;:false,&quot;dropping-particle&quot;:&quot;&quot;,&quot;non-dropping-particle&quot;:&quot;&quot;},{&quot;family&quot;:&quot;Zhang&quot;,&quot;given&quot;:&quot;Qian&quot;,&quot;parse-names&quot;:false,&quot;dropping-particle&quot;:&quot;&quot;,&quot;non-dropping-particle&quot;:&quot;&quot;},{&quot;family&quot;:&quot;Odum&quot;,&quot;given&quot;:&quot;Niels&quot;,&quot;parse-names&quot;:false,&quot;dropping-particle&quot;:&quot;&quot;,&quot;non-dropping-particle&quot;:&quot;&quot;},{&quot;family&quot;:&quot;Wasik&quot;,&quot;given&quot;:&quot;Mariusz A.&quot;,&quot;parse-names&quot;:false,&quot;dropping-particle&quot;:&quot;&quot;,&quot;non-dropping-particle&quot;:&quot;&quot;}],&quot;container-title&quot;:&quot;Laboratory Investigation&quot;,&quot;accessed&quot;:{&quot;date-parts&quot;:[[2021,1,29]]},&quot;DOI&quot;:&quot;10.1038/labinvest.3700348&quot;,&quot;ISSN&quot;:&quot;00236837&quot;,&quot;PMID&quot;:&quot;16170336&quot;,&quot;URL&quot;:&quot;https://pubmed.ncbi.nlm.nih.gov/16170336/&quot;,&quot;issued&quot;:{&quot;date-parts&quot;:[[2005,12]]},&quot;page&quot;:&quot;1544-1554&quot;,&quot;abstract&quot;:&quot;Aberrant expression of the ALK tyrosine kinase as a chimeric protein with nucleophosmin (NPM) and other partners plays a key role in malignant cell transformation of T-lymphocytes and other cells. Here we report that two small-molecule, structurally related, quinazoline-type compounds, WHI-131 and WHI-154, directly inhibit enzymatic activity of NPM/ALK as demonstrated by in vitro kinase assays using a synthetic tyrosine-rich oligopeptide and the kinase itself as the substrates. The inhibition of NPM/ALK activity resulted in malignant T cells in suppression of their growth, induction of apoptosis and inhibition of tyrosine phosphorylation of STAT3, the key effector of the NPM/ALK-induced oncogenesis. We also show that the STAT3 tyrosine phosphorylation is mediated in the malignant T cells by NPM/ALK independently of Jak3 kinase as evidenced by the presence of STAT3 phosphorylation in the NPM/ALK-transfected BaF3 cells that do not express detectable Jak3 and in the NPM/ALK-positive malignant T cells with either Jak3 activity impaired by a pan-Jak or Jak3-selective inhibitor or Jak3 expression abrogated by Jak3 siRNA. The above results represent the 'proof-of-principle' experiments with regard to the ALK enzymatic activity as an attractive therapeutic target in T-cell lymphomas and other malignancies that express the kinase in an active form. © 2005 USCAP, Inc All rights reserved.&quot;,&quot;publisher&quot;:&quot;Lab Invest&quot;,&quot;issue&quot;:&quot;12&quot;,&quot;volume&quot;:&quot;85&quot;},&quot;isTemporary&quot;:false}],&quot;properties&quot;:{&quot;noteIndex&quot;:0},&quot;isEdited&quot;:false,&quot;manualOverride&quot;:{&quot;isManuallyOverriden&quot;:false,&quot;citeprocText&quot;:&quot;(Marzec et al. 2005)&quot;,&quot;manualOverrideText&quot;:&quot;&quot;},&quot;citationTag&quot;:&quot;MENDELEY_CITATION_{\&quot;citationID\&quot;:\&quot;MENDELEY_CITATION_210565f3-d142-45e7-9405-3305f7d1e68b\&quot;,\&quot;citationItems\&quot;:[{\&quot;id\&quot;:\&quot;3156ec8f-0026-37d5-8eae-a90a27fe94ad\&quot;,\&quot;itemData\&quot;:{\&quot;type\&quot;:\&quot;article-journal\&quot;,\&quot;id\&quot;:\&quot;3156ec8f-0026-37d5-8eae-a90a27fe94ad\&quot;,\&quot;title\&quot;:\&quot;Inhibition of ALK enzymatic activity in T-cell lymphoma cells induces apoptosis and suppresses proliferation and STAT3 phosphorylation independently of Jak3\&quot;,\&quot;author\&quot;:[{\&quot;family\&quot;:\&quot;Marzec\&quot;,\&quot;given\&quot;:\&quot;Michal\&quot;,\&quot;parse-names\&quot;:false,\&quot;dropping-particle\&quot;:\&quot;\&quot;,\&quot;non-dropping-particle\&quot;:\&quot;\&quot;},{\&quot;family\&quot;:\&quot;Kasprzycka\&quot;,\&quot;given\&quot;:\&quot;Monika\&quot;,\&quot;parse-names\&quot;:false,\&quot;dropping-particle\&quot;:\&quot;\&quot;,\&quot;non-dropping-particle\&quot;:\&quot;\&quot;},{\&quot;family\&quot;:\&quot;Ptasznik\&quot;,\&quot;given\&quot;:\&quot;Andrzej\&quot;,\&quot;parse-names\&quot;:false,\&quot;dropping-particle\&quot;:\&quot;\&quot;,\&quot;non-dropping-particle\&quot;:\&quot;\&quot;},{\&quot;family\&quot;:\&quot;Wlodarski\&quot;,\&quot;given\&quot;:\&quot;Pawel\&quot;,\&quot;parse-names\&quot;:false,\&quot;dropping-particle\&quot;:\&quot;\&quot;,\&quot;non-dropping-particle\&quot;:\&quot;\&quot;},{\&quot;family\&quot;:\&quot;Zhang\&quot;,\&quot;given\&quot;:\&quot;Qian\&quot;,\&quot;parse-names\&quot;:false,\&quot;dropping-particle\&quot;:\&quot;\&quot;,\&quot;non-dropping-particle\&quot;:\&quot;\&quot;},{\&quot;family\&quot;:\&quot;Odum\&quot;,\&quot;given\&quot;:\&quot;Niels\&quot;,\&quot;parse-names\&quot;:false,\&quot;dropping-particle\&quot;:\&quot;\&quot;,\&quot;non-dropping-particle\&quot;:\&quot;\&quot;},{\&quot;family\&quot;:\&quot;Wasik\&quot;,\&quot;given\&quot;:\&quot;Mariusz A.\&quot;,\&quot;parse-names\&quot;:false,\&quot;dropping-particle\&quot;:\&quot;\&quot;,\&quot;non-dropping-particle\&quot;:\&quot;\&quot;}],\&quot;container-title\&quot;:\&quot;Laboratory Investigation\&quot;,\&quot;accessed\&quot;:{\&quot;date-parts\&quot;:[[2021,1,29]]},\&quot;DOI\&quot;:\&quot;10.1038/labinvest.3700348\&quot;,\&quot;ISSN\&quot;:\&quot;00236837\&quot;,\&quot;PMID\&quot;:\&quot;16170336\&quot;,\&quot;URL\&quot;:\&quot;https://pubmed.ncbi.nlm.nih.gov/16170336/\&quot;,\&quot;issued\&quot;:{\&quot;date-parts\&quot;:[[2005,12]]},\&quot;page\&quot;:\&quot;1544-1554\&quot;,\&quot;abstract\&quot;:\&quot;Aberrant expression of the ALK tyrosine kinase as a chimeric protein with nucleophosmin (NPM) and other partners plays a key role in malignant cell transformation of T-lymphocytes and other cells. Here we report that two small-molecule, structurally related, quinazoline-type compounds, WHI-131 and WHI-154, directly inhibit enzymatic activity of NPM/ALK as demonstrated by in vitro kinase assays using a synthetic tyrosine-rich oligopeptide and the kinase itself as the substrates. The inhibition of NPM/ALK activity resulted in malignant T cells in suppression of their growth, induction of apoptosis and inhibition of tyrosine phosphorylation of STAT3, the key effector of the NPM/ALK-induced oncogenesis. We also show that the STAT3 tyrosine phosphorylation is mediated in the malignant T cells by NPM/ALK independently of Jak3 kinase as evidenced by the presence of STAT3 phosphorylation in the NPM/ALK-transfected BaF3 cells that do not express detectable Jak3 and in the NPM/ALK-positive malignant T cells with either Jak3 activity impaired by a pan-Jak or Jak3-selective inhibitor or Jak3 expression abrogated by Jak3 siRNA. The above results represent the 'proof-of-principle' experiments with regard to the ALK enzymatic activity as an attractive therapeutic target in T-cell lymphomas and other malignancies that express the kinase in an active form. © 2005 USCAP, Inc All rights reserved.\&quot;,\&quot;publisher\&quot;:\&quot;Lab Invest\&quot;,\&quot;issue\&quot;:\&quot;12\&quot;,\&quot;volume\&quot;:\&quot;85\&quot;},\&quot;isTemporary\&quot;:false}],\&quot;properties\&quot;:{\&quot;noteIndex\&quot;:0},\&quot;isEdited\&quot;:false,\&quot;manualOverride\&quot;:{\&quot;isManuallyOverriden\&quot;:false,\&quot;citeprocText\&quot;:\&quot;\&quot;,\&quot;manualOverrideText\&quot;:\&quot;\&quot;}}&quot;},{&quot;citationID&quot;:&quot;MENDELEY_CITATION_3dfc4979-0162-4f97-905e-ef4148409db7&quot;,&quot;citationItems&quot;:[{&quot;id&quot;:&quot;008967cb-219a-3b5a-83e7-c11e5172ade3&quot;,&quot;itemData&quot;:{&quot;type&quot;:&quot;article-journal&quot;,&quot;id&quot;:&quot;008967cb-219a-3b5a-83e7-c11e5172ade3&quot;,&quot;title&quot;:&quot;Bosutinib inhibits EGFR activation in head and neck cancer&quot;,&quot;author&quot;:[{&quot;family&quot;:&quot;Segrelles&quot;,&quot;given&quot;:&quot;Carmen&quot;,&quot;parse-names&quot;:false,&quot;dropping-particle&quot;:&quot;&quot;,&quot;non-dropping-particle&quot;:&quot;&quot;},{&quot;family&quot;:&quot;Contreras&quot;,&quot;given&quot;:&quot;David&quot;,&quot;parse-names&quot;:false,&quot;dropping-particle&quot;:&quot;&quot;,&quot;non-dropping-particle&quot;:&quot;&quot;},{&quot;family&quot;:&quot;Navarro&quot;,&quot;given&quot;:&quot;Elena M.&quot;,&quot;parse-names&quot;:false,&quot;dropping-particle&quot;:&quot;&quot;,&quot;non-dropping-particle&quot;:&quot;&quot;},{&quot;family&quot;:&quot;Gutiérrez-Muñoz&quot;,&quot;given&quot;:&quot;Carmen&quot;,&quot;parse-names&quot;:false,&quot;dropping-particle&quot;:&quot;&quot;,&quot;non-dropping-particle&quot;:&quot;&quot;},{&quot;family&quot;:&quot;García-Escudero&quot;,&quot;given&quot;:&quot;Ramón&quot;,&quot;parse-names&quot;:false,&quot;dropping-particle&quot;:&quot;&quot;,&quot;non-dropping-particle&quot;:&quot;&quot;},{&quot;family&quot;:&quot;Paramio&quot;,&quot;given&quot;:&quot;Jesús M.&quot;,&quot;parse-names&quot;:false,&quot;dropping-particle&quot;:&quot;&quot;,&quot;non-dropping-particle&quot;:&quot;&quot;},{&quot;family&quot;:&quot;Lorz&quot;,&quot;given&quot;:&quot;Corina&quot;,&quot;parse-names&quot;:false,&quot;dropping-particle&quot;:&quot;&quot;,&quot;non-dropping-particle&quot;:&quot;&quot;}],&quot;container-title&quot;:&quot;International Journal of Molecular Sciences&quot;,&quot;accessed&quot;:{&quot;date-parts&quot;:[[2021,1,29]]},&quot;DOI&quot;:&quot;10.3390/ijms19071824&quot;,&quot;ISSN&quot;:&quot;14220067&quot;,&quot;PMID&quot;:&quot;29933569&quot;,&quot;URL&quot;:&quot;https://pubmed.ncbi.nlm.nih.gov/29933569/&quot;,&quot;issued&quot;:{&quot;date-parts&quot;:[[2018,7,1]]},&quot;abstract&quot;:&quot;Head and neck squamous cell carcinoma (HNSCC) is the sixth most common cancer worldwide, and although new therapeutic approaches have been recently evaluated, overall patient survival is still poor. Thus, new effective and selective clinical treatments are urgently needed. An analysis of data from large-scale, high-throughput drug screening cell line projects identified Bosutinib, a Src/Abl inhibitor that is currently used for the treatment of chronic myelogenous leukemia, as a candidate drug to treat HNSCC. Using a panel of HNSCC-derived cell lines, we found that treatment with Bosutinib reduced cell proliferation and induced apoptosis of sensitive cell lines. The drug rapidly inhibited Src and EGFR (epidermal growth factor receptor) phosphorylation, and sensitivity to Bosutinib was correlated with the activation status of EGFR. Similar findings were observed in in vivo xenograft assays using HNSCC derived cells. Moreover, in the presence of mutations in PIK3CA, the combination of Bosutinib with the PI3Kα inhibitor Alpelisib showed a synergistic effect. These results suggest that Bosutinib could be a new effective drug for the treatment of HNSCC, particularly in tumors with high EGFR activity. Its combination with Alpelisib could especially benefit patients bearing activating mutations of PIK3CA.&quot;,&quot;publisher&quot;:&quot;MDPI AG&quot;,&quot;issue&quot;:&quot;7&quot;,&quot;volume&quot;:&quot;19&quot;},&quot;isTemporary&quot;:false}],&quot;properties&quot;:{&quot;noteIndex&quot;:0},&quot;isEdited&quot;:false,&quot;manualOverride&quot;:{&quot;isManuallyOverriden&quot;:false,&quot;citeprocText&quot;:&quot;(Segrelles et al. 2018)&quot;,&quot;manualOverrideText&quot;:&quot;&quot;},&quot;citationTag&quot;:&quot;MENDELEY_CITATION_{\&quot;citationID\&quot;:\&quot;MENDELEY_CITATION_3dfc4979-0162-4f97-905e-ef4148409db7\&quot;,\&quot;citationItems\&quot;:[{\&quot;id\&quot;:\&quot;008967cb-219a-3b5a-83e7-c11e5172ade3\&quot;,\&quot;itemData\&quot;:{\&quot;type\&quot;:\&quot;article-journal\&quot;,\&quot;id\&quot;:\&quot;008967cb-219a-3b5a-83e7-c11e5172ade3\&quot;,\&quot;title\&quot;:\&quot;Bosutinib inhibits EGFR activation in head and neck cancer\&quot;,\&quot;author\&quot;:[{\&quot;family\&quot;:\&quot;Segrelles\&quot;,\&quot;given\&quot;:\&quot;Carmen\&quot;,\&quot;parse-names\&quot;:false,\&quot;dropping-particle\&quot;:\&quot;\&quot;,\&quot;non-dropping-particle\&quot;:\&quot;\&quot;},{\&quot;family\&quot;:\&quot;Contreras\&quot;,\&quot;given\&quot;:\&quot;David\&quot;,\&quot;parse-names\&quot;:false,\&quot;dropping-particle\&quot;:\&quot;\&quot;,\&quot;non-dropping-particle\&quot;:\&quot;\&quot;},{\&quot;family\&quot;:\&quot;Navarro\&quot;,\&quot;given\&quot;:\&quot;Elena M.\&quot;,\&quot;parse-names\&quot;:false,\&quot;dropping-particle\&quot;:\&quot;\&quot;,\&quot;non-dropping-particle\&quot;:\&quot;\&quot;},{\&quot;family\&quot;:\&quot;Gutiérrez-Muñoz\&quot;,\&quot;given\&quot;:\&quot;Carmen\&quot;,\&quot;parse-names\&quot;:false,\&quot;dropping-particle\&quot;:\&quot;\&quot;,\&quot;non-dropping-particle\&quot;:\&quot;\&quot;},{\&quot;family\&quot;:\&quot;García-Escudero\&quot;,\&quot;given\&quot;:\&quot;Ramón\&quot;,\&quot;parse-names\&quot;:false,\&quot;dropping-particle\&quot;:\&quot;\&quot;,\&quot;non-dropping-particle\&quot;:\&quot;\&quot;},{\&quot;family\&quot;:\&quot;Paramio\&quot;,\&quot;given\&quot;:\&quot;Jesús M.\&quot;,\&quot;parse-names\&quot;:false,\&quot;dropping-particle\&quot;:\&quot;\&quot;,\&quot;non-dropping-particle\&quot;:\&quot;\&quot;},{\&quot;family\&quot;:\&quot;Lorz\&quot;,\&quot;given\&quot;:\&quot;Corina\&quot;,\&quot;parse-names\&quot;:false,\&quot;dropping-particle\&quot;:\&quot;\&quot;,\&quot;non-dropping-particle\&quot;:\&quot;\&quot;}],\&quot;container-title\&quot;:\&quot;International Journal of Molecular Sciences\&quot;,\&quot;accessed\&quot;:{\&quot;date-parts\&quot;:[[2021,1,29]]},\&quot;DOI\&quot;:\&quot;10.3390/ijms19071824\&quot;,\&quot;ISSN\&quot;:\&quot;14220067\&quot;,\&quot;PMID\&quot;:\&quot;29933569\&quot;,\&quot;URL\&quot;:\&quot;https://pubmed.ncbi.nlm.nih.gov/29933569/\&quot;,\&quot;issued\&quot;:{\&quot;date-parts\&quot;:[[2018,7,1]]},\&quot;abstract\&quot;:\&quot;Head and neck squamous cell carcinoma (HNSCC) is the sixth most common cancer worldwide, and although new therapeutic approaches have been recently evaluated, overall patient survival is still poor. Thus, new effective and selective clinical treatments are urgently needed. An analysis of data from large-scale, high-throughput drug screening cell line projects identified Bosutinib, a Src/Abl inhibitor that is currently used for the treatment of chronic myelogenous leukemia, as a candidate drug to treat HNSCC. Using a panel of HNSCC-derived cell lines, we found that treatment with Bosutinib reduced cell proliferation and induced apoptosis of sensitive cell lines. The drug rapidly inhibited Src and EGFR (epidermal growth factor receptor) phosphorylation, and sensitivity to Bosutinib was correlated with the activation status of EGFR. Similar findings were observed in in vivo xenograft assays using HNSCC derived cells. Moreover, in the presence of mutations in PIK3CA, the combination of Bosutinib with the PI3Kα inhibitor Alpelisib showed a synergistic effect. These results suggest that Bosutinib could be a new effective drug for the treatment of HNSCC, particularly in tumors with high EGFR activity. Its combination with Alpelisib could especially benefit patients bearing activating mutations of PIK3CA.\&quot;,\&quot;publisher\&quot;:\&quot;MDPI AG\&quot;,\&quot;issue\&quot;:\&quot;7\&quot;,\&quot;volume\&quot;:\&quot;19\&quot;},\&quot;isTemporary\&quot;:false}],\&quot;properties\&quot;:{\&quot;noteIndex\&quot;:0},\&quot;isEdited\&quot;:false,\&quot;manualOverride\&quot;:{\&quot;isManuallyOverriden\&quot;:false,\&quot;citeprocText\&quot;:\&quot;\&quot;,\&quot;manualOverrideText\&quot;:\&quot;\&quot;}}&quot;},{&quot;citationID&quot;:&quot;MENDELEY_CITATION_f47a7bca-4cc3-4e2e-b4cf-b171f0718b39&quot;,&quot;citationItems&quot;:[{&quot;id&quot;:&quot;a7528de0-ccfd-3ca3-bf9e-3187490f655e&quot;,&quot;itemData&quot;:{&quot;type&quot;:&quot;article-journal&quot;,&quot;id&quot;:&quot;a7528de0-ccfd-3ca3-bf9e-3187490f655e&quot;,&quot;title&quot;:&quot;ALK2 inhibitors display beneficial effects in preclinical models of ACVR1 mutant diffuse intrinsic pontine glioma&quot;,&quot;author&quot;:[{&quot;family&quot;:&quot;Carvalho&quot;,&quot;given&quot;:&quot;Diana&quot;,&quot;parse-names&quot;:false,&quot;dropping-particle&quot;:&quot;&quot;,&quot;non-dropping-particle&quot;:&quot;&quot;},{&quot;family&quot;:&quot;Taylor&quot;,&quot;given&quot;:&quot;Kathryn R.&quot;,&quot;parse-names&quot;:false,&quot;dropping-particle&quot;:&quot;&quot;,&quot;non-dropping-particle&quot;:&quot;&quot;},{&quot;family&quot;:&quot;Olaciregui&quot;,&quot;given&quot;:&quot;Nagore Gene&quot;,&quot;parse-names&quot;:false,&quot;dropping-particle&quot;:&quot;&quot;,&quot;non-dropping-particle&quot;:&quot;&quot;},{&quot;family&quot;:&quot;Molinari&quot;,&quot;given&quot;:&quot;Valeria&quot;,&quot;parse-names&quot;:false,&quot;dropping-particle&quot;:&quot;&quot;,&quot;non-dropping-particle&quot;:&quot;&quot;},{&quot;family&quot;:&quot;Clarke&quot;,&quot;given&quot;:&quot;Matthew&quot;,&quot;parse-names&quot;:false,&quot;dropping-particle&quot;:&quot;&quot;,&quot;non-dropping-particle&quot;:&quot;&quot;},{&quot;family&quot;:&quot;Mackay&quot;,&quot;given&quot;:&quot;Alan&quot;,&quot;parse-names&quot;:false,&quot;dropping-particle&quot;:&quot;&quot;,&quot;non-dropping-particle&quot;:&quot;&quot;},{&quot;family&quot;:&quot;Ruddle&quot;,&quot;given&quot;:&quot;Ruth&quot;,&quot;parse-names&quot;:false,&quot;dropping-particle&quot;:&quot;&quot;,&quot;non-dropping-particle&quot;:&quot;&quot;},{&quot;family&quot;:&quot;Henley&quot;,&quot;given&quot;:&quot;Alan&quot;,&quot;parse-names&quot;:false,&quot;dropping-particle&quot;:&quot;&quot;,&quot;non-dropping-particle&quot;:&quot;&quot;},{&quot;family&quot;:&quot;Valenti&quot;,&quot;given&quot;:&quot;Melanie&quot;,&quot;parse-names&quot;:false,&quot;dropping-particle&quot;:&quot;&quot;,&quot;non-dropping-particle&quot;:&quot;&quot;},{&quot;family&quot;:&quot;Hayes&quot;,&quot;given&quot;:&quot;Angela&quot;,&quot;parse-names&quot;:false,&quot;dropping-particle&quot;:&quot;&quot;,&quot;non-dropping-particle&quot;:&quot;&quot;},{&quot;family&quot;:&quot;Brandon&quot;,&quot;given&quot;:&quot;Alexis De Haven&quot;,&quot;parse-names&quot;:false,&quot;dropping-particle&quot;:&quot;&quot;,&quot;non-dropping-particle&quot;:&quot;&quot;},{&quot;family&quot;:&quot;Eccles&quot;,&quot;given&quot;:&quot;Suzanne A.&quot;,&quot;parse-names&quot;:false,&quot;dropping-particle&quot;:&quot;&quot;,&quot;non-dropping-particle&quot;:&quot;&quot;},{&quot;family&quot;:&quot;Raynaud&quot;,&quot;given&quot;:&quot;Florence&quot;,&quot;parse-names&quot;:false,&quot;dropping-particle&quot;:&quot;&quot;,&quot;non-dropping-particle&quot;:&quot;&quot;},{&quot;family&quot;:&quot;Boudhar&quot;,&quot;given&quot;:&quot;Aicha&quot;,&quot;parse-names&quot;:false,&quot;dropping-particle&quot;:&quot;&quot;,&quot;non-dropping-particle&quot;:&quot;&quot;},{&quot;family&quot;:&quot;Monje&quot;,&quot;given&quot;:&quot;Michelle&quot;,&quot;parse-names&quot;:false,&quot;dropping-particle&quot;:&quot;&quot;,&quot;non-dropping-particle&quot;:&quot;&quot;},{&quot;family&quot;:&quot;Popov&quot;,&quot;given&quot;:&quot;Sergey&quot;,&quot;parse-names&quot;:false,&quot;dropping-particle&quot;:&quot;&quot;,&quot;non-dropping-particle&quot;:&quot;&quot;},{&quot;family&quot;:&quot;Moore&quot;,&quot;given&quot;:&quot;Andrew S.&quot;,&quot;parse-names&quot;:false,&quot;dropping-particle&quot;:&quot;&quot;,&quot;non-dropping-particle&quot;:&quot;&quot;},{&quot;family&quot;:&quot;Mora&quot;,&quot;given&quot;:&quot;Jaume&quot;,&quot;parse-names&quot;:false,&quot;dropping-particle&quot;:&quot;&quot;,&quot;non-dropping-particle&quot;:&quot;&quot;},{&quot;family&quot;:&quot;Cruz&quot;,&quot;given&quot;:&quot;Ofelia&quot;,&quot;parse-names&quot;:false,&quot;dropping-particle&quot;:&quot;&quot;,&quot;non-dropping-particle&quot;:&quot;&quot;},{&quot;family&quot;:&quot;Vinci&quot;,&quot;given&quot;:&quot;Mara&quot;,&quot;parse-names&quot;:false,&quot;dropping-particle&quot;:&quot;&quot;,&quot;non-dropping-particle&quot;:&quot;&quot;},{&quot;family&quot;:&quot;Brennan&quot;,&quot;given&quot;:&quot;Paul E.&quot;,&quot;parse-names&quot;:false,&quot;dropping-particle&quot;:&quot;&quot;,&quot;non-dropping-particle&quot;:&quot;&quot;},{&quot;family&quot;:&quot;Bullock&quot;,&quot;given&quot;:&quot;Alex N.&quot;,&quot;parse-names&quot;:false,&quot;dropping-particle&quot;:&quot;&quot;,&quot;non-dropping-particle&quot;:&quot;&quot;},{&quot;family&quot;:&quot;Carcaboso&quot;,&quot;given&quot;:&quot;Angel Montero&quot;,&quot;parse-names&quot;:false,&quot;dropping-particle&quot;:&quot;&quot;,&quot;non-dropping-particle&quot;:&quot;&quot;},{&quot;family&quot;:&quot;Jones&quot;,&quot;given&quot;:&quot;Chris&quot;,&quot;parse-names&quot;:false,&quot;dropping-particle&quot;:&quot;&quot;,&quot;non-dropping-particle&quot;:&quot;&quot;}],&quot;container-title&quot;:&quot;Communications Biology&quot;,&quot;accessed&quot;:{&quot;date-parts&quot;:[[2021,1,29]]},&quot;DOI&quot;:&quot;10.1038/s42003-019-0420-8&quot;,&quot;ISSN&quot;:&quot;23993642&quot;,&quot;PMID&quot;:&quot;31098401&quot;,&quot;URL&quot;:&quot;https://pubmed.ncbi.nlm.nih.gov/31098401/&quot;,&quot;issued&quot;:{&quot;date-parts&quot;:[[2019,12,1]]},&quot;abstract&quot;:&quot;Diffuse intrinsic pontine glioma (DIPG) is a lethal childhood brainstem tumour, with a quarter of patients harbouring somatic mutations in ACVR1, encoding the serine/threonine kinase ALK2. Despite being an amenable drug target, little has been done to-date to systematically evaluate the role of ACVR1 in DIPG, nor to screen currently available inhibitors in patient-derived tumour models. Here we show the dependence of DIPG cells on the mutant receptor, and the preclinical efficacy of two distinct chemotypes of ALK2 inhibitor in vitro and in vivo. We demonstrate the pyrazolo[1,5-a]pyrimidine LDN-193189 and the pyridine LDN-214117 to be orally bioavailable and well-tolerated, with good brain penetration. Treatment of immunodeprived mice bearing orthotopic xenografts of H3.3K27M, ACVR1R206H mutant HSJD-DIPG-007 cells with 25 mg/kg LDN-193189 or LDN-214117 for 28 days extended survival compared with vehicle controls. Development of ALK2 inhibitors with improved potency, selectivity and advantageous pharmacokinetic properties may play an important role in therapy for DIPG patients.&quot;,&quot;publisher&quot;:&quot;Nature Research&quot;,&quot;issue&quot;:&quot;1&quot;,&quot;volume&quot;:&quot;2&quot;},&quot;isTemporary&quot;:false}],&quot;properties&quot;:{&quot;noteIndex&quot;:0},&quot;isEdited&quot;:false,&quot;manualOverride&quot;:{&quot;isManuallyOverriden&quot;:false,&quot;citeprocText&quot;:&quot;(Carvalho et al. 2019)&quot;,&quot;manualOverrideText&quot;:&quot;&quot;},&quot;citationTag&quot;:&quot;MENDELEY_CITATION_{\&quot;citationID\&quot;:\&quot;MENDELEY_CITATION_f47a7bca-4cc3-4e2e-b4cf-b171f0718b39\&quot;,\&quot;citationItems\&quot;:[{\&quot;id\&quot;:\&quot;a7528de0-ccfd-3ca3-bf9e-3187490f655e\&quot;,\&quot;itemData\&quot;:{\&quot;type\&quot;:\&quot;article-journal\&quot;,\&quot;id\&quot;:\&quot;a7528de0-ccfd-3ca3-bf9e-3187490f655e\&quot;,\&quot;title\&quot;:\&quot;ALK2 inhibitors display beneficial effects in preclinical models of ACVR1 mutant diffuse intrinsic pontine glioma\&quot;,\&quot;author\&quot;:[{\&quot;family\&quot;:\&quot;Carvalho\&quot;,\&quot;given\&quot;:\&quot;Diana\&quot;,\&quot;parse-names\&quot;:false,\&quot;dropping-particle\&quot;:\&quot;\&quot;,\&quot;non-dropping-particle\&quot;:\&quot;\&quot;},{\&quot;family\&quot;:\&quot;Taylor\&quot;,\&quot;given\&quot;:\&quot;Kathryn R.\&quot;,\&quot;parse-names\&quot;:false,\&quot;dropping-particle\&quot;:\&quot;\&quot;,\&quot;non-dropping-particle\&quot;:\&quot;\&quot;},{\&quot;family\&quot;:\&quot;Olaciregui\&quot;,\&quot;given\&quot;:\&quot;Nagore Gene\&quot;,\&quot;parse-names\&quot;:false,\&quot;dropping-particle\&quot;:\&quot;\&quot;,\&quot;non-dropping-particle\&quot;:\&quot;\&quot;},{\&quot;family\&quot;:\&quot;Molinari\&quot;,\&quot;given\&quot;:\&quot;Valeria\&quot;,\&quot;parse-names\&quot;:false,\&quot;dropping-particle\&quot;:\&quot;\&quot;,\&quot;non-dropping-particle\&quot;:\&quot;\&quot;},{\&quot;family\&quot;:\&quot;Clarke\&quot;,\&quot;given\&quot;:\&quot;Matthew\&quot;,\&quot;parse-names\&quot;:false,\&quot;dropping-particle\&quot;:\&quot;\&quot;,\&quot;non-dropping-particle\&quot;:\&quot;\&quot;},{\&quot;family\&quot;:\&quot;Mackay\&quot;,\&quot;given\&quot;:\&quot;Alan\&quot;,\&quot;parse-names\&quot;:false,\&quot;dropping-particle\&quot;:\&quot;\&quot;,\&quot;non-dropping-particle\&quot;:\&quot;\&quot;},{\&quot;family\&quot;:\&quot;Ruddle\&quot;,\&quot;given\&quot;:\&quot;Ruth\&quot;,\&quot;parse-names\&quot;:false,\&quot;dropping-particle\&quot;:\&quot;\&quot;,\&quot;non-dropping-particle\&quot;:\&quot;\&quot;},{\&quot;family\&quot;:\&quot;Henley\&quot;,\&quot;given\&quot;:\&quot;Alan\&quot;,\&quot;parse-names\&quot;:false,\&quot;dropping-particle\&quot;:\&quot;\&quot;,\&quot;non-dropping-particle\&quot;:\&quot;\&quot;},{\&quot;family\&quot;:\&quot;Valenti\&quot;,\&quot;given\&quot;:\&quot;Melanie\&quot;,\&quot;parse-names\&quot;:false,\&quot;dropping-particle\&quot;:\&quot;\&quot;,\&quot;non-dropping-particle\&quot;:\&quot;\&quot;},{\&quot;family\&quot;:\&quot;Hayes\&quot;,\&quot;given\&quot;:\&quot;Angela\&quot;,\&quot;parse-names\&quot;:false,\&quot;dropping-particle\&quot;:\&quot;\&quot;,\&quot;non-dropping-particle\&quot;:\&quot;\&quot;},{\&quot;family\&quot;:\&quot;Brandon\&quot;,\&quot;given\&quot;:\&quot;Alexis De Haven\&quot;,\&quot;parse-names\&quot;:false,\&quot;dropping-particle\&quot;:\&quot;\&quot;,\&quot;non-dropping-particle\&quot;:\&quot;\&quot;},{\&quot;family\&quot;:\&quot;Eccles\&quot;,\&quot;given\&quot;:\&quot;Suzanne A.\&quot;,\&quot;parse-names\&quot;:false,\&quot;dropping-particle\&quot;:\&quot;\&quot;,\&quot;non-dropping-particle\&quot;:\&quot;\&quot;},{\&quot;family\&quot;:\&quot;Raynaud\&quot;,\&quot;given\&quot;:\&quot;Florence\&quot;,\&quot;parse-names\&quot;:false,\&quot;dropping-particle\&quot;:\&quot;\&quot;,\&quot;non-dropping-particle\&quot;:\&quot;\&quot;},{\&quot;family\&quot;:\&quot;Boudhar\&quot;,\&quot;given\&quot;:\&quot;Aicha\&quot;,\&quot;parse-names\&quot;:false,\&quot;dropping-particle\&quot;:\&quot;\&quot;,\&quot;non-dropping-particle\&quot;:\&quot;\&quot;},{\&quot;family\&quot;:\&quot;Monje\&quot;,\&quot;given\&quot;:\&quot;Michelle\&quot;,\&quot;parse-names\&quot;:false,\&quot;dropping-particle\&quot;:\&quot;\&quot;,\&quot;non-dropping-particle\&quot;:\&quot;\&quot;},{\&quot;family\&quot;:\&quot;Popov\&quot;,\&quot;given\&quot;:\&quot;Sergey\&quot;,\&quot;parse-names\&quot;:false,\&quot;dropping-particle\&quot;:\&quot;\&quot;,\&quot;non-dropping-particle\&quot;:\&quot;\&quot;},{\&quot;family\&quot;:\&quot;Moore\&quot;,\&quot;given\&quot;:\&quot;Andrew S.\&quot;,\&quot;parse-names\&quot;:false,\&quot;dropping-particle\&quot;:\&quot;\&quot;,\&quot;non-dropping-particle\&quot;:\&quot;\&quot;},{\&quot;family\&quot;:\&quot;Mora\&quot;,\&quot;given\&quot;:\&quot;Jaume\&quot;,\&quot;parse-names\&quot;:false,\&quot;dropping-particle\&quot;:\&quot;\&quot;,\&quot;non-dropping-particle\&quot;:\&quot;\&quot;},{\&quot;family\&quot;:\&quot;Cruz\&quot;,\&quot;given\&quot;:\&quot;Ofelia\&quot;,\&quot;parse-names\&quot;:false,\&quot;dropping-particle\&quot;:\&quot;\&quot;,\&quot;non-dropping-particle\&quot;:\&quot;\&quot;},{\&quot;family\&quot;:\&quot;Vinci\&quot;,\&quot;given\&quot;:\&quot;Mara\&quot;,\&quot;parse-names\&quot;:false,\&quot;dropping-particle\&quot;:\&quot;\&quot;,\&quot;non-dropping-particle\&quot;:\&quot;\&quot;},{\&quot;family\&quot;:\&quot;Brennan\&quot;,\&quot;given\&quot;:\&quot;Paul E.\&quot;,\&quot;parse-names\&quot;:false,\&quot;dropping-particle\&quot;:\&quot;\&quot;,\&quot;non-dropping-particle\&quot;:\&quot;\&quot;},{\&quot;family\&quot;:\&quot;Bullock\&quot;,\&quot;given\&quot;:\&quot;Alex N.\&quot;,\&quot;parse-names\&quot;:false,\&quot;dropping-particle\&quot;:\&quot;\&quot;,\&quot;non-dropping-particle\&quot;:\&quot;\&quot;},{\&quot;family\&quot;:\&quot;Carcaboso\&quot;,\&quot;given\&quot;:\&quot;Angel Montero\&quot;,\&quot;parse-names\&quot;:false,\&quot;dropping-particle\&quot;:\&quot;\&quot;,\&quot;non-dropping-particle\&quot;:\&quot;\&quot;},{\&quot;family\&quot;:\&quot;Jones\&quot;,\&quot;given\&quot;:\&quot;Chris\&quot;,\&quot;parse-names\&quot;:false,\&quot;dropping-particle\&quot;:\&quot;\&quot;,\&quot;non-dropping-particle\&quot;:\&quot;\&quot;}],\&quot;container-title\&quot;:\&quot;Communications Biology\&quot;,\&quot;accessed\&quot;:{\&quot;date-parts\&quot;:[[2021,1,29]]},\&quot;DOI\&quot;:\&quot;10.1038/s42003-019-0420-8\&quot;,\&quot;ISSN\&quot;:\&quot;23993642\&quot;,\&quot;PMID\&quot;:\&quot;31098401\&quot;,\&quot;URL\&quot;:\&quot;https://pubmed.ncbi.nlm.nih.gov/31098401/\&quot;,\&quot;issued\&quot;:{\&quot;date-parts\&quot;:[[2019,12,1]]},\&quot;abstract\&quot;:\&quot;Diffuse intrinsic pontine glioma (DIPG) is a lethal childhood brainstem tumour, with a quarter of patients harbouring somatic mutations in ACVR1, encoding the serine/threonine kinase ALK2. Despite being an amenable drug target, little has been done to-date to systematically evaluate the role of ACVR1 in DIPG, nor to screen currently available inhibitors in patient-derived tumour models. Here we show the dependence of DIPG cells on the mutant receptor, and the preclinical efficacy of two distinct chemotypes of ALK2 inhibitor in vitro and in vivo. We demonstrate the pyrazolo[1,5-a]pyrimidine LDN-193189 and the pyridine LDN-214117 to be orally bioavailable and well-tolerated, with good brain penetration. Treatment of immunodeprived mice bearing orthotopic xenografts of H3.3K27M, ACVR1R206H mutant HSJD-DIPG-007 cells with 25 mg/kg LDN-193189 or LDN-214117 for 28 days extended survival compared with vehicle controls. Development of ALK2 inhibitors with improved potency, selectivity and advantageous pharmacokinetic properties may play an important role in therapy for DIPG patients.\&quot;,\&quot;publisher\&quot;:\&quot;Nature Research\&quot;,\&quot;issue\&quot;:\&quot;1\&quot;,\&quot;volume\&quot;:\&quot;2\&quot;},\&quot;isTemporary\&quot;:false}],\&quot;properties\&quot;:{\&quot;noteIndex\&quot;:0},\&quot;isEdited\&quot;:false,\&quot;manualOverride\&quot;:{\&quot;isManuallyOverriden\&quot;:false,\&quot;citeprocText\&quot;:\&quot;\&quot;,\&quot;manualOverrideText\&quot;:\&quot;\&quot;}}&quot;},{&quot;citationID&quot;:&quot;MENDELEY_CITATION_e032186a-8a3f-4d4a-b0b2-f5a334e7f33d&quot;,&quot;citationItems&quot;:[{&quot;id&quot;:&quot;76464809-d980-3cc2-85aa-dba3beca19a3&quot;,&quot;itemData&quot;:{&quot;type&quot;:&quot;article-journal&quot;,&quot;id&quot;:&quot;76464809-d980-3cc2-85aa-dba3beca19a3&quot;,&quot;title&quot;:&quot;AT-9283, a small-molecule multi-targeted kinase inhibitor for the potential treatment of cancer&quot;,&quot;author&quot;:[{&quot;family&quot;:&quot;Kimura&quot;,&quot;given&quot;:&quot;Shinya&quot;,&quot;parse-names&quot;:false,&quot;dropping-particle&quot;:&quot;&quot;,&quot;non-dropping-particle&quot;:&quot;&quot;}],&quot;container-title&quot;:&quot;Current Opinion in Investigational Drugs&quot;,&quot;accessed&quot;:{&quot;date-parts&quot;:[[2021,1,29]]},&quot;ISSN&quot;:&quot;14724472&quot;,&quot;PMID&quot;:&quot;21154126&quot;,&quot;URL&quot;:&quot;https://pubmed.ncbi.nlm.nih.gov/21154126/&quot;,&quot;issued&quot;:{&quot;date-parts&quot;:[[2010,12]]},&quot;page&quot;:&quot;1442-1449&quot;,&quot;abstract&quot;:&quot;AT-9283 has been identified and developed by Astex Therapeutics via structure-based optimization of a ligand-efficient pyrazole-benzimidazole fragment. AT-9283 inhibits several important kinases, including the Aurora kinase A, Aurora kinase B, Janus kinase (Jak)2, Jak3 and Abl kinase. Studies using multiple solid tumor and leukemia cell lines have demonstrated the ability of AT-9283 to inhibit growth and survival of tumor cells, and the direct inhibition of these kinases has been demonstrated in cell-based systems. The in vivo antitumor activity of AT-9283 has also been demonstrated in human tumor xenograft models. Based on these preclinical studies, several clinical trials have been conducted in patients with hematological malignancies, such as leukemias, myelodysplastic syndrome, myeloproliferative disease, chronic myeloid leukemia, lymphomas and multiple myeloma, and also in patients with solid tumors. Although phase II clinical trials have not been completed, AT-9283 demonstrated good safety and efficacy in phase I clinical trials. Thus, AT-9283 has potential as a therapeutic agent in several patient populations through its different inhibitory activities. © Thomson Reuters (Scientific) Ltd.&quot;,&quot;publisher&quot;:&quot;Curr Opin Investig Drugs&quot;,&quot;issue&quot;:&quot;12&quot;,&quot;volume&quot;:&quot;11&quot;},&quot;isTemporary&quot;:false}],&quot;properties&quot;:{&quot;noteIndex&quot;:0},&quot;isEdited&quot;:false,&quot;manualOverride&quot;:{&quot;isManuallyOverriden&quot;:false,&quot;citeprocText&quot;:&quot;(Kimura 2010)&quot;,&quot;manualOverrideText&quot;:&quot;&quot;},&quot;citationTag&quot;:&quot;MENDELEY_CITATION_{\&quot;citationID\&quot;:\&quot;MENDELEY_CITATION_e032186a-8a3f-4d4a-b0b2-f5a334e7f33d\&quot;,\&quot;citationItems\&quot;:[{\&quot;id\&quot;:\&quot;76464809-d980-3cc2-85aa-dba3beca19a3\&quot;,\&quot;itemData\&quot;:{\&quot;type\&quot;:\&quot;article-journal\&quot;,\&quot;id\&quot;:\&quot;76464809-d980-3cc2-85aa-dba3beca19a3\&quot;,\&quot;title\&quot;:\&quot;AT-9283, a small-molecule multi-targeted kinase inhibitor for the potential treatment of cancer\&quot;,\&quot;author\&quot;:[{\&quot;family\&quot;:\&quot;Kimura\&quot;,\&quot;given\&quot;:\&quot;Shinya\&quot;,\&quot;parse-names\&quot;:false,\&quot;dropping-particle\&quot;:\&quot;\&quot;,\&quot;non-dropping-particle\&quot;:\&quot;\&quot;}],\&quot;container-title\&quot;:\&quot;Current Opinion in Investigational Drugs\&quot;,\&quot;accessed\&quot;:{\&quot;date-parts\&quot;:[[2021,1,29]]},\&quot;ISSN\&quot;:\&quot;14724472\&quot;,\&quot;PMID\&quot;:\&quot;21154126\&quot;,\&quot;URL\&quot;:\&quot;https://pubmed.ncbi.nlm.nih.gov/21154126/\&quot;,\&quot;issued\&quot;:{\&quot;date-parts\&quot;:[[2010,12]]},\&quot;page\&quot;:\&quot;1442-1449\&quot;,\&quot;abstract\&quot;:\&quot;AT-9283 has been identified and developed by Astex Therapeutics via structure-based optimization of a ligand-efficient pyrazole-benzimidazole fragment. AT-9283 inhibits several important kinases, including the Aurora kinase A, Aurora kinase B, Janus kinase (Jak)2, Jak3 and Abl kinase. Studies using multiple solid tumor and leukemia cell lines have demonstrated the ability of AT-9283 to inhibit growth and survival of tumor cells, and the direct inhibition of these kinases has been demonstrated in cell-based systems. The in vivo antitumor activity of AT-9283 has also been demonstrated in human tumor xenograft models. Based on these preclinical studies, several clinical trials have been conducted in patients with hematological malignancies, such as leukemias, myelodysplastic syndrome, myeloproliferative disease, chronic myeloid leukemia, lymphomas and multiple myeloma, and also in patients with solid tumors. Although phase II clinical trials have not been completed, AT-9283 demonstrated good safety and efficacy in phase I clinical trials. Thus, AT-9283 has potential as a therapeutic agent in several patient populations through its different inhibitory activities. © Thomson Reuters (Scientific) Ltd.\&quot;,\&quot;publisher\&quot;:\&quot;Curr Opin Investig Drugs\&quot;,\&quot;issue\&quot;:\&quot;12\&quot;,\&quot;volume\&quot;:\&quot;11\&quot;},\&quot;isTemporary\&quot;:false}],\&quot;properties\&quot;:{\&quot;noteIndex\&quot;:0},\&quot;isEdited\&quot;:false,\&quot;manualOverride\&quot;:{\&quot;isManuallyOverriden\&quot;:false,\&quot;citeprocText\&quot;:\&quot;\&quot;,\&quot;manualOverrideText\&quot;:\&quot;\&quot;}}&quot;}]"/>
    <we:property name="MENDELEY_CITATIONS_STYLE" value="&quot;https://www.zotero.org/styles/american-sociological-association&quot;"/>
    <we:property name="MENDELEY_PROFILE_ID" value="&quot;eaf24f8f6cfbffb8b4d552693d1397e3ed076c87&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6569E-02FD-41CA-ABCA-63D73D514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Amos Loh</dc:creator>
  <cp:keywords/>
  <dc:description/>
  <cp:lastModifiedBy>Amos Loh</cp:lastModifiedBy>
  <cp:revision>2</cp:revision>
  <dcterms:created xsi:type="dcterms:W3CDTF">2021-03-29T03:08:00Z</dcterms:created>
  <dcterms:modified xsi:type="dcterms:W3CDTF">2021-03-29T03:08:00Z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47a1fa65-7576-3323-a72c-5ce3e9bb3975</vt:lpwstr>
  </property>
  <property fmtid="{D5CDD505-2E9C-101B-9397-08002B2CF9AE}" pid="4" name="Mendeley Citation Style_1">
    <vt:lpwstr>http://www.zotero.org/styles/apa</vt:lpwstr>
  </property>
</Properties>
</file>