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2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0"/>
        <w:gridCol w:w="2044"/>
        <w:gridCol w:w="1990"/>
        <w:gridCol w:w="1967"/>
        <w:gridCol w:w="2033"/>
        <w:gridCol w:w="1967"/>
        <w:gridCol w:w="886"/>
      </w:tblGrid>
      <w:tr w:rsidR="00494CBC" w14:paraId="1DE46F9E" w14:textId="77777777">
        <w:trPr>
          <w:trHeight w:val="332"/>
          <w:jc w:val="center"/>
        </w:trPr>
        <w:tc>
          <w:tcPr>
            <w:tcW w:w="16027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DB46DC8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bookmarkStart w:id="0" w:name="OLE_LINK87"/>
            <w:r>
              <w:rPr>
                <w:rFonts w:ascii="Times New Roman" w:eastAsia="SimSun" w:hAnsi="Times New Roman" w:cs="Times New Roman" w:hint="eastAsia"/>
                <w:b/>
                <w:kern w:val="0"/>
                <w:sz w:val="24"/>
              </w:rPr>
              <w:t>S</w:t>
            </w:r>
            <w:r>
              <w:rPr>
                <w:rFonts w:ascii="Times New Roman" w:eastAsia="SimSun" w:hAnsi="Times New Roman" w:cs="Times New Roman"/>
                <w:b/>
                <w:kern w:val="0"/>
                <w:sz w:val="24"/>
              </w:rPr>
              <w:t xml:space="preserve">upplementary Table </w:t>
            </w:r>
            <w:r>
              <w:rPr>
                <w:rFonts w:ascii="Times New Roman" w:eastAsia="SimSun" w:hAnsi="Times New Roman" w:cs="Times New Roman" w:hint="eastAsia"/>
                <w:b/>
                <w:kern w:val="0"/>
                <w:sz w:val="24"/>
              </w:rPr>
              <w:t xml:space="preserve">2 </w:t>
            </w:r>
            <w:r>
              <w:rPr>
                <w:rFonts w:ascii="Times New Roman" w:eastAsia="SimSun" w:hAnsi="Times New Roman" w:cs="Times New Roman"/>
                <w:b/>
                <w:kern w:val="0"/>
                <w:sz w:val="24"/>
              </w:rPr>
              <w:t xml:space="preserve">|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4"/>
              </w:rPr>
              <w:t xml:space="preserve">Patient's characteristics stratified by quartiles of TSG-6 plasma 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4"/>
              </w:rPr>
              <w:t>c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4"/>
              </w:rPr>
              <w:t>oncentration</w:t>
            </w:r>
          </w:p>
        </w:tc>
      </w:tr>
      <w:tr w:rsidR="00494CBC" w14:paraId="66BB6F6F" w14:textId="77777777">
        <w:trPr>
          <w:jc w:val="center"/>
        </w:trPr>
        <w:tc>
          <w:tcPr>
            <w:tcW w:w="51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F9AD1B2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TSG-6 plasma level (ng/ml)</w:t>
            </w:r>
          </w:p>
        </w:tc>
        <w:tc>
          <w:tcPr>
            <w:tcW w:w="20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16B7693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 xml:space="preserve">Total AIS Patients </w:t>
            </w:r>
          </w:p>
          <w:p w14:paraId="22B0C83C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9.653(8.709-10.727)</w:t>
            </w:r>
          </w:p>
          <w:p w14:paraId="72FE6FAC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(n=134)</w:t>
            </w: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60F1D6F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Q1</w:t>
            </w:r>
          </w:p>
          <w:p w14:paraId="2CE90038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&lt;8.709</w:t>
            </w:r>
          </w:p>
          <w:p w14:paraId="01BA3678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(n = 33)</w:t>
            </w: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FC85011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Q2</w:t>
            </w:r>
          </w:p>
          <w:p w14:paraId="22B4780B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8.709-9.653</w:t>
            </w:r>
          </w:p>
          <w:p w14:paraId="006DFCA4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(n = 34)</w:t>
            </w:r>
          </w:p>
        </w:tc>
        <w:tc>
          <w:tcPr>
            <w:tcW w:w="20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681CD5D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Q3</w:t>
            </w:r>
          </w:p>
          <w:p w14:paraId="0CB01B97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&gt;9.653-10.727</w:t>
            </w:r>
          </w:p>
          <w:p w14:paraId="5B1F34AD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(n = 34)</w:t>
            </w: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734B79C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Q4</w:t>
            </w:r>
          </w:p>
          <w:p w14:paraId="1C74CD44" w14:textId="77777777" w:rsidR="00494CBC" w:rsidRDefault="00424550">
            <w:pPr>
              <w:pStyle w:val="Heading3"/>
              <w:spacing w:before="0" w:after="0" w:line="240" w:lineRule="auto"/>
              <w:outlineLvl w:val="2"/>
              <w:rPr>
                <w:rFonts w:ascii="Times New Roman" w:eastAsia="SimHei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kern w:val="0"/>
                <w:sz w:val="20"/>
                <w:szCs w:val="20"/>
              </w:rPr>
              <w:t>&gt;10.727</w:t>
            </w:r>
          </w:p>
          <w:p w14:paraId="47F36B44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>(n = 33)</w:t>
            </w:r>
          </w:p>
        </w:tc>
        <w:tc>
          <w:tcPr>
            <w:tcW w:w="8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066E711" w14:textId="77777777" w:rsidR="00494CBC" w:rsidRDefault="00424550">
            <w:pP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Hei" w:hAnsi="Times New Roman" w:cs="Times New Roman"/>
                <w:b/>
                <w:i/>
                <w:iCs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SimHei" w:hAnsi="Times New Roman" w:cs="Times New Roman"/>
                <w:b/>
                <w:kern w:val="0"/>
                <w:sz w:val="20"/>
                <w:szCs w:val="20"/>
              </w:rPr>
              <w:t xml:space="preserve"> value</w:t>
            </w:r>
          </w:p>
        </w:tc>
      </w:tr>
      <w:tr w:rsidR="00494CBC" w14:paraId="082E89FB" w14:textId="77777777">
        <w:trPr>
          <w:jc w:val="center"/>
        </w:trPr>
        <w:tc>
          <w:tcPr>
            <w:tcW w:w="514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FAEE39E" w14:textId="77777777" w:rsidR="00494CBC" w:rsidRDefault="00424550">
            <w:pPr>
              <w:ind w:firstLineChars="100" w:firstLine="20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Sex, Male(%)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  <w:p w14:paraId="335F0CA0" w14:textId="77777777" w:rsidR="00494CBC" w:rsidRDefault="00424550">
            <w:pPr>
              <w:ind w:firstLineChars="300" w:firstLine="60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Female</w:t>
            </w:r>
          </w:p>
        </w:tc>
        <w:tc>
          <w:tcPr>
            <w:tcW w:w="204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74230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97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72.39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  <w:p w14:paraId="626F9EC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F2B01B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19(57.58)</w:t>
            </w:r>
          </w:p>
          <w:p w14:paraId="5FEDF05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62A4D9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24(70.59)</w:t>
            </w:r>
          </w:p>
          <w:p w14:paraId="5FEF69B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203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EB7F68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29(85.29)</w:t>
            </w:r>
          </w:p>
          <w:p w14:paraId="7279CA2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96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54DE31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25(75.76)</w:t>
            </w:r>
          </w:p>
          <w:p w14:paraId="580E7D0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EDEE61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0.082</w:t>
            </w:r>
          </w:p>
        </w:tc>
      </w:tr>
      <w:tr w:rsidR="00494CBC" w14:paraId="3EB629DA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C70126F" w14:textId="77777777" w:rsidR="00494CBC" w:rsidRDefault="00424550">
            <w:pPr>
              <w:ind w:firstLineChars="100" w:firstLine="20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bookmarkStart w:id="1" w:name="OLE_LINK95" w:colFirst="2" w:colLast="5"/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Age, years(SD)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02BA0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64.14 ± 10.09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A168A5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64.27 ± 8.371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DC6172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62.41 ± 9.372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0372199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63.5 ± 12.936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B4B9B9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66.45 ± 8.99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E9C56A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0.415</w:t>
            </w:r>
          </w:p>
        </w:tc>
      </w:tr>
      <w:bookmarkEnd w:id="1"/>
      <w:tr w:rsidR="00494CBC" w14:paraId="600BB5BD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D706576" w14:textId="77777777" w:rsidR="00494CBC" w:rsidRDefault="00424550">
            <w:pPr>
              <w:ind w:firstLineChars="100" w:firstLine="20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BMI, kg/m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(SD)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154D5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25.22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3.35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5037A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24.67 ± 3.36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475194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26.08 ± 3.35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B57976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25.35 ± 3.39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A591A3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24.73 ± 3.26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750C11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0.274</w:t>
            </w:r>
          </w:p>
        </w:tc>
      </w:tr>
      <w:tr w:rsidR="00494CBC" w14:paraId="7029A8F5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3C480A9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Vascular risk factors(yes), n (%)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32CA66FF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9DE03F4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54A6DC5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43621F5E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65A3C48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EC7558B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494CBC" w14:paraId="02592EB9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943BBC3" w14:textId="77777777" w:rsidR="00494CBC" w:rsidRDefault="00424550">
            <w:pPr>
              <w:ind w:firstLineChars="100" w:firstLine="20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Previous stroke/TIA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0686EBF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5(5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5.97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16A76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13(39.39)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D20603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21(61.76)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3E17593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21(61.76)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0C5C23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20(60.61)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DB84C6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0.188</w:t>
            </w:r>
          </w:p>
        </w:tc>
      </w:tr>
      <w:tr w:rsidR="00494CBC" w14:paraId="08EFB436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32620E01" w14:textId="77777777" w:rsidR="00494CBC" w:rsidRDefault="00424550">
            <w:pPr>
              <w:ind w:firstLineChars="100" w:firstLine="20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Hypertension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76C008F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86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(6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4.18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023E87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18(54.55)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C99A15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24(70.59)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CCFD32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19(55.88)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BE4A11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25(75.76)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D04B71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0.181</w:t>
            </w:r>
          </w:p>
        </w:tc>
      </w:tr>
      <w:tr w:rsidR="00494CBC" w14:paraId="76D289A2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EE13576" w14:textId="77777777" w:rsidR="00494CBC" w:rsidRDefault="00424550">
            <w:pPr>
              <w:ind w:firstLineChars="100" w:firstLine="20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Diabetes mellitus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50CCD26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29.85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CB0677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11(33.33)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67F682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9(26.47)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10CC558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8(23.53)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9FAB58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12(36.36)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213A5F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0.848</w:t>
            </w:r>
          </w:p>
        </w:tc>
      </w:tr>
      <w:tr w:rsidR="00494CBC" w14:paraId="4B383B0F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5F6FFC5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Cardiovascular disease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6FBEDC0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27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0.15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80C63A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5(15.15)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E5870A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9(26.47)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01E6DF8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5(14.71)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11B347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8(24.24)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BB85F9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0.483</w:t>
            </w:r>
          </w:p>
        </w:tc>
      </w:tr>
      <w:tr w:rsidR="00494CBC" w14:paraId="2C64ADDE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73E9D6B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Alcohol drinking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829EC1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52.99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B52D62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13(39.39)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3EE0E3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19(55.88)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5EA4972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21(61.76)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B482D2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18(54.55)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AF8230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0.302</w:t>
            </w:r>
          </w:p>
        </w:tc>
      </w:tr>
      <w:tr w:rsidR="00494CBC" w14:paraId="4655FA86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D6EEDD3" w14:textId="77777777" w:rsidR="00494CBC" w:rsidRDefault="00424550">
            <w:pPr>
              <w:ind w:firstLineChars="100" w:firstLine="200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Current smoker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13A678C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5.97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473CB1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14(42.42)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9444EE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18(52.94)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C93203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21(61.76)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34808A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22(66.67)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D81599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0.205</w:t>
            </w:r>
          </w:p>
        </w:tc>
      </w:tr>
      <w:tr w:rsidR="00494CBC" w14:paraId="6C5DD029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B78C14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/>
                <w:kern w:val="0"/>
                <w:sz w:val="20"/>
                <w:szCs w:val="20"/>
              </w:rPr>
              <w:t>Clinical findings</w:t>
            </w: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AdvTT96740c24" w:hAnsi="Times New Roman" w:cs="Times New Roman"/>
                <w:b/>
                <w:kern w:val="0"/>
                <w:sz w:val="20"/>
                <w:szCs w:val="20"/>
              </w:rPr>
              <w:t>(IQR</w:t>
            </w: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/SD</w:t>
            </w:r>
            <w:r>
              <w:rPr>
                <w:rFonts w:ascii="Times New Roman" w:eastAsia="AdvTT96740c24" w:hAnsi="Times New Roman" w:cs="Times New Roman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129B3EB3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C10934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08B083A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00C767F9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CEC7932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6F266C8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494CBC" w14:paraId="6A1E2676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6079600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SBP, mmHg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C12676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156.00(141.00-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172.50)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1689E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152.00(141.50-177.50)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0B448F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152.00(140.00-167.75)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4F5F150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155.00(139.50-169.25)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DB762E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158.00(146.00-186.00)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F5AD15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0.578</w:t>
            </w:r>
          </w:p>
        </w:tc>
      </w:tr>
      <w:tr w:rsidR="00494CBC" w14:paraId="35705FCF" w14:textId="77777777">
        <w:trPr>
          <w:trHeight w:val="26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1B6629F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DBP, mmHg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6CF23AD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89.50(80.00-100.25)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C9069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90.00(81.50-100.00)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20F255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91.50(79.75-107.00)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4A19AF2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88.50(79.50-100.25)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660B4D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87.00(80.00-96.00)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706A83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0.617</w:t>
            </w:r>
          </w:p>
        </w:tc>
      </w:tr>
      <w:tr w:rsidR="00494CBC" w14:paraId="68508EFD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33185E85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NIHSS at admission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8EED16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5.00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(3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-12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.00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CE377D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3.00(2.00-5.00)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D7A3C4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4.00(2.75-8.00)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566D48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6.00(3.00-11.25)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4F3C7A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12.00(6.00-15.50)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73F73F6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&lt;0.0001*</w:t>
            </w:r>
          </w:p>
        </w:tc>
      </w:tr>
      <w:tr w:rsidR="00494CBC" w14:paraId="58433160" w14:textId="77777777">
        <w:trPr>
          <w:trHeight w:val="339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58A6BF4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bookmarkStart w:id="2" w:name="OLE_LINK96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ASTRAL at admission</w:t>
            </w:r>
            <w:bookmarkEnd w:id="2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5A5C6CF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20.00(17.75-28.00)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CE482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18.00(15.00-20.50)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2B1FD7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19.00(16.00-23.00)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1156AD0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20.00(17.75-27.25)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537DE3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28.00(21.00-33.00)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B5508E7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&lt;0.0001*</w:t>
            </w:r>
          </w:p>
        </w:tc>
      </w:tr>
      <w:tr w:rsidR="00494CBC" w14:paraId="2FA8DFF2" w14:textId="77777777">
        <w:trPr>
          <w:trHeight w:val="339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4CA1734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bookmarkStart w:id="3" w:name="OLE_LINK13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Lesion volume, m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77E8EBD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19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(0.4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-22.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35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DADBCE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0.81(0.29-5.63)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D33C8B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1.58(0.34-13.11)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56A92C6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3.30(0.67-32.29)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318CC7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19.98(1.45-95.85)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969171F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0.003*</w:t>
            </w:r>
          </w:p>
        </w:tc>
      </w:tr>
      <w:bookmarkEnd w:id="3"/>
      <w:tr w:rsidR="00494CBC" w14:paraId="0D0025EB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CA41F07" w14:textId="77777777" w:rsidR="00494CBC" w:rsidRDefault="00424550">
            <w:pPr>
              <w:widowControl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/>
                <w:kern w:val="0"/>
                <w:sz w:val="20"/>
                <w:szCs w:val="20"/>
              </w:rPr>
              <w:t>Laboratory findings</w:t>
            </w: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AdvTT96740c24" w:hAnsi="Times New Roman" w:cs="Times New Roman"/>
                <w:b/>
                <w:kern w:val="0"/>
                <w:sz w:val="20"/>
                <w:szCs w:val="20"/>
              </w:rPr>
              <w:t>(IQR</w:t>
            </w: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/SD</w:t>
            </w:r>
            <w:r>
              <w:rPr>
                <w:rFonts w:ascii="Times New Roman" w:eastAsia="AdvTT96740c24" w:hAnsi="Times New Roman" w:cs="Times New Roman"/>
                <w:b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3F4740C3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8C3E00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E335294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51F3C3AB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FA6510A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A7F9EE8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494CBC" w14:paraId="2127B69F" w14:textId="77777777">
        <w:trPr>
          <w:trHeight w:val="296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9BB50C2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Neutrophil, 10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0215F8A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6.23(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4.72-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7.68)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FF0A77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5.23(4.03-6.50)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E5430D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6.30(4.29-7.12)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EE22E4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6.47(4.59-7.66)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615233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7.81(5.87-10.32)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3F3F5C0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&lt;0.0001*</w:t>
            </w:r>
          </w:p>
        </w:tc>
      </w:tr>
      <w:tr w:rsidR="00494CBC" w14:paraId="4FA513F3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B95AC82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Lymphocyte,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BA4B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1.55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0.58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82722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1.60 ±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 xml:space="preserve">0.58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662817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1.83 ± 0.70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4C0D5B4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1.39 ± 0.48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774146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1.36 ± 0.44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B3F8A2F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0.002*</w:t>
            </w:r>
          </w:p>
        </w:tc>
      </w:tr>
      <w:tr w:rsidR="00494CBC" w14:paraId="5A376B55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AFB3A41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Neutrophil-to-lymphocyte ratio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62F6957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3.94(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2.80-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6.04)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8D01B5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3.49(2.36-4.82)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2B5CC2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3.06(2.45-4.71)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36584B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4.48(2.92-8.24)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8A1B2E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5.15(4.05-9.50)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E583D60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&lt;0.0001*</w:t>
            </w:r>
          </w:p>
        </w:tc>
      </w:tr>
      <w:tr w:rsidR="00494CBC" w14:paraId="118A775B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B1D8575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Platelet, 10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  <w:vertAlign w:val="superscript"/>
              </w:rPr>
              <w:t>9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56958A5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214.50(178.00-256.00)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1E9AF6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234.76 ± 69.10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CFA12C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215.85 ± 47.16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0AF1D6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210.09 ± 48.21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907F2B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217.59 ± 65.62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0F6A7A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0.552</w:t>
            </w:r>
          </w:p>
        </w:tc>
      </w:tr>
      <w:tr w:rsidR="00494CBC" w14:paraId="048B263A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8118EB1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Fibrinogen, g/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249BD6D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2.70(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2.15-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3.19)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98E7AB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2.61 (2.27-3.21)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A07B1C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2.70(2.13-3.43)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543C5DA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2.78(2.27-3.12)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AE1819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2.74(2.10-3.21)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83496D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0.983</w:t>
            </w:r>
          </w:p>
        </w:tc>
      </w:tr>
      <w:tr w:rsidR="00494CBC" w14:paraId="1C5FE6E3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9461F10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D-Dimer, mg/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222982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0.30(0.19-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0.46)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340D3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0.29(0.19-0.41)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BEC239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0.28(0.19-0.43)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4D1F2B0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0.31(0.19-0.57)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FC39CF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0.39(0.20-1.09)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E688FC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0.235</w:t>
            </w:r>
          </w:p>
        </w:tc>
      </w:tr>
      <w:tr w:rsidR="00494CBC" w14:paraId="3997F7C3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6294B0A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FBG, mmol/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1930776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5.75(4.82-7.48)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6284A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5.64(4.94-7.72)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5882F1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5.44(4.62-7.14)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7483948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5.49(4.80-6.94)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6E676C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6.36(4.92-7.51)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266B77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0.468</w:t>
            </w:r>
          </w:p>
        </w:tc>
      </w:tr>
      <w:tr w:rsidR="00494CBC" w14:paraId="49796B36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608D6E6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Triglycerides, mmol/L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6C2904F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1.40(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1.03-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2.14)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B0D95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1.29(0.96-1.97)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78EB57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1.68(1.27-2.61)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8D3C45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1.57(1.11-2.52)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F1FDCA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1.32(0.90-1.85)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45FC79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0.026</w:t>
            </w:r>
          </w:p>
        </w:tc>
      </w:tr>
      <w:tr w:rsidR="00494CBC" w14:paraId="0C4A30C7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212D1A7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, mmol/L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3701E81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4.71(4.14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-5.45)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3237F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5.08(4.29-5.99)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49AB92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4.58(4.13-5.33)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5EBD071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4.69(4.13 -5.02)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4C70BD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4.64(3.99-5.35)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31D762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0.238</w:t>
            </w:r>
          </w:p>
        </w:tc>
      </w:tr>
      <w:tr w:rsidR="00494CBC" w14:paraId="5A336667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53DF2C6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LDL-c, mmol/L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75D6A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3.13 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0.86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DE769E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3.27 ± 0.86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1D7685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3.14 ± 0.87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FCA90C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3.04 ± 0.83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920B43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3.08 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0.91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6ADF24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0.731</w:t>
            </w:r>
          </w:p>
        </w:tc>
      </w:tr>
      <w:tr w:rsidR="00494CBC" w14:paraId="07C7FC68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0EC5F81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HDL-c, mmol/L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0718826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1.12(0.97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-1.32)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5049A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1.24(1.08-1.48)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D2701B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0.99 (0.87-1.23)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0C78E04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1.12(1.03-1.26)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441031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1.21(1.02-1.33)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D20A0DD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0.015*</w:t>
            </w:r>
          </w:p>
        </w:tc>
      </w:tr>
      <w:tr w:rsidR="00494CBC" w14:paraId="25AB8973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E2AC526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lastRenderedPageBreak/>
              <w:t>LDL-c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 to-H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DL-c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ratio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A1274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2.77 ± 0.80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02C93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2.67 ± 0.74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BED9A4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3.01 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0.81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545175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2.71 ± 0.91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69C8A2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2.68 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0.70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E6D643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0.230</w:t>
            </w:r>
          </w:p>
        </w:tc>
      </w:tr>
      <w:tr w:rsidR="00494CBC" w14:paraId="1A8198D2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0C4BBF9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APOA, g/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566C05F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1.17(1.06-1.38)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92DABA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1.29(1.13 -1.43)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81ECDC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1.11 (0.98-1.33)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10C845C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1.16(1.07-1.37)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E297C8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1.19(1.04-1.39)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89BC28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0.096</w:t>
            </w:r>
          </w:p>
        </w:tc>
      </w:tr>
      <w:tr w:rsidR="00494CBC" w14:paraId="149D6AA3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8D06E7A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APOB, g/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3561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1.02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 xml:space="preserve">0.27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7ABBC3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1.05 ± 0.27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25FFB5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1.03 ±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0.28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773B353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1.00 ± 0.25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5765B2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0.99 ± 0.27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1894841F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0.795</w:t>
            </w:r>
          </w:p>
        </w:tc>
      </w:tr>
      <w:tr w:rsidR="00494CBC" w14:paraId="2DDA5FDD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610ACBA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APOA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-to-</w:t>
            </w: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APOB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 ratio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78BF60A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1.20(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1.02-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ab/>
              <w:t>1.44)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0EB643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 xml:space="preserve">1.20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(1.04-1.54)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16FAC4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1.21(0.97-1.32)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7431F38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1.17(0.94-1.64)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B57FE3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1.22(1.05-1.44)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9C0A082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0.835</w:t>
            </w:r>
          </w:p>
        </w:tc>
      </w:tr>
      <w:tr w:rsidR="00494CBC" w14:paraId="6A6BB367" w14:textId="77777777">
        <w:trPr>
          <w:trHeight w:val="319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D9C6373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Lipoprotein(a), mg/d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639FF52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18.28(8.64-42.99)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A8D238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11.48(5.34-31.14)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399A32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18.16(11.50-34.81)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1814DB3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26.16(11.53-45.88)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32ADB3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17.67(6.78-58.32)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E27DD9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0.099</w:t>
            </w:r>
          </w:p>
        </w:tc>
      </w:tr>
      <w:tr w:rsidR="00494CBC" w14:paraId="61BBFA0F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0CE6B4E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Homo-cysteine, </w:t>
            </w:r>
            <w:proofErr w:type="spellStart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umol</w:t>
            </w:r>
            <w:proofErr w:type="spellEnd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9F776F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14.70(11.98-19.88)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9B9D3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14.20(11.50-14.82)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DEB761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14.75(12.25-20.54)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3D1E16C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16.52(12.90-26.58)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65D135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15.40(12.70-20.75)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BBB7672" w14:textId="77777777" w:rsidR="00494CBC" w:rsidRDefault="00424550">
            <w:pP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0.044*</w:t>
            </w:r>
          </w:p>
        </w:tc>
      </w:tr>
      <w:tr w:rsidR="00494CBC" w14:paraId="48FF2A54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374FB07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Uric acid, </w:t>
            </w:r>
            <w:proofErr w:type="spellStart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umol</w:t>
            </w:r>
            <w:proofErr w:type="spellEnd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/L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EC66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339.87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  <w:t>93.79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4FC90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318.20(268.15-385.50)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9DF6EA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363.30(301.75-437.23)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BA3D79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310.60(276.20-383.43)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79302D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326.50(279.65-369.40)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DE1C2E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0.233</w:t>
            </w:r>
          </w:p>
        </w:tc>
      </w:tr>
      <w:tr w:rsidR="00494CBC" w14:paraId="0D2155F4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007AF83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 xml:space="preserve">Interleukin-8, </w:t>
            </w:r>
            <w:proofErr w:type="spellStart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  <w:t>/m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l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14:paraId="41E4E3A5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34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(4.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-7.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06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4FE0D7C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4.22(3.61-5.21)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157F55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4.82(3.70-5.61)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466AB86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5.57(4.33-7.92)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73240E9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8.69(5.99-18.43)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DF0E22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SimSun" w:hAnsi="Times New Roman" w:cs="Times New Roman"/>
                <w:b/>
                <w:kern w:val="0"/>
                <w:sz w:val="20"/>
                <w:szCs w:val="20"/>
              </w:rPr>
              <w:t>0.0001*</w:t>
            </w:r>
          </w:p>
        </w:tc>
      </w:tr>
      <w:tr w:rsidR="00494CBC" w14:paraId="3A95133A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2EB2C4F" w14:textId="77777777" w:rsidR="00494CBC" w:rsidRDefault="00424550">
            <w:pPr>
              <w:widowControl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T</w:t>
            </w:r>
            <w:r>
              <w:rPr>
                <w:rFonts w:ascii="Times New Roman" w:eastAsia="AdvTT96740c24" w:hAnsi="Times New Roman" w:cs="Times New Roman" w:hint="eastAsia"/>
                <w:b/>
                <w:kern w:val="0"/>
                <w:sz w:val="20"/>
                <w:szCs w:val="20"/>
              </w:rPr>
              <w:t>herapeutic measures</w:t>
            </w:r>
            <w:r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, 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FB528" w14:textId="77777777" w:rsidR="00494CBC" w:rsidRDefault="00494CB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CA58CEF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61C78A6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D4D719C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F0C70CC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B501728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494CBC" w14:paraId="697848D1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40F6CAB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nti-platelet drugs</w:t>
            </w:r>
          </w:p>
          <w:p w14:paraId="5EC8925E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Mono antiplatelet therapy</w:t>
            </w:r>
          </w:p>
          <w:p w14:paraId="4FA40D78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 xml:space="preserve">Dual antiplatelet therapy 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8EF5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133</w:t>
            </w:r>
          </w:p>
          <w:p w14:paraId="616A2917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104</w:t>
            </w:r>
          </w:p>
          <w:p w14:paraId="40B73A43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42ED3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29223E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2B782A1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BF4622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966D7F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-</w:t>
            </w:r>
          </w:p>
        </w:tc>
      </w:tr>
      <w:tr w:rsidR="00494CBC" w14:paraId="01A0A9B9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68E6034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Statins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8268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50AF9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66E001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050634F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A2AD3ED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3811100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-</w:t>
            </w:r>
          </w:p>
        </w:tc>
      </w:tr>
      <w:tr w:rsidR="00494CBC" w14:paraId="10F61F18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B9BD522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 xml:space="preserve">Single 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intravenous thrombolysis</w:t>
            </w:r>
          </w:p>
          <w:p w14:paraId="744C324C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t-PA</w:t>
            </w:r>
          </w:p>
          <w:p w14:paraId="2A3274C0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U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-PA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5B19B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18</w:t>
            </w:r>
          </w:p>
          <w:p w14:paraId="116B6892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6</w:t>
            </w:r>
          </w:p>
          <w:p w14:paraId="609753D2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87794A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E8DA93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6BA0D2A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3BE5BA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8CF3A24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-</w:t>
            </w:r>
          </w:p>
        </w:tc>
      </w:tr>
      <w:tr w:rsidR="00494CBC" w14:paraId="337E5292" w14:textId="77777777">
        <w:trPr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D138F0B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Single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 xml:space="preserve"> endovascular therapy</w:t>
            </w:r>
          </w:p>
          <w:p w14:paraId="02638319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echanical thrombectomy</w:t>
            </w:r>
          </w:p>
          <w:p w14:paraId="3EA9115A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ngioplasty</w:t>
            </w:r>
          </w:p>
          <w:p w14:paraId="770B772C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 xml:space="preserve">echanical thrombectomy 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with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 xml:space="preserve"> angioplasty</w:t>
            </w:r>
          </w:p>
          <w:p w14:paraId="0DE7BCC9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AdvTT96740c24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echanical thrombectomy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 xml:space="preserve"> with </w:t>
            </w:r>
            <w:r>
              <w:rPr>
                <w:rFonts w:ascii="Times New Roman" w:eastAsia="AdvTT96740c24" w:hAnsi="Times New Roman" w:cs="Times New Roman" w:hint="eastAsia"/>
                <w:bCs/>
                <w:kern w:val="0"/>
                <w:sz w:val="20"/>
                <w:szCs w:val="20"/>
              </w:rPr>
              <w:t>angioplasty and stenting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30C8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14</w:t>
            </w:r>
          </w:p>
          <w:p w14:paraId="1C562041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9</w:t>
            </w:r>
          </w:p>
          <w:p w14:paraId="2F202EE9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  <w:p w14:paraId="00B47D8F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  <w:p w14:paraId="2741936B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9C139C1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4D163D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0FEFEC36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2459F3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3F89BD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-</w:t>
            </w:r>
          </w:p>
        </w:tc>
      </w:tr>
      <w:tr w:rsidR="00494CBC" w14:paraId="676E8A23" w14:textId="77777777">
        <w:trPr>
          <w:trHeight w:val="1208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0326F3A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Bridging thrombolysis</w:t>
            </w:r>
          </w:p>
          <w:p w14:paraId="79E1C2C8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Rt-PA combined with mechanical thrombectomy</w:t>
            </w:r>
          </w:p>
          <w:p w14:paraId="64FA7421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Rt-PA combined with angioplasty</w:t>
            </w:r>
          </w:p>
          <w:p w14:paraId="77461164" w14:textId="77777777" w:rsidR="00494CBC" w:rsidRDefault="00424550">
            <w:pPr>
              <w:widowControl/>
              <w:ind w:firstLineChars="200" w:firstLine="4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U-PA with mechanical thrombectomy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62FC0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4</w:t>
            </w:r>
          </w:p>
          <w:p w14:paraId="2C32AD7F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  <w:p w14:paraId="2F36A553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  <w:p w14:paraId="5E711FDE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E062C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F39A7E3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01EA692A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8D11E7E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98B7E0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-</w:t>
            </w:r>
          </w:p>
        </w:tc>
      </w:tr>
      <w:tr w:rsidR="00494CBC" w14:paraId="30F47BD2" w14:textId="77777777">
        <w:trPr>
          <w:trHeight w:val="90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6B65861" w14:textId="77777777" w:rsidR="00494CBC" w:rsidRDefault="00424550">
            <w:pPr>
              <w:widowControl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bookmarkStart w:id="4" w:name="OLE_LINK1" w:colFirst="0" w:colLast="0"/>
            <w:proofErr w:type="spellStart"/>
            <w:r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>mTICI</w:t>
            </w:r>
            <w:proofErr w:type="spellEnd"/>
            <w:r>
              <w:rPr>
                <w:rFonts w:ascii="Times New Roman" w:eastAsia="SimSun" w:hAnsi="Times New Roman" w:cs="Times New Roman" w:hint="eastAsia"/>
                <w:b/>
                <w:kern w:val="0"/>
                <w:sz w:val="20"/>
                <w:szCs w:val="20"/>
              </w:rPr>
              <w:t xml:space="preserve"> score after endovascular therapy, 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937C9" w14:textId="77777777" w:rsidR="00494CBC" w:rsidRDefault="00494CB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8DFCDA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12A0127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337AF35C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ED6E11F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4872DCA" w14:textId="77777777" w:rsidR="00494CBC" w:rsidRDefault="00494CBC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494CBC" w14:paraId="7CCBB5B6" w14:textId="77777777">
        <w:trPr>
          <w:trHeight w:val="406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E3EEE2C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mTICI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&lt;2b</w:t>
            </w:r>
          </w:p>
          <w:p w14:paraId="3F43E161" w14:textId="77777777" w:rsidR="00494CBC" w:rsidRDefault="00424550">
            <w:pPr>
              <w:widowControl/>
              <w:ind w:firstLineChars="100" w:firstLine="200"/>
              <w:jc w:val="left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  <w:t>mTICI2b</w:t>
            </w: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-3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A2673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2</w:t>
            </w:r>
          </w:p>
          <w:p w14:paraId="2E11C5F2" w14:textId="77777777" w:rsidR="00494CBC" w:rsidRDefault="0042455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AE3A94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AE21D3B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14:paraId="1F880D78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1796E70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NA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A8EA137" w14:textId="77777777" w:rsidR="00494CBC" w:rsidRDefault="00424550">
            <w:pPr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Cs/>
                <w:kern w:val="0"/>
                <w:sz w:val="20"/>
                <w:szCs w:val="20"/>
              </w:rPr>
              <w:t>-</w:t>
            </w:r>
          </w:p>
        </w:tc>
      </w:tr>
      <w:bookmarkEnd w:id="4"/>
      <w:tr w:rsidR="00494CBC" w14:paraId="7B619C95" w14:textId="77777777">
        <w:trPr>
          <w:trHeight w:val="1253"/>
          <w:jc w:val="center"/>
        </w:trPr>
        <w:tc>
          <w:tcPr>
            <w:tcW w:w="16027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E06F530" w14:textId="77777777" w:rsidR="00494CBC" w:rsidRDefault="00424550">
            <w:pPr>
              <w:ind w:rightChars="50" w:right="105"/>
              <w:rPr>
                <w:rFonts w:ascii="Times New Roman" w:eastAsia="SimSu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Cs/>
                <w:kern w:val="0"/>
                <w:sz w:val="18"/>
                <w:szCs w:val="18"/>
              </w:rPr>
              <w:t xml:space="preserve">Note: *P &lt; </w:t>
            </w:r>
            <w:r>
              <w:rPr>
                <w:rFonts w:ascii="Times New Roman" w:eastAsia="SimSun" w:hAnsi="Times New Roman" w:cs="Times New Roman"/>
                <w:bCs/>
                <w:kern w:val="0"/>
                <w:sz w:val="18"/>
                <w:szCs w:val="18"/>
              </w:rPr>
              <w:t>0.05.</w:t>
            </w:r>
          </w:p>
          <w:p w14:paraId="5BF905D5" w14:textId="77777777" w:rsidR="00494CBC" w:rsidRDefault="00424550">
            <w:pPr>
              <w:ind w:rightChars="50" w:right="105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18"/>
                <w:szCs w:val="18"/>
              </w:rPr>
              <w:t xml:space="preserve">Abbreviations: BMI, body mass index; IQR, inter quartile range; SBP, systolic blood pressure; DBP, diastolic blood pressure; NIHSS, National Institutes of Health Stroke Scale; </w:t>
            </w:r>
            <w:r>
              <w:rPr>
                <w:rFonts w:ascii="Times New Roman" w:eastAsia="AdvTT96740c24" w:hAnsi="Times New Roman" w:cs="Times New Roman"/>
                <w:bCs/>
                <w:i/>
                <w:iCs/>
                <w:kern w:val="0"/>
                <w:sz w:val="18"/>
                <w:szCs w:val="18"/>
              </w:rPr>
              <w:t>ASTRAL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18"/>
                <w:szCs w:val="18"/>
              </w:rPr>
              <w:t xml:space="preserve">Acute Stroke Registry and Analysis of Lausanne; FBG,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18"/>
                <w:szCs w:val="18"/>
              </w:rPr>
              <w:t>fasting blood glucose; TC total-cholesterol; LDL-c, low-density lipoprotein-cholesterol; HDL-c, high-density lipoprotein-cholesterol; APOA, apolipoprotein A; APOB, apolipoprotein B; TSG-6, tumor necrosis factor-stimulated gene-6</w:t>
            </w:r>
            <w:r>
              <w:rPr>
                <w:rFonts w:ascii="Times New Roman" w:eastAsia="SimSun" w:hAnsi="Times New Roman" w:cs="Times New Roman" w:hint="eastAsia"/>
                <w:bCs/>
                <w:i/>
                <w:iCs/>
                <w:kern w:val="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 w:hint="eastAsia"/>
                <w:bCs/>
                <w:i/>
                <w:iCs/>
                <w:kern w:val="0"/>
                <w:sz w:val="18"/>
                <w:szCs w:val="18"/>
              </w:rPr>
              <w:t>mTICI</w:t>
            </w:r>
            <w:proofErr w:type="spellEnd"/>
            <w:r>
              <w:rPr>
                <w:rFonts w:ascii="Times New Roman" w:eastAsia="SimSun" w:hAnsi="Times New Roman" w:cs="Times New Roman" w:hint="eastAsia"/>
                <w:bCs/>
                <w:i/>
                <w:iCs/>
                <w:kern w:val="0"/>
                <w:sz w:val="18"/>
                <w:szCs w:val="18"/>
              </w:rPr>
              <w:t>, Modified thrombolys</w:t>
            </w:r>
            <w:r>
              <w:rPr>
                <w:rFonts w:ascii="Times New Roman" w:eastAsia="SimSun" w:hAnsi="Times New Roman" w:cs="Times New Roman" w:hint="eastAsia"/>
                <w:bCs/>
                <w:i/>
                <w:iCs/>
                <w:kern w:val="0"/>
                <w:sz w:val="18"/>
                <w:szCs w:val="18"/>
              </w:rPr>
              <w:t>is in cerebral infarction; Rt-PA, recombinant tissue plasminogen activator; U-PA, urokinase plasminogen activator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kern w:val="0"/>
                <w:sz w:val="18"/>
                <w:szCs w:val="18"/>
              </w:rPr>
              <w:t xml:space="preserve">. </w:t>
            </w:r>
          </w:p>
        </w:tc>
      </w:tr>
      <w:bookmarkEnd w:id="0"/>
    </w:tbl>
    <w:p w14:paraId="6AC10905" w14:textId="77777777" w:rsidR="00494CBC" w:rsidRDefault="00494CBC"/>
    <w:sectPr w:rsidR="00494CB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dvTT96740c24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D7"/>
    <w:rsid w:val="000E0E9D"/>
    <w:rsid w:val="001900D7"/>
    <w:rsid w:val="001C1970"/>
    <w:rsid w:val="002D35F1"/>
    <w:rsid w:val="00424550"/>
    <w:rsid w:val="00494CBC"/>
    <w:rsid w:val="009B389F"/>
    <w:rsid w:val="00A46077"/>
    <w:rsid w:val="0620338F"/>
    <w:rsid w:val="2F12370B"/>
    <w:rsid w:val="393A1D90"/>
    <w:rsid w:val="3D2B28D0"/>
    <w:rsid w:val="52835B53"/>
    <w:rsid w:val="70D9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6BCE"/>
  <w15:docId w15:val="{FC1691B8-6384-487C-8E38-5C55E06B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1F9F2-9129-4564-BB61-0E60B956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 叶为</dc:creator>
  <cp:lastModifiedBy>Megan Bond</cp:lastModifiedBy>
  <cp:revision>2</cp:revision>
  <dcterms:created xsi:type="dcterms:W3CDTF">2022-01-06T08:45:00Z</dcterms:created>
  <dcterms:modified xsi:type="dcterms:W3CDTF">2022-01-06T08:45:00Z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AD62EC726CBA48C0A9BC24576A2AC657</vt:lpwstr>
  </property>
</Properties>
</file>