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E5A66" w14:textId="04C2626C" w:rsidR="0024162E" w:rsidRPr="00134653" w:rsidRDefault="003774CB" w:rsidP="00CC5D1F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134653">
        <w:rPr>
          <w:noProof/>
        </w:rPr>
        <w:pict w14:anchorId="532FF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.3pt;margin-top:-350.4pt;width:425.25pt;height:365.25pt;z-index:-251658752;mso-wrap-edited:f;mso-width-percent:0;mso-height-percent:0;mso-position-horizontal:absolute;mso-position-horizontal-relative:text;mso-position-vertical:absolute;mso-position-vertical-relative:text;mso-width-percent:0;mso-height-percent:0" wrapcoords="-38 0 -38 21556 21600 21556 21600 0 -38 0">
            <v:imagedata r:id="rId7" o:title="SF1R"/>
            <w10:wrap type="tight"/>
          </v:shape>
        </w:pict>
      </w:r>
    </w:p>
    <w:p w14:paraId="37BAE055" w14:textId="457438CB" w:rsidR="0024162E" w:rsidRPr="00134653" w:rsidRDefault="004168AC" w:rsidP="00CC5D1F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134653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134653">
        <w:rPr>
          <w:rFonts w:ascii="Times New Roman" w:hAnsi="Times New Roman" w:cs="Times New Roman"/>
          <w:b/>
          <w:sz w:val="24"/>
          <w:szCs w:val="24"/>
        </w:rPr>
        <w:t>i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 xml:space="preserve">gure </w:t>
      </w:r>
      <w:r w:rsidRPr="00134653">
        <w:rPr>
          <w:rFonts w:ascii="Times New Roman" w:hAnsi="Times New Roman" w:cs="Times New Roman"/>
          <w:b/>
          <w:sz w:val="24"/>
          <w:szCs w:val="24"/>
        </w:rPr>
        <w:t xml:space="preserve">1. Expression levels of p32/C1qbp </w:t>
      </w:r>
      <w:r w:rsidRPr="00134653">
        <w:rPr>
          <w:rFonts w:ascii="Times New Roman" w:hAnsi="Times New Roman" w:cs="Times New Roman"/>
          <w:sz w:val="24"/>
          <w:szCs w:val="24"/>
        </w:rPr>
        <w:br/>
        <w:t>(A)</w:t>
      </w:r>
      <w:r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>WT mice were</w:t>
      </w:r>
      <w:r w:rsidRPr="001346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>topically treated with IMQ-containing cream for 4 consecutive days, and the expression levels of p32/C1qbp</w:t>
      </w:r>
      <w:r w:rsidRPr="001346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>in ears were analyzed by real-time PCR (n = 6 mice per group). The results were normalized to 18S expression and are shown as means ± SDs.</w:t>
      </w:r>
      <w:r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653">
        <w:rPr>
          <w:rFonts w:ascii="Times New Roman" w:hAnsi="Times New Roman" w:cs="Times New Roman" w:hint="eastAsia"/>
          <w:sz w:val="24"/>
          <w:szCs w:val="24"/>
        </w:rPr>
        <w:t>(</w:t>
      </w:r>
      <w:r w:rsidRPr="00134653">
        <w:rPr>
          <w:rFonts w:ascii="Times New Roman" w:hAnsi="Times New Roman" w:cs="Times New Roman"/>
          <w:sz w:val="24"/>
          <w:szCs w:val="24"/>
        </w:rPr>
        <w:t>B</w:t>
      </w:r>
      <w:r w:rsidRPr="00134653">
        <w:rPr>
          <w:rFonts w:ascii="Times New Roman" w:hAnsi="Times New Roman" w:cs="Times New Roman" w:hint="eastAsia"/>
          <w:sz w:val="24"/>
          <w:szCs w:val="24"/>
        </w:rPr>
        <w:t>)</w:t>
      </w:r>
      <w:r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>Microscope images of cross-sections of mouse ears stained with hematoxylin and eosin. Scale bars, 20 µm.</w:t>
      </w:r>
      <w:r w:rsidR="00D77BD5" w:rsidRPr="00134653">
        <w:rPr>
          <w:rFonts w:ascii="Times New Roman" w:hAnsi="Times New Roman" w:cs="Times New Roman"/>
          <w:sz w:val="24"/>
          <w:szCs w:val="24"/>
        </w:rPr>
        <w:t xml:space="preserve"> Data are representative </w:t>
      </w:r>
      <w:r w:rsidR="00D45752" w:rsidRPr="00134653">
        <w:rPr>
          <w:rFonts w:ascii="Times New Roman" w:hAnsi="Times New Roman" w:cs="Times New Roman"/>
          <w:sz w:val="24"/>
          <w:szCs w:val="24"/>
        </w:rPr>
        <w:t xml:space="preserve">of </w:t>
      </w:r>
      <w:r w:rsidR="00D77BD5" w:rsidRPr="00134653">
        <w:rPr>
          <w:rFonts w:ascii="Times New Roman" w:hAnsi="Times New Roman" w:cs="Times New Roman"/>
          <w:sz w:val="24"/>
          <w:szCs w:val="24"/>
        </w:rPr>
        <w:t>three (A, B) independent experiments.</w:t>
      </w:r>
    </w:p>
    <w:p w14:paraId="173CF406" w14:textId="31775697" w:rsidR="0024162E" w:rsidRPr="00134653" w:rsidRDefault="002416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/>
          <w:sz w:val="24"/>
          <w:szCs w:val="24"/>
        </w:rPr>
        <w:br w:type="page"/>
      </w:r>
      <w:r w:rsidR="00134653" w:rsidRPr="00134653"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2831177F">
          <v:shape id="_x0000_i1025" type="#_x0000_t75" alt="" style="width:425.25pt;height:528.75pt;mso-width-percent:0;mso-height-percent:0;mso-width-percent:0;mso-height-percent:0">
            <v:imagedata r:id="rId8" o:title="SF2R"/>
          </v:shape>
        </w:pict>
      </w:r>
    </w:p>
    <w:p w14:paraId="3503D091" w14:textId="77777777" w:rsidR="00D77BD5" w:rsidRPr="00134653" w:rsidRDefault="00D77BD5">
      <w:pPr>
        <w:rPr>
          <w:rFonts w:ascii="Times New Roman" w:hAnsi="Times New Roman" w:cs="Times New Roman"/>
          <w:b/>
          <w:sz w:val="24"/>
          <w:szCs w:val="24"/>
        </w:rPr>
      </w:pPr>
    </w:p>
    <w:p w14:paraId="37DADD46" w14:textId="77777777" w:rsidR="00D77BD5" w:rsidRPr="00134653" w:rsidRDefault="00D77BD5">
      <w:pPr>
        <w:widowControl/>
        <w:shd w:val="clear" w:color="auto" w:fill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3465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AA70BA" w14:textId="7280FBC5" w:rsidR="00C77DD5" w:rsidRPr="00134653" w:rsidRDefault="00D77BD5" w:rsidP="00C77DD5">
      <w:pPr>
        <w:spacing w:line="360" w:lineRule="exact"/>
        <w:rPr>
          <w:rFonts w:ascii="Times New Roman" w:hAnsi="Times New Roman" w:cs="Times New Roman"/>
          <w:b/>
          <w:sz w:val="24"/>
          <w:szCs w:val="24"/>
        </w:rPr>
      </w:pPr>
      <w:r w:rsidRPr="001346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134653">
        <w:rPr>
          <w:rFonts w:ascii="Times New Roman" w:hAnsi="Times New Roman" w:cs="Times New Roman"/>
          <w:b/>
          <w:sz w:val="24"/>
          <w:szCs w:val="24"/>
        </w:rPr>
        <w:t>i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 xml:space="preserve">gure </w:t>
      </w:r>
      <w:r w:rsidRPr="00134653">
        <w:rPr>
          <w:rFonts w:ascii="Times New Roman" w:hAnsi="Times New Roman" w:cs="Times New Roman"/>
          <w:b/>
          <w:sz w:val="24"/>
          <w:szCs w:val="24"/>
        </w:rPr>
        <w:t>2.</w:t>
      </w:r>
      <w:r w:rsidR="0024162E"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b/>
          <w:sz w:val="24"/>
          <w:szCs w:val="24"/>
        </w:rPr>
        <w:t>Gating strategies for FACS analysis</w:t>
      </w:r>
      <w:r w:rsidR="0024162E"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162E" w:rsidRPr="00134653">
        <w:rPr>
          <w:rFonts w:ascii="Times New Roman" w:hAnsi="Times New Roman" w:cs="Times New Roman"/>
          <w:sz w:val="24"/>
          <w:szCs w:val="24"/>
        </w:rPr>
        <w:br/>
        <w:t>(A</w:t>
      </w:r>
      <w:r w:rsidRPr="00134653">
        <w:rPr>
          <w:rFonts w:ascii="Times New Roman" w:hAnsi="Times New Roman" w:cs="Times New Roman"/>
          <w:sz w:val="24"/>
          <w:szCs w:val="24"/>
        </w:rPr>
        <w:t>, C, E</w:t>
      </w:r>
      <w:r w:rsidR="0024162E" w:rsidRPr="00134653">
        <w:rPr>
          <w:rFonts w:ascii="Times New Roman" w:hAnsi="Times New Roman" w:cs="Times New Roman"/>
          <w:sz w:val="24"/>
          <w:szCs w:val="24"/>
        </w:rPr>
        <w:t>)</w:t>
      </w:r>
      <w:r w:rsidR="0024162E"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>Representative gating strategies for</w:t>
      </w:r>
      <w:r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 xml:space="preserve">neutrophils (A), </w:t>
      </w:r>
      <w:r w:rsidRPr="00134653">
        <w:rPr>
          <w:rFonts w:ascii="Symbol" w:hAnsi="Symbol" w:cs="Times New Roman"/>
          <w:sz w:val="24"/>
          <w:szCs w:val="24"/>
        </w:rPr>
        <w:t></w:t>
      </w:r>
      <w:r w:rsidRPr="00134653">
        <w:rPr>
          <w:rFonts w:ascii="Symbol" w:hAnsi="Symbol" w:cs="Times New Roman"/>
          <w:sz w:val="24"/>
          <w:szCs w:val="24"/>
        </w:rPr>
        <w:t></w:t>
      </w:r>
      <w:r w:rsidRPr="00134653">
        <w:rPr>
          <w:rFonts w:ascii="Times New Roman" w:hAnsi="Times New Roman" w:cs="Times New Roman"/>
          <w:sz w:val="24"/>
          <w:szCs w:val="24"/>
        </w:rPr>
        <w:t xml:space="preserve"> T cells (C), and DCs (E).</w:t>
      </w:r>
      <w:r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>(B) Chemotactic response</w:t>
      </w:r>
      <w:r w:rsidR="00B62456" w:rsidRPr="00134653">
        <w:rPr>
          <w:rFonts w:ascii="Times New Roman" w:hAnsi="Times New Roman" w:cs="Times New Roman"/>
          <w:sz w:val="24"/>
          <w:szCs w:val="24"/>
        </w:rPr>
        <w:t>s</w:t>
      </w:r>
      <w:r w:rsidRPr="00134653">
        <w:rPr>
          <w:rFonts w:ascii="Times New Roman" w:hAnsi="Times New Roman" w:cs="Times New Roman"/>
          <w:sz w:val="24"/>
          <w:szCs w:val="24"/>
        </w:rPr>
        <w:t xml:space="preserve"> of BM neutrophils to fMLP </w:t>
      </w:r>
      <w:r w:rsidR="00B62456" w:rsidRPr="00134653">
        <w:rPr>
          <w:rFonts w:ascii="Times New Roman" w:hAnsi="Times New Roman" w:cs="Times New Roman"/>
          <w:sz w:val="24"/>
          <w:szCs w:val="24"/>
        </w:rPr>
        <w:t xml:space="preserve">were </w:t>
      </w:r>
      <w:r w:rsidR="00287AF3" w:rsidRPr="00134653">
        <w:rPr>
          <w:rFonts w:ascii="Times New Roman" w:hAnsi="Times New Roman" w:cs="Times New Roman"/>
          <w:sz w:val="24"/>
          <w:szCs w:val="24"/>
        </w:rPr>
        <w:t>compared between WT and p32cKO</w:t>
      </w:r>
      <w:r w:rsidRPr="00134653">
        <w:rPr>
          <w:rFonts w:ascii="Times New Roman" w:hAnsi="Times New Roman" w:cs="Times New Roman"/>
          <w:sz w:val="24"/>
          <w:szCs w:val="24"/>
        </w:rPr>
        <w:t xml:space="preserve"> mice in a </w:t>
      </w:r>
      <w:r w:rsidR="00B62456" w:rsidRPr="00134653">
        <w:rPr>
          <w:rFonts w:ascii="Times New Roman" w:hAnsi="Times New Roman" w:cs="Times New Roman"/>
          <w:sz w:val="24"/>
          <w:szCs w:val="24"/>
        </w:rPr>
        <w:t>Transwell</w:t>
      </w:r>
      <w:r w:rsidRPr="00134653">
        <w:rPr>
          <w:rFonts w:ascii="Times New Roman" w:hAnsi="Times New Roman" w:cs="Times New Roman"/>
          <w:sz w:val="24"/>
          <w:szCs w:val="24"/>
        </w:rPr>
        <w:t xml:space="preserve"> chemotaxis assay. The results are expressed as the percentage of the input cells (mea</w:t>
      </w:r>
      <w:r w:rsidR="00287AF3" w:rsidRPr="00134653">
        <w:rPr>
          <w:rFonts w:ascii="Times New Roman" w:hAnsi="Times New Roman" w:cs="Times New Roman"/>
          <w:sz w:val="24"/>
          <w:szCs w:val="24"/>
        </w:rPr>
        <w:t>n ± SD of triplicate wells).</w:t>
      </w:r>
      <w:r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287AF3" w:rsidRPr="00134653">
        <w:rPr>
          <w:rFonts w:ascii="Times New Roman" w:hAnsi="Times New Roman" w:cs="Times New Roman"/>
          <w:sz w:val="24"/>
          <w:szCs w:val="24"/>
        </w:rPr>
        <w:t>(D) WT and p32cKO mice (n ≥ 3) were treated with IMQ for 4 consecutive days. IL-17</w:t>
      </w:r>
      <w:r w:rsidR="00287AF3" w:rsidRPr="0013465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87AF3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287AF3" w:rsidRPr="00134653">
        <w:rPr>
          <w:rFonts w:ascii="Symbol" w:hAnsi="Symbol" w:cs="Times New Roman"/>
          <w:sz w:val="24"/>
          <w:szCs w:val="24"/>
        </w:rPr>
        <w:t></w:t>
      </w:r>
      <w:r w:rsidR="00287AF3" w:rsidRPr="00134653">
        <w:rPr>
          <w:rFonts w:ascii="Symbol" w:hAnsi="Symbol" w:cs="Times New Roman"/>
          <w:sz w:val="24"/>
          <w:szCs w:val="24"/>
        </w:rPr>
        <w:t></w:t>
      </w:r>
      <w:r w:rsidR="00287AF3" w:rsidRPr="00134653">
        <w:rPr>
          <w:rFonts w:ascii="Times New Roman" w:hAnsi="Times New Roman" w:cs="Times New Roman"/>
          <w:sz w:val="24"/>
          <w:szCs w:val="24"/>
        </w:rPr>
        <w:t xml:space="preserve"> T cell numbers were analyzed </w:t>
      </w:r>
      <w:r w:rsidR="00287AF3" w:rsidRPr="00134653">
        <w:rPr>
          <w:rFonts w:ascii="Times New Roman" w:hAnsi="Times New Roman" w:cs="Times New Roman" w:hint="eastAsia"/>
          <w:sz w:val="24"/>
          <w:szCs w:val="24"/>
        </w:rPr>
        <w:t>before (</w:t>
      </w:r>
      <w:r w:rsidR="00287AF3" w:rsidRPr="00134653">
        <w:rPr>
          <w:rFonts w:ascii="Times New Roman" w:hAnsi="Times New Roman" w:cs="Times New Roman"/>
          <w:sz w:val="24"/>
          <w:szCs w:val="24"/>
        </w:rPr>
        <w:t>E, left and middle lanes</w:t>
      </w:r>
      <w:r w:rsidR="00287AF3" w:rsidRPr="00134653">
        <w:rPr>
          <w:rFonts w:ascii="Times New Roman" w:hAnsi="Times New Roman" w:cs="Times New Roman" w:hint="eastAsia"/>
          <w:sz w:val="24"/>
          <w:szCs w:val="24"/>
        </w:rPr>
        <w:t>)</w:t>
      </w:r>
      <w:r w:rsidR="00287AF3" w:rsidRPr="00134653">
        <w:rPr>
          <w:rFonts w:ascii="Times New Roman" w:hAnsi="Times New Roman" w:cs="Times New Roman"/>
          <w:sz w:val="24"/>
          <w:szCs w:val="24"/>
        </w:rPr>
        <w:t xml:space="preserve"> and after (E, right lane) PMA/ionomycin (PI) stimulation </w:t>
      </w:r>
      <w:r w:rsidR="00287AF3" w:rsidRPr="00134653">
        <w:rPr>
          <w:rFonts w:ascii="Times New Roman" w:hAnsi="Times New Roman" w:cs="Times New Roman"/>
          <w:i/>
          <w:sz w:val="24"/>
          <w:szCs w:val="24"/>
        </w:rPr>
        <w:t>in vitro</w:t>
      </w:r>
      <w:r w:rsidR="00287AF3" w:rsidRPr="00134653">
        <w:rPr>
          <w:rFonts w:ascii="Times New Roman" w:hAnsi="Times New Roman" w:cs="Times New Roman"/>
          <w:sz w:val="24"/>
          <w:szCs w:val="24"/>
        </w:rPr>
        <w:t xml:space="preserve">. </w:t>
      </w:r>
      <w:r w:rsidR="00C77DD5" w:rsidRPr="00134653">
        <w:rPr>
          <w:rFonts w:ascii="Times New Roman" w:hAnsi="Times New Roman" w:cs="Times New Roman"/>
          <w:sz w:val="24"/>
          <w:szCs w:val="24"/>
        </w:rPr>
        <w:t>Results are expressed as means ± SDs.</w:t>
      </w:r>
      <w:r w:rsidR="00287AF3" w:rsidRPr="00134653">
        <w:rPr>
          <w:rFonts w:ascii="Times New Roman" w:hAnsi="Times New Roman" w:cs="Times New Roman"/>
          <w:sz w:val="24"/>
          <w:szCs w:val="24"/>
        </w:rPr>
        <w:t xml:space="preserve"> (F) </w:t>
      </w:r>
      <w:r w:rsidR="00C77DD5" w:rsidRPr="00134653">
        <w:rPr>
          <w:rFonts w:ascii="Times New Roman" w:hAnsi="Times New Roman" w:cs="Times New Roman"/>
          <w:sz w:val="24"/>
          <w:szCs w:val="24"/>
        </w:rPr>
        <w:t xml:space="preserve">IMQ-untreated or treated </w:t>
      </w:r>
      <w:r w:rsidR="00287AF3" w:rsidRPr="00134653">
        <w:rPr>
          <w:rFonts w:ascii="Times New Roman" w:hAnsi="Times New Roman" w:cs="Times New Roman"/>
          <w:sz w:val="24"/>
          <w:szCs w:val="24"/>
        </w:rPr>
        <w:t>BMDCs from WT or p32cKO mic</w:t>
      </w:r>
      <w:r w:rsidR="00C77DD5" w:rsidRPr="00134653">
        <w:rPr>
          <w:rFonts w:ascii="Times New Roman" w:hAnsi="Times New Roman" w:cs="Times New Roman"/>
          <w:sz w:val="24"/>
          <w:szCs w:val="24"/>
        </w:rPr>
        <w:t xml:space="preserve">e were subcutaneously injected </w:t>
      </w:r>
      <w:r w:rsidR="00B62456" w:rsidRPr="00134653">
        <w:rPr>
          <w:rFonts w:ascii="Times New Roman" w:hAnsi="Times New Roman" w:cs="Times New Roman"/>
          <w:sz w:val="24"/>
          <w:szCs w:val="24"/>
        </w:rPr>
        <w:t xml:space="preserve">into </w:t>
      </w:r>
      <w:r w:rsidR="00C77DD5" w:rsidRPr="00134653">
        <w:rPr>
          <w:rFonts w:ascii="Times New Roman" w:hAnsi="Times New Roman" w:cs="Times New Roman"/>
          <w:sz w:val="24"/>
          <w:szCs w:val="24"/>
        </w:rPr>
        <w:t>WT</w:t>
      </w:r>
      <w:r w:rsidR="00287AF3" w:rsidRPr="00134653">
        <w:rPr>
          <w:rFonts w:ascii="Times New Roman" w:hAnsi="Times New Roman" w:cs="Times New Roman"/>
          <w:sz w:val="24"/>
          <w:szCs w:val="24"/>
        </w:rPr>
        <w:t xml:space="preserve"> mice</w:t>
      </w:r>
      <w:r w:rsidR="00C77DD5" w:rsidRPr="00134653">
        <w:rPr>
          <w:rFonts w:ascii="Times New Roman" w:hAnsi="Times New Roman" w:cs="Times New Roman"/>
          <w:sz w:val="24"/>
          <w:szCs w:val="24"/>
        </w:rPr>
        <w:t xml:space="preserve"> (n=6). </w:t>
      </w:r>
      <w:r w:rsidR="00B62456" w:rsidRPr="00134653">
        <w:rPr>
          <w:rFonts w:ascii="Times New Roman" w:hAnsi="Times New Roman" w:cs="Times New Roman"/>
          <w:sz w:val="24"/>
          <w:szCs w:val="24"/>
        </w:rPr>
        <w:t xml:space="preserve">Ear </w:t>
      </w:r>
      <w:r w:rsidR="00C77DD5" w:rsidRPr="00134653">
        <w:rPr>
          <w:rFonts w:ascii="Times New Roman" w:hAnsi="Times New Roman" w:cs="Times New Roman"/>
          <w:sz w:val="24"/>
          <w:szCs w:val="24"/>
        </w:rPr>
        <w:t xml:space="preserve">redness was analyzed at 48 h after injection. Results are expressed as means ± SDs. Data are representative </w:t>
      </w:r>
      <w:r w:rsidR="00B62456" w:rsidRPr="00134653">
        <w:rPr>
          <w:rFonts w:ascii="Times New Roman" w:hAnsi="Times New Roman" w:cs="Times New Roman"/>
          <w:sz w:val="24"/>
          <w:szCs w:val="24"/>
        </w:rPr>
        <w:t xml:space="preserve">of </w:t>
      </w:r>
      <w:r w:rsidR="00C77DD5" w:rsidRPr="00134653">
        <w:rPr>
          <w:rFonts w:ascii="Times New Roman" w:hAnsi="Times New Roman" w:cs="Times New Roman"/>
          <w:sz w:val="24"/>
          <w:szCs w:val="24"/>
        </w:rPr>
        <w:t>two (B, F) and three (A, C</w:t>
      </w:r>
      <w:r w:rsidR="00B62456" w:rsidRPr="00134653">
        <w:rPr>
          <w:rFonts w:ascii="Times New Roman" w:hAnsi="Times New Roman" w:cs="Times New Roman"/>
          <w:sz w:val="24"/>
          <w:szCs w:val="24"/>
        </w:rPr>
        <w:t>–</w:t>
      </w:r>
      <w:r w:rsidR="00C77DD5" w:rsidRPr="00134653">
        <w:rPr>
          <w:rFonts w:ascii="Times New Roman" w:hAnsi="Times New Roman" w:cs="Times New Roman"/>
          <w:sz w:val="24"/>
          <w:szCs w:val="24"/>
        </w:rPr>
        <w:t>E) independent experiments.</w:t>
      </w:r>
    </w:p>
    <w:p w14:paraId="57839D52" w14:textId="38570D1E" w:rsidR="00287AF3" w:rsidRPr="00134653" w:rsidRDefault="00287AF3" w:rsidP="00287AF3">
      <w:pPr>
        <w:rPr>
          <w:rFonts w:ascii="Times New Roman" w:hAnsi="Times New Roman" w:cs="Times New Roman"/>
          <w:sz w:val="24"/>
          <w:szCs w:val="24"/>
        </w:rPr>
      </w:pPr>
    </w:p>
    <w:p w14:paraId="6D3295C6" w14:textId="4B158577" w:rsidR="00C77DD5" w:rsidRPr="00134653" w:rsidRDefault="00C77DD5">
      <w:pPr>
        <w:widowControl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/>
          <w:sz w:val="24"/>
          <w:szCs w:val="24"/>
        </w:rPr>
        <w:br w:type="page"/>
      </w:r>
    </w:p>
    <w:p w14:paraId="4F7F404E" w14:textId="77777777" w:rsidR="00C77DD5" w:rsidRPr="00134653" w:rsidRDefault="00134653" w:rsidP="00287AF3">
      <w:pPr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5FD2DC15">
          <v:shape id="_x0000_i1026" type="#_x0000_t75" alt="" style="width:424.5pt;height:329.25pt;mso-width-percent:0;mso-height-percent:0;mso-width-percent:0;mso-height-percent:0">
            <v:imagedata r:id="rId9" o:title="SF3R"/>
          </v:shape>
        </w:pict>
      </w:r>
    </w:p>
    <w:p w14:paraId="186A472D" w14:textId="0B6B99EA" w:rsidR="0024162E" w:rsidRPr="00134653" w:rsidRDefault="00C77DD5" w:rsidP="00C77DD5">
      <w:pPr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/>
          <w:sz w:val="24"/>
          <w:szCs w:val="24"/>
        </w:rPr>
        <w:br/>
      </w:r>
      <w:r w:rsidRPr="00134653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134653">
        <w:rPr>
          <w:rFonts w:ascii="Times New Roman" w:hAnsi="Times New Roman" w:cs="Times New Roman"/>
          <w:b/>
          <w:sz w:val="24"/>
          <w:szCs w:val="24"/>
        </w:rPr>
        <w:t>i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 xml:space="preserve">gure </w:t>
      </w:r>
      <w:r w:rsidRPr="00134653">
        <w:rPr>
          <w:rFonts w:ascii="Times New Roman" w:hAnsi="Times New Roman" w:cs="Times New Roman"/>
          <w:b/>
          <w:sz w:val="24"/>
          <w:szCs w:val="24"/>
        </w:rPr>
        <w:t>3. Expression levels of CD40 and CD86 in BMDCs</w:t>
      </w:r>
      <w:r w:rsidRPr="00134653">
        <w:rPr>
          <w:rFonts w:ascii="Times New Roman" w:hAnsi="Times New Roman" w:cs="Times New Roman"/>
          <w:sz w:val="24"/>
          <w:szCs w:val="24"/>
        </w:rPr>
        <w:br/>
        <w:t>(A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) WT and </w:t>
      </w:r>
      <w:r w:rsidR="0024162E" w:rsidRPr="00134653">
        <w:rPr>
          <w:rFonts w:ascii="Times New Roman" w:hAnsi="Times New Roman" w:cs="Times New Roman" w:hint="eastAsia"/>
          <w:sz w:val="24"/>
          <w:szCs w:val="24"/>
        </w:rPr>
        <w:t>p32</w:t>
      </w:r>
      <w:r w:rsidR="0024162E" w:rsidRPr="00134653">
        <w:rPr>
          <w:rFonts w:ascii="Times New Roman" w:hAnsi="Times New Roman" w:cs="Times New Roman"/>
          <w:sz w:val="24"/>
          <w:szCs w:val="24"/>
          <w:vertAlign w:val="superscript"/>
        </w:rPr>
        <w:t>−/−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24162E" w:rsidRPr="00134653">
        <w:rPr>
          <w:rFonts w:ascii="Times New Roman" w:hAnsi="Times New Roman" w:cs="Times New Roman" w:hint="eastAsia"/>
          <w:sz w:val="24"/>
          <w:szCs w:val="24"/>
        </w:rPr>
        <w:t>DCs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 were stimulated with 5 </w:t>
      </w:r>
      <w:r w:rsidR="0024162E" w:rsidRPr="00134653">
        <w:rPr>
          <w:rFonts w:ascii="Symbol" w:hAnsi="Symbol" w:cs="Times New Roman"/>
          <w:sz w:val="24"/>
          <w:szCs w:val="24"/>
        </w:rPr>
        <w:t>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g/mL IMQ for the indicated </w:t>
      </w:r>
      <w:r w:rsidR="008300B7" w:rsidRPr="00134653">
        <w:rPr>
          <w:rFonts w:ascii="Times New Roman" w:hAnsi="Times New Roman" w:cs="Times New Roman"/>
          <w:sz w:val="24"/>
          <w:szCs w:val="24"/>
        </w:rPr>
        <w:t xml:space="preserve">intervals 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and analyzed </w:t>
      </w:r>
      <w:r w:rsidR="0048613F" w:rsidRPr="00134653">
        <w:rPr>
          <w:rFonts w:ascii="Times New Roman" w:hAnsi="Times New Roman" w:cs="Times New Roman"/>
          <w:sz w:val="24"/>
          <w:szCs w:val="24"/>
        </w:rPr>
        <w:t xml:space="preserve">to quantify the </w:t>
      </w:r>
      <w:r w:rsidR="0024162E" w:rsidRPr="00134653">
        <w:rPr>
          <w:rFonts w:ascii="Times New Roman" w:hAnsi="Times New Roman" w:cs="Times New Roman"/>
          <w:sz w:val="24"/>
          <w:szCs w:val="24"/>
        </w:rPr>
        <w:t>phosphorylation of I</w:t>
      </w:r>
      <w:r w:rsidR="0024162E" w:rsidRPr="00134653">
        <w:rPr>
          <w:rFonts w:ascii="Symbol" w:hAnsi="Symbol" w:cs="Times New Roman"/>
          <w:sz w:val="24"/>
          <w:szCs w:val="24"/>
        </w:rPr>
        <w:t></w:t>
      </w:r>
      <w:r w:rsidR="0024162E" w:rsidRPr="00134653">
        <w:rPr>
          <w:rFonts w:ascii="Times New Roman" w:hAnsi="Times New Roman" w:cs="Times New Roman"/>
          <w:sz w:val="24"/>
          <w:szCs w:val="24"/>
        </w:rPr>
        <w:t>B</w:t>
      </w:r>
      <w:r w:rsidR="0024162E" w:rsidRPr="00134653">
        <w:rPr>
          <w:rFonts w:ascii="Symbol" w:hAnsi="Symbol" w:cs="Times New Roman"/>
          <w:sz w:val="24"/>
          <w:szCs w:val="24"/>
        </w:rPr>
        <w:t>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 and NF</w:t>
      </w:r>
      <w:r w:rsidR="0024162E" w:rsidRPr="00134653">
        <w:rPr>
          <w:rFonts w:ascii="Symbol" w:hAnsi="Symbol" w:cs="Times New Roman"/>
          <w:sz w:val="24"/>
          <w:szCs w:val="24"/>
        </w:rPr>
        <w:t>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Bp65. β-Actin was </w:t>
      </w:r>
      <w:r w:rsidR="0048613F" w:rsidRPr="00134653">
        <w:rPr>
          <w:rFonts w:ascii="Times New Roman" w:hAnsi="Times New Roman" w:cs="Times New Roman"/>
          <w:sz w:val="24"/>
          <w:szCs w:val="24"/>
        </w:rPr>
        <w:t xml:space="preserve">used </w:t>
      </w:r>
      <w:r w:rsidR="0024162E" w:rsidRPr="00134653">
        <w:rPr>
          <w:rFonts w:ascii="Times New Roman" w:hAnsi="Times New Roman" w:cs="Times New Roman"/>
          <w:sz w:val="24"/>
          <w:szCs w:val="24"/>
        </w:rPr>
        <w:t>as an internal control.</w:t>
      </w:r>
      <w:r w:rsidR="0024162E" w:rsidRPr="00134653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134653">
        <w:rPr>
          <w:rFonts w:ascii="Times New Roman" w:hAnsi="Times New Roman" w:cs="Times New Roman"/>
          <w:sz w:val="24"/>
          <w:szCs w:val="24"/>
        </w:rPr>
        <w:t>B</w:t>
      </w:r>
      <w:r w:rsidR="0024162E" w:rsidRPr="00134653">
        <w:rPr>
          <w:rFonts w:ascii="Times New Roman" w:hAnsi="Times New Roman" w:cs="Times New Roman" w:hint="eastAsia"/>
          <w:sz w:val="24"/>
          <w:szCs w:val="24"/>
        </w:rPr>
        <w:t>)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 IL-17</w:t>
      </w:r>
      <w:r w:rsidR="0024162E" w:rsidRPr="0013465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24162E" w:rsidRPr="00134653">
        <w:rPr>
          <w:rFonts w:ascii="Symbol" w:hAnsi="Symbol" w:cs="Times New Roman"/>
          <w:sz w:val="24"/>
          <w:szCs w:val="24"/>
        </w:rPr>
        <w:t></w:t>
      </w:r>
      <w:r w:rsidR="0024162E" w:rsidRPr="00134653">
        <w:rPr>
          <w:rFonts w:ascii="Symbol" w:hAnsi="Symbol" w:cs="Times New Roman"/>
          <w:sz w:val="24"/>
          <w:szCs w:val="24"/>
        </w:rPr>
        <w:t>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 T cell populations in the ears </w:t>
      </w:r>
      <w:r w:rsidR="00B3750B" w:rsidRPr="00134653">
        <w:rPr>
          <w:rFonts w:ascii="Times New Roman" w:hAnsi="Times New Roman" w:cs="Times New Roman"/>
          <w:sz w:val="24"/>
          <w:szCs w:val="24"/>
        </w:rPr>
        <w:t xml:space="preserve">were </w:t>
      </w:r>
      <w:r w:rsidR="0024162E" w:rsidRPr="00134653">
        <w:rPr>
          <w:rFonts w:ascii="Times New Roman" w:hAnsi="Times New Roman" w:cs="Times New Roman"/>
          <w:sz w:val="24"/>
          <w:szCs w:val="24"/>
        </w:rPr>
        <w:t>analyzed by flow cytometry. IL-17</w:t>
      </w:r>
      <w:r w:rsidR="0024162E" w:rsidRPr="0013465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24162E" w:rsidRPr="00134653">
        <w:rPr>
          <w:rFonts w:ascii="Symbol" w:hAnsi="Symbol" w:cs="Times New Roman"/>
          <w:sz w:val="24"/>
          <w:szCs w:val="24"/>
        </w:rPr>
        <w:t></w:t>
      </w:r>
      <w:r w:rsidR="0024162E" w:rsidRPr="00134653">
        <w:rPr>
          <w:rFonts w:ascii="Symbol" w:hAnsi="Symbol" w:cs="Times New Roman"/>
          <w:sz w:val="24"/>
          <w:szCs w:val="24"/>
        </w:rPr>
        <w:t>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 T </w:t>
      </w:r>
      <w:r w:rsidR="00B3750B" w:rsidRPr="00134653">
        <w:rPr>
          <w:rFonts w:ascii="Times New Roman" w:hAnsi="Times New Roman" w:cs="Times New Roman"/>
          <w:sz w:val="24"/>
          <w:szCs w:val="24"/>
        </w:rPr>
        <w:t xml:space="preserve">cell numbers were analyzed </w:t>
      </w:r>
      <w:r w:rsidR="00B3750B" w:rsidRPr="00134653">
        <w:rPr>
          <w:rFonts w:ascii="Times New Roman" w:hAnsi="Times New Roman" w:cs="Times New Roman" w:hint="eastAsia"/>
          <w:sz w:val="24"/>
          <w:szCs w:val="24"/>
        </w:rPr>
        <w:t>before</w:t>
      </w:r>
      <w:r w:rsidR="0024162E" w:rsidRPr="00134653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B3750B" w:rsidRPr="00134653">
        <w:rPr>
          <w:rFonts w:ascii="Times New Roman" w:hAnsi="Times New Roman" w:cs="Times New Roman"/>
          <w:sz w:val="24"/>
          <w:szCs w:val="24"/>
        </w:rPr>
        <w:t>l</w:t>
      </w:r>
      <w:r w:rsidR="0024162E" w:rsidRPr="00134653">
        <w:rPr>
          <w:rFonts w:ascii="Times New Roman" w:hAnsi="Times New Roman" w:cs="Times New Roman"/>
          <w:sz w:val="24"/>
          <w:szCs w:val="24"/>
        </w:rPr>
        <w:t>eft lane</w:t>
      </w:r>
      <w:r w:rsidR="0024162E" w:rsidRPr="00134653">
        <w:rPr>
          <w:rFonts w:ascii="Times New Roman" w:hAnsi="Times New Roman" w:cs="Times New Roman" w:hint="eastAsia"/>
          <w:sz w:val="24"/>
          <w:szCs w:val="24"/>
        </w:rPr>
        <w:t>)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 and after (</w:t>
      </w:r>
      <w:r w:rsidR="00B3750B" w:rsidRPr="00134653">
        <w:rPr>
          <w:rFonts w:ascii="Times New Roman" w:hAnsi="Times New Roman" w:cs="Times New Roman"/>
          <w:sz w:val="24"/>
          <w:szCs w:val="24"/>
        </w:rPr>
        <w:t>r</w:t>
      </w:r>
      <w:r w:rsidR="0024162E" w:rsidRPr="00134653">
        <w:rPr>
          <w:rFonts w:ascii="Times New Roman" w:hAnsi="Times New Roman" w:cs="Times New Roman"/>
          <w:sz w:val="24"/>
          <w:szCs w:val="24"/>
        </w:rPr>
        <w:t>ight lane) IL-1</w:t>
      </w:r>
      <w:r w:rsidR="0024162E" w:rsidRPr="00134653">
        <w:rPr>
          <w:rFonts w:ascii="Symbol" w:hAnsi="Symbol" w:cs="Times New Roman"/>
          <w:sz w:val="24"/>
          <w:szCs w:val="24"/>
        </w:rPr>
        <w:t>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, IL-23, </w:t>
      </w:r>
      <w:r w:rsidR="00B3750B" w:rsidRPr="00134653">
        <w:rPr>
          <w:rFonts w:ascii="Times New Roman" w:hAnsi="Times New Roman" w:cs="Times New Roman"/>
          <w:sz w:val="24"/>
          <w:szCs w:val="24"/>
        </w:rPr>
        <w:t xml:space="preserve">and </w:t>
      </w:r>
      <w:r w:rsidR="0024162E" w:rsidRPr="00134653">
        <w:rPr>
          <w:rFonts w:ascii="Times New Roman" w:hAnsi="Times New Roman" w:cs="Times New Roman"/>
          <w:sz w:val="24"/>
          <w:szCs w:val="24"/>
        </w:rPr>
        <w:t>IL1</w:t>
      </w:r>
      <w:r w:rsidR="0024162E" w:rsidRPr="00134653">
        <w:rPr>
          <w:rFonts w:ascii="Symbol" w:hAnsi="Symbol" w:cs="Times New Roman"/>
          <w:sz w:val="24"/>
          <w:szCs w:val="24"/>
        </w:rPr>
        <w:t>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+IL-23 stimulation </w:t>
      </w:r>
      <w:r w:rsidR="0024162E" w:rsidRPr="00134653">
        <w:rPr>
          <w:rFonts w:ascii="Times New Roman" w:hAnsi="Times New Roman" w:cs="Times New Roman"/>
          <w:i/>
          <w:sz w:val="24"/>
          <w:szCs w:val="24"/>
        </w:rPr>
        <w:t>in vitro</w:t>
      </w:r>
      <w:r w:rsidRPr="00134653">
        <w:rPr>
          <w:rFonts w:ascii="Times New Roman" w:hAnsi="Times New Roman" w:cs="Times New Roman"/>
          <w:sz w:val="24"/>
          <w:szCs w:val="24"/>
        </w:rPr>
        <w:t>.</w:t>
      </w:r>
      <w:r w:rsidRPr="00134653">
        <w:t xml:space="preserve"> </w:t>
      </w:r>
      <w:r w:rsidRPr="00134653">
        <w:rPr>
          <w:rFonts w:ascii="Times New Roman" w:hAnsi="Times New Roman" w:cs="Times New Roman" w:hint="eastAsia"/>
          <w:sz w:val="24"/>
          <w:szCs w:val="24"/>
        </w:rPr>
        <w:t>(</w:t>
      </w:r>
      <w:r w:rsidRPr="00134653">
        <w:rPr>
          <w:rFonts w:ascii="Times New Roman" w:hAnsi="Times New Roman" w:cs="Times New Roman"/>
          <w:sz w:val="24"/>
          <w:szCs w:val="24"/>
        </w:rPr>
        <w:t>C, D</w:t>
      </w:r>
      <w:r w:rsidRPr="00134653">
        <w:rPr>
          <w:rFonts w:ascii="Times New Roman" w:hAnsi="Times New Roman" w:cs="Times New Roman" w:hint="eastAsia"/>
          <w:sz w:val="24"/>
          <w:szCs w:val="24"/>
        </w:rPr>
        <w:t>)</w:t>
      </w:r>
      <w:r w:rsidRPr="00134653">
        <w:rPr>
          <w:rFonts w:ascii="Times New Roman" w:hAnsi="Times New Roman" w:cs="Times New Roman"/>
          <w:sz w:val="24"/>
          <w:szCs w:val="24"/>
        </w:rPr>
        <w:t xml:space="preserve"> Expression levels of CD40 (C) and CD86 (D) cell surface markers in WT (upper) and p32</w:t>
      </w:r>
      <w:r w:rsidRPr="00134653">
        <w:rPr>
          <w:rFonts w:ascii="Times New Roman" w:hAnsi="Times New Roman" w:cs="Times New Roman"/>
          <w:sz w:val="24"/>
          <w:szCs w:val="24"/>
          <w:vertAlign w:val="superscript"/>
        </w:rPr>
        <w:t>−/−</w:t>
      </w:r>
      <w:r w:rsidRPr="00134653">
        <w:rPr>
          <w:rFonts w:ascii="Times New Roman" w:hAnsi="Times New Roman" w:cs="Times New Roman"/>
          <w:sz w:val="24"/>
          <w:szCs w:val="24"/>
        </w:rPr>
        <w:t xml:space="preserve"> DCs stimulated for 12 h with IMQ and analyzed using </w:t>
      </w:r>
      <w:r w:rsidR="00644E7D" w:rsidRPr="00134653">
        <w:rPr>
          <w:rFonts w:ascii="Times New Roman" w:hAnsi="Times New Roman" w:cs="Times New Roman"/>
          <w:sz w:val="24"/>
          <w:szCs w:val="24"/>
        </w:rPr>
        <w:t>flow cytometry.</w:t>
      </w:r>
      <w:r w:rsidR="00644E7D" w:rsidRPr="001346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 xml:space="preserve">Data are shown as means ± SDs. *p &lt; 0.05 versus WT. </w:t>
      </w:r>
      <w:r w:rsidR="0024162E" w:rsidRPr="00134653">
        <w:rPr>
          <w:rFonts w:ascii="Times New Roman" w:hAnsi="Times New Roman" w:cs="Times New Roman"/>
          <w:sz w:val="24"/>
          <w:szCs w:val="24"/>
        </w:rPr>
        <w:t>Data are representative of two (A</w:t>
      </w:r>
      <w:r w:rsidR="00644E7D" w:rsidRPr="00134653">
        <w:rPr>
          <w:rFonts w:ascii="Times New Roman" w:hAnsi="Times New Roman" w:cs="Times New Roman"/>
          <w:sz w:val="24"/>
          <w:szCs w:val="24"/>
        </w:rPr>
        <w:t>, B</w:t>
      </w:r>
      <w:r w:rsidR="0024162E" w:rsidRPr="00134653">
        <w:rPr>
          <w:rFonts w:ascii="Times New Roman" w:hAnsi="Times New Roman" w:cs="Times New Roman"/>
          <w:sz w:val="24"/>
          <w:szCs w:val="24"/>
        </w:rPr>
        <w:t xml:space="preserve">) </w:t>
      </w:r>
      <w:r w:rsidR="00644E7D" w:rsidRPr="00134653">
        <w:rPr>
          <w:rFonts w:ascii="Times New Roman" w:hAnsi="Times New Roman" w:cs="Times New Roman"/>
          <w:sz w:val="24"/>
          <w:szCs w:val="24"/>
        </w:rPr>
        <w:t xml:space="preserve">and three (C, D) </w:t>
      </w:r>
      <w:r w:rsidR="0024162E" w:rsidRPr="00134653">
        <w:rPr>
          <w:rFonts w:ascii="Times New Roman" w:hAnsi="Times New Roman" w:cs="Times New Roman"/>
          <w:sz w:val="24"/>
          <w:szCs w:val="24"/>
        </w:rPr>
        <w:t>independent experiments.</w:t>
      </w:r>
      <w:r w:rsidR="0024162E" w:rsidRPr="00134653">
        <w:rPr>
          <w:rFonts w:ascii="Times New Roman" w:hAnsi="Times New Roman" w:cs="Times New Roman"/>
          <w:sz w:val="24"/>
          <w:szCs w:val="24"/>
        </w:rPr>
        <w:br/>
      </w:r>
    </w:p>
    <w:p w14:paraId="40393747" w14:textId="77777777" w:rsidR="0024162E" w:rsidRPr="00134653" w:rsidRDefault="0024162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/>
          <w:sz w:val="24"/>
          <w:szCs w:val="24"/>
        </w:rPr>
        <w:br w:type="page"/>
      </w:r>
    </w:p>
    <w:p w14:paraId="6F0C89A0" w14:textId="77777777" w:rsidR="00EF5C2A" w:rsidRPr="00134653" w:rsidRDefault="00134653" w:rsidP="00EF5C2A">
      <w:pPr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4F08A34E">
          <v:shape id="_x0000_i1027" type="#_x0000_t75" alt="" style="width:425.25pt;height:316.5pt;mso-width-percent:0;mso-height-percent:0;mso-width-percent:0;mso-height-percent:0">
            <v:imagedata r:id="rId10" o:title="SF3"/>
          </v:shape>
        </w:pict>
      </w:r>
    </w:p>
    <w:p w14:paraId="5D5744E1" w14:textId="77777777" w:rsidR="00B15CCC" w:rsidRPr="00134653" w:rsidRDefault="00B15CCC" w:rsidP="00EF5C2A">
      <w:pPr>
        <w:rPr>
          <w:rFonts w:ascii="Times New Roman" w:hAnsi="Times New Roman" w:cs="Times New Roman"/>
          <w:sz w:val="24"/>
          <w:szCs w:val="24"/>
        </w:rPr>
      </w:pPr>
    </w:p>
    <w:p w14:paraId="77FA505D" w14:textId="06A8DE90" w:rsidR="00B15CCC" w:rsidRPr="00134653" w:rsidRDefault="00644E7D" w:rsidP="005B3007">
      <w:pPr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134653">
        <w:rPr>
          <w:rFonts w:ascii="Times New Roman" w:hAnsi="Times New Roman" w:cs="Times New Roman"/>
          <w:b/>
          <w:sz w:val="24"/>
          <w:szCs w:val="24"/>
        </w:rPr>
        <w:t>i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 xml:space="preserve">gure </w:t>
      </w:r>
      <w:r w:rsidRPr="00134653">
        <w:rPr>
          <w:rFonts w:ascii="Times New Roman" w:hAnsi="Times New Roman" w:cs="Times New Roman"/>
          <w:b/>
          <w:sz w:val="24"/>
          <w:szCs w:val="24"/>
        </w:rPr>
        <w:t>4.</w:t>
      </w:r>
      <w:r w:rsidR="00B15CCC"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38E7" w:rsidRPr="00134653">
        <w:rPr>
          <w:rFonts w:ascii="Times New Roman" w:hAnsi="Times New Roman" w:cs="Times New Roman"/>
          <w:b/>
          <w:sz w:val="24"/>
          <w:szCs w:val="24"/>
        </w:rPr>
        <w:t>Comparisons of metabolite</w:t>
      </w:r>
      <w:r w:rsidR="008408B7" w:rsidRPr="00134653">
        <w:rPr>
          <w:rFonts w:ascii="Times New Roman" w:hAnsi="Times New Roman" w:cs="Times New Roman"/>
          <w:b/>
          <w:sz w:val="24"/>
          <w:szCs w:val="24"/>
        </w:rPr>
        <w:t xml:space="preserve"> quantities</w:t>
      </w:r>
      <w:r w:rsidR="00B438E7" w:rsidRPr="00134653">
        <w:rPr>
          <w:rFonts w:ascii="Times New Roman" w:hAnsi="Times New Roman" w:cs="Times New Roman"/>
          <w:b/>
          <w:sz w:val="24"/>
          <w:szCs w:val="24"/>
        </w:rPr>
        <w:t xml:space="preserve"> between WT and p32</w:t>
      </w:r>
      <w:r w:rsidR="00B438E7" w:rsidRPr="00134653">
        <w:rPr>
          <w:rFonts w:ascii="Times New Roman" w:hAnsi="Times New Roman" w:cs="Times New Roman"/>
          <w:b/>
          <w:sz w:val="24"/>
          <w:szCs w:val="24"/>
          <w:vertAlign w:val="superscript"/>
        </w:rPr>
        <w:t>−/−</w:t>
      </w:r>
      <w:r w:rsidR="00B438E7" w:rsidRPr="00134653">
        <w:rPr>
          <w:rFonts w:ascii="Times New Roman" w:hAnsi="Times New Roman" w:cs="Times New Roman"/>
          <w:b/>
          <w:sz w:val="24"/>
          <w:szCs w:val="24"/>
        </w:rPr>
        <w:t xml:space="preserve"> DCs</w:t>
      </w:r>
      <w:r w:rsidR="00B15CCC" w:rsidRPr="00134653">
        <w:rPr>
          <w:rFonts w:ascii="Times New Roman" w:hAnsi="Times New Roman" w:cs="Times New Roman"/>
          <w:sz w:val="24"/>
          <w:szCs w:val="24"/>
        </w:rPr>
        <w:br/>
      </w:r>
      <w:r w:rsidR="005B3007" w:rsidRPr="00134653">
        <w:rPr>
          <w:rFonts w:ascii="Times New Roman" w:hAnsi="Times New Roman" w:cs="Times New Roman"/>
          <w:sz w:val="24"/>
          <w:szCs w:val="24"/>
        </w:rPr>
        <w:t>(A, B)</w:t>
      </w:r>
      <w:r w:rsidR="005B3007" w:rsidRPr="00134653">
        <w:t xml:space="preserve"> </w:t>
      </w:r>
      <w:r w:rsidR="005B3007" w:rsidRPr="00134653">
        <w:rPr>
          <w:rFonts w:ascii="Times New Roman" w:hAnsi="Times New Roman" w:cs="Times New Roman"/>
          <w:sz w:val="24"/>
          <w:szCs w:val="24"/>
        </w:rPr>
        <w:t>Mitochondrial mass</w:t>
      </w:r>
      <w:r w:rsidR="00F83AE5" w:rsidRPr="00134653">
        <w:rPr>
          <w:rFonts w:ascii="Times New Roman" w:hAnsi="Times New Roman" w:cs="Times New Roman"/>
          <w:sz w:val="24"/>
          <w:szCs w:val="24"/>
        </w:rPr>
        <w:t>es</w:t>
      </w:r>
      <w:r w:rsidR="005B3007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F83AE5" w:rsidRPr="00134653">
        <w:rPr>
          <w:rFonts w:ascii="Times New Roman" w:hAnsi="Times New Roman" w:cs="Times New Roman"/>
          <w:sz w:val="24"/>
          <w:szCs w:val="24"/>
        </w:rPr>
        <w:t xml:space="preserve">were measured </w:t>
      </w:r>
      <w:r w:rsidR="005B3007" w:rsidRPr="00134653">
        <w:rPr>
          <w:rFonts w:ascii="Times New Roman" w:hAnsi="Times New Roman" w:cs="Times New Roman"/>
          <w:sz w:val="24"/>
          <w:szCs w:val="24"/>
        </w:rPr>
        <w:t xml:space="preserve">using MitoTracker Green FM (A) and </w:t>
      </w:r>
      <w:r w:rsidR="00F83AE5" w:rsidRPr="00134653">
        <w:rPr>
          <w:rFonts w:ascii="Times New Roman" w:hAnsi="Times New Roman" w:cs="Times New Roman"/>
          <w:sz w:val="24"/>
          <w:szCs w:val="24"/>
        </w:rPr>
        <w:t>m</w:t>
      </w:r>
      <w:r w:rsidR="005B3007" w:rsidRPr="00134653">
        <w:rPr>
          <w:rFonts w:ascii="Times New Roman" w:hAnsi="Times New Roman" w:cs="Times New Roman"/>
          <w:sz w:val="24"/>
          <w:szCs w:val="24"/>
        </w:rPr>
        <w:t>itochondrial membrane potentials</w:t>
      </w:r>
      <w:r w:rsidR="005B3007" w:rsidRPr="001346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B3007" w:rsidRPr="00134653">
        <w:rPr>
          <w:rFonts w:ascii="Times New Roman" w:hAnsi="Times New Roman" w:cs="Times New Roman"/>
          <w:sz w:val="24"/>
          <w:szCs w:val="24"/>
        </w:rPr>
        <w:t xml:space="preserve">(MMP) </w:t>
      </w:r>
      <w:r w:rsidR="00F83AE5" w:rsidRPr="00134653">
        <w:rPr>
          <w:rFonts w:ascii="Times New Roman" w:hAnsi="Times New Roman" w:cs="Times New Roman"/>
          <w:sz w:val="24"/>
          <w:szCs w:val="24"/>
        </w:rPr>
        <w:t xml:space="preserve">were measured </w:t>
      </w:r>
      <w:r w:rsidR="005B3007" w:rsidRPr="00134653">
        <w:rPr>
          <w:rFonts w:ascii="Times New Roman" w:hAnsi="Times New Roman" w:cs="Times New Roman"/>
          <w:sz w:val="24"/>
          <w:szCs w:val="24"/>
        </w:rPr>
        <w:t xml:space="preserve">using TMRM (B) </w:t>
      </w:r>
      <w:r w:rsidR="00F83AE5" w:rsidRPr="00134653">
        <w:rPr>
          <w:rFonts w:ascii="Times New Roman" w:hAnsi="Times New Roman" w:cs="Times New Roman"/>
          <w:sz w:val="24"/>
          <w:szCs w:val="24"/>
        </w:rPr>
        <w:t xml:space="preserve">in </w:t>
      </w:r>
      <w:r w:rsidR="005B3007" w:rsidRPr="00134653">
        <w:rPr>
          <w:rFonts w:ascii="Times New Roman" w:hAnsi="Times New Roman" w:cs="Times New Roman"/>
          <w:sz w:val="24"/>
          <w:szCs w:val="24"/>
        </w:rPr>
        <w:t>BMDCs treated with IMQ stimulation</w:t>
      </w:r>
      <w:r w:rsidR="00F83AE5" w:rsidRPr="00134653">
        <w:rPr>
          <w:rFonts w:ascii="Times New Roman" w:hAnsi="Times New Roman" w:cs="Times New Roman"/>
          <w:sz w:val="24"/>
          <w:szCs w:val="24"/>
        </w:rPr>
        <w:t>,</w:t>
      </w:r>
      <w:r w:rsidR="005B3007" w:rsidRPr="00134653">
        <w:rPr>
          <w:rFonts w:ascii="Times New Roman" w:hAnsi="Times New Roman" w:cs="Times New Roman"/>
          <w:sz w:val="24"/>
          <w:szCs w:val="24"/>
        </w:rPr>
        <w:t xml:space="preserve"> by </w:t>
      </w:r>
      <w:r w:rsidR="00F83AE5" w:rsidRPr="00134653">
        <w:rPr>
          <w:rFonts w:ascii="Times New Roman" w:hAnsi="Times New Roman" w:cs="Times New Roman"/>
          <w:sz w:val="24"/>
          <w:szCs w:val="24"/>
        </w:rPr>
        <w:t xml:space="preserve">means of </w:t>
      </w:r>
      <w:r w:rsidR="005B3007" w:rsidRPr="00134653">
        <w:rPr>
          <w:rFonts w:ascii="Times New Roman" w:hAnsi="Times New Roman" w:cs="Times New Roman"/>
          <w:sz w:val="24"/>
          <w:szCs w:val="24"/>
        </w:rPr>
        <w:t xml:space="preserve">FACS analysis. Data are </w:t>
      </w:r>
      <w:r w:rsidR="00F83AE5" w:rsidRPr="00134653">
        <w:rPr>
          <w:rFonts w:ascii="Times New Roman" w:hAnsi="Times New Roman" w:cs="Times New Roman"/>
          <w:sz w:val="24"/>
          <w:szCs w:val="24"/>
        </w:rPr>
        <w:t>shown as</w:t>
      </w:r>
      <w:r w:rsidR="005B3007" w:rsidRPr="00134653">
        <w:rPr>
          <w:rFonts w:ascii="Times New Roman" w:hAnsi="Times New Roman" w:cs="Times New Roman"/>
          <w:sz w:val="24"/>
          <w:szCs w:val="24"/>
        </w:rPr>
        <w:t xml:space="preserve"> means ± </w:t>
      </w:r>
      <w:r w:rsidR="00F83AE5" w:rsidRPr="00134653">
        <w:rPr>
          <w:rFonts w:ascii="Times New Roman" w:hAnsi="Times New Roman" w:cs="Times New Roman"/>
          <w:sz w:val="24"/>
          <w:szCs w:val="24"/>
        </w:rPr>
        <w:t xml:space="preserve">SDs </w:t>
      </w:r>
      <w:r w:rsidR="005B3007" w:rsidRPr="00134653">
        <w:rPr>
          <w:rFonts w:ascii="Times New Roman" w:hAnsi="Times New Roman" w:cs="Times New Roman"/>
          <w:sz w:val="24"/>
          <w:szCs w:val="24"/>
        </w:rPr>
        <w:t>of triplicate samples. *</w:t>
      </w:r>
      <w:r w:rsidR="0095067C" w:rsidRPr="00134653">
        <w:rPr>
          <w:rFonts w:ascii="Times New Roman" w:hAnsi="Times New Roman" w:cs="Times New Roman"/>
          <w:sz w:val="24"/>
          <w:szCs w:val="24"/>
        </w:rPr>
        <w:t xml:space="preserve">p </w:t>
      </w:r>
      <w:r w:rsidR="005B3007" w:rsidRPr="00134653">
        <w:rPr>
          <w:rFonts w:ascii="Times New Roman" w:hAnsi="Times New Roman" w:cs="Times New Roman"/>
          <w:sz w:val="24"/>
          <w:szCs w:val="24"/>
        </w:rPr>
        <w:t>&lt;</w:t>
      </w:r>
      <w:r w:rsidR="0095067C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5B3007" w:rsidRPr="00134653">
        <w:rPr>
          <w:rFonts w:ascii="Times New Roman" w:hAnsi="Times New Roman" w:cs="Times New Roman"/>
          <w:sz w:val="24"/>
          <w:szCs w:val="24"/>
        </w:rPr>
        <w:t>0.05, versus</w:t>
      </w:r>
      <w:r w:rsidR="005B3007" w:rsidRPr="001346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 xml:space="preserve">WT DCs. </w:t>
      </w:r>
      <w:r w:rsidR="005B3007" w:rsidRPr="00134653">
        <w:rPr>
          <w:rFonts w:ascii="Times New Roman" w:hAnsi="Times New Roman" w:cs="Times New Roman"/>
          <w:sz w:val="24"/>
          <w:szCs w:val="24"/>
        </w:rPr>
        <w:t>(C, D) Comparisons of the amounts of metabolites between WT and</w:t>
      </w:r>
      <w:r w:rsidR="005B3007" w:rsidRPr="00134653">
        <w:t xml:space="preserve"> </w:t>
      </w:r>
      <w:r w:rsidR="005B3007" w:rsidRPr="00134653">
        <w:rPr>
          <w:rFonts w:ascii="Times New Roman" w:hAnsi="Times New Roman" w:cs="Times New Roman"/>
          <w:sz w:val="24"/>
          <w:szCs w:val="24"/>
        </w:rPr>
        <w:t>p32</w:t>
      </w:r>
      <w:r w:rsidR="005B3007" w:rsidRPr="00134653">
        <w:rPr>
          <w:rFonts w:ascii="Times New Roman" w:hAnsi="Times New Roman" w:cs="Times New Roman"/>
          <w:sz w:val="24"/>
          <w:szCs w:val="24"/>
          <w:vertAlign w:val="superscript"/>
        </w:rPr>
        <w:t>−/−</w:t>
      </w:r>
      <w:r w:rsidR="005B3007" w:rsidRPr="00134653">
        <w:rPr>
          <w:rFonts w:ascii="Times New Roman" w:hAnsi="Times New Roman" w:cs="Times New Roman"/>
          <w:sz w:val="24"/>
          <w:szCs w:val="24"/>
        </w:rPr>
        <w:t xml:space="preserve"> DCs without (C) and with (D) IMQ stimulation. Volcano plot showing differential amounts between WT (n</w:t>
      </w:r>
      <w:r w:rsidR="0095067C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5B3007" w:rsidRPr="00134653">
        <w:rPr>
          <w:rFonts w:ascii="Times New Roman" w:hAnsi="Times New Roman" w:cs="Times New Roman"/>
          <w:sz w:val="24"/>
          <w:szCs w:val="24"/>
        </w:rPr>
        <w:t>=</w:t>
      </w:r>
      <w:r w:rsidR="0095067C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5B3007" w:rsidRPr="00134653">
        <w:rPr>
          <w:rFonts w:ascii="Times New Roman" w:hAnsi="Times New Roman" w:cs="Times New Roman"/>
          <w:sz w:val="24"/>
          <w:szCs w:val="24"/>
        </w:rPr>
        <w:t>3) and</w:t>
      </w:r>
      <w:r w:rsidR="005B3007" w:rsidRPr="00134653">
        <w:t xml:space="preserve"> </w:t>
      </w:r>
      <w:r w:rsidR="005B3007" w:rsidRPr="00134653">
        <w:rPr>
          <w:rFonts w:ascii="Times New Roman" w:hAnsi="Times New Roman" w:cs="Times New Roman"/>
          <w:sz w:val="24"/>
          <w:szCs w:val="24"/>
        </w:rPr>
        <w:t>p32</w:t>
      </w:r>
      <w:r w:rsidR="005B3007" w:rsidRPr="00134653">
        <w:rPr>
          <w:rFonts w:ascii="Times New Roman" w:hAnsi="Times New Roman" w:cs="Times New Roman"/>
          <w:sz w:val="24"/>
          <w:szCs w:val="24"/>
          <w:vertAlign w:val="superscript"/>
        </w:rPr>
        <w:t>−/−</w:t>
      </w:r>
      <w:r w:rsidR="005B3007" w:rsidRPr="00134653">
        <w:rPr>
          <w:rFonts w:ascii="Times New Roman" w:hAnsi="Times New Roman" w:cs="Times New Roman"/>
          <w:sz w:val="24"/>
          <w:szCs w:val="24"/>
        </w:rPr>
        <w:t xml:space="preserve"> DCs (n</w:t>
      </w:r>
      <w:r w:rsidR="0095067C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5B3007" w:rsidRPr="00134653">
        <w:rPr>
          <w:rFonts w:ascii="Times New Roman" w:hAnsi="Times New Roman" w:cs="Times New Roman"/>
          <w:sz w:val="24"/>
          <w:szCs w:val="24"/>
        </w:rPr>
        <w:t>=</w:t>
      </w:r>
      <w:r w:rsidR="0095067C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5B3007" w:rsidRPr="00134653">
        <w:rPr>
          <w:rFonts w:ascii="Times New Roman" w:hAnsi="Times New Roman" w:cs="Times New Roman"/>
          <w:sz w:val="24"/>
          <w:szCs w:val="24"/>
        </w:rPr>
        <w:t>3). Fold change is calculated as log2 (expression in WT DCs</w:t>
      </w:r>
      <w:r w:rsidR="004D501D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4D501D" w:rsidRPr="00134653">
        <w:rPr>
          <w:rFonts w:ascii="Times New Roman" w:hAnsi="Times New Roman" w:cs="Times New Roman" w:hint="eastAsia"/>
          <w:sz w:val="24"/>
          <w:szCs w:val="24"/>
        </w:rPr>
        <w:t>/</w:t>
      </w:r>
      <w:r w:rsidR="004D501D" w:rsidRPr="00134653">
        <w:rPr>
          <w:rFonts w:ascii="Times New Roman" w:hAnsi="Times New Roman" w:cs="Times New Roman"/>
          <w:sz w:val="24"/>
          <w:szCs w:val="24"/>
        </w:rPr>
        <w:t xml:space="preserve"> expression</w:t>
      </w:r>
      <w:r w:rsidR="004D501D" w:rsidRPr="001346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D501D" w:rsidRPr="00134653">
        <w:rPr>
          <w:rFonts w:ascii="Times New Roman" w:hAnsi="Times New Roman" w:cs="Times New Roman"/>
          <w:sz w:val="24"/>
          <w:szCs w:val="24"/>
        </w:rPr>
        <w:t>in p32</w:t>
      </w:r>
      <w:r w:rsidR="004D501D" w:rsidRPr="00134653">
        <w:rPr>
          <w:rFonts w:ascii="Times New Roman" w:hAnsi="Times New Roman" w:cs="Times New Roman"/>
          <w:sz w:val="24"/>
          <w:szCs w:val="24"/>
          <w:vertAlign w:val="superscript"/>
        </w:rPr>
        <w:t>−/−</w:t>
      </w:r>
      <w:r w:rsidR="004D501D" w:rsidRPr="00134653">
        <w:rPr>
          <w:rFonts w:ascii="Times New Roman" w:hAnsi="Times New Roman" w:cs="Times New Roman"/>
          <w:sz w:val="24"/>
          <w:szCs w:val="24"/>
        </w:rPr>
        <w:t xml:space="preserve"> DCs</w:t>
      </w:r>
      <w:r w:rsidR="005B3007" w:rsidRPr="00134653">
        <w:rPr>
          <w:rFonts w:ascii="Times New Roman" w:hAnsi="Times New Roman" w:cs="Times New Roman"/>
          <w:sz w:val="24"/>
          <w:szCs w:val="24"/>
        </w:rPr>
        <w:t>).</w:t>
      </w:r>
      <w:r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914FA3" w:rsidRPr="00134653">
        <w:rPr>
          <w:rFonts w:ascii="Times New Roman" w:hAnsi="Times New Roman" w:cs="Times New Roman"/>
          <w:sz w:val="24"/>
          <w:szCs w:val="24"/>
        </w:rPr>
        <w:t>D</w:t>
      </w:r>
      <w:r w:rsidR="00B15CCC" w:rsidRPr="00134653">
        <w:rPr>
          <w:rFonts w:ascii="Times New Roman" w:hAnsi="Times New Roman" w:cs="Times New Roman"/>
          <w:sz w:val="24"/>
          <w:szCs w:val="24"/>
        </w:rPr>
        <w:t xml:space="preserve">ata are shown as </w:t>
      </w:r>
      <w:r w:rsidR="00914FA3" w:rsidRPr="00134653">
        <w:rPr>
          <w:rFonts w:ascii="Times New Roman" w:hAnsi="Times New Roman" w:cs="Times New Roman"/>
          <w:sz w:val="24"/>
          <w:szCs w:val="24"/>
        </w:rPr>
        <w:t xml:space="preserve">means </w:t>
      </w:r>
      <w:r w:rsidR="00B15CCC" w:rsidRPr="00134653">
        <w:rPr>
          <w:rFonts w:ascii="Times New Roman" w:hAnsi="Times New Roman" w:cs="Times New Roman"/>
          <w:sz w:val="24"/>
          <w:szCs w:val="24"/>
        </w:rPr>
        <w:t xml:space="preserve">± </w:t>
      </w:r>
      <w:r w:rsidR="00F83AE5" w:rsidRPr="00134653">
        <w:rPr>
          <w:rFonts w:ascii="Times New Roman" w:hAnsi="Times New Roman" w:cs="Times New Roman"/>
          <w:sz w:val="24"/>
          <w:szCs w:val="24"/>
        </w:rPr>
        <w:t>SDs</w:t>
      </w:r>
      <w:r w:rsidR="00914FA3" w:rsidRPr="00134653">
        <w:rPr>
          <w:rFonts w:ascii="Times New Roman" w:hAnsi="Times New Roman" w:cs="Times New Roman"/>
          <w:sz w:val="24"/>
          <w:szCs w:val="24"/>
        </w:rPr>
        <w:t xml:space="preserve"> (A, B)</w:t>
      </w:r>
      <w:r w:rsidR="00F83AE5" w:rsidRPr="00134653">
        <w:rPr>
          <w:rFonts w:ascii="Times New Roman" w:hAnsi="Times New Roman" w:cs="Times New Roman"/>
          <w:sz w:val="24"/>
          <w:szCs w:val="24"/>
        </w:rPr>
        <w:t>.</w:t>
      </w:r>
      <w:r w:rsidR="00B15CCC" w:rsidRPr="00134653">
        <w:rPr>
          <w:rFonts w:ascii="Times New Roman" w:hAnsi="Times New Roman" w:cs="Times New Roman"/>
          <w:sz w:val="24"/>
          <w:szCs w:val="24"/>
        </w:rPr>
        <w:t xml:space="preserve"> *p &lt; 0.05 versus WT. Data are representative of </w:t>
      </w:r>
      <w:r w:rsidR="005B3007" w:rsidRPr="00134653">
        <w:rPr>
          <w:rFonts w:ascii="Times New Roman" w:hAnsi="Times New Roman" w:cs="Times New Roman"/>
          <w:sz w:val="24"/>
          <w:szCs w:val="24"/>
        </w:rPr>
        <w:t>two</w:t>
      </w:r>
      <w:r w:rsidR="00B15CCC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Pr="00134653">
        <w:rPr>
          <w:rFonts w:ascii="Times New Roman" w:hAnsi="Times New Roman" w:cs="Times New Roman"/>
          <w:sz w:val="24"/>
          <w:szCs w:val="24"/>
        </w:rPr>
        <w:t xml:space="preserve">(A-D) </w:t>
      </w:r>
      <w:r w:rsidR="00B15CCC" w:rsidRPr="00134653">
        <w:rPr>
          <w:rFonts w:ascii="Times New Roman" w:hAnsi="Times New Roman" w:cs="Times New Roman"/>
          <w:sz w:val="24"/>
          <w:szCs w:val="24"/>
        </w:rPr>
        <w:t>independent experiments.</w:t>
      </w:r>
    </w:p>
    <w:p w14:paraId="58E9FDD0" w14:textId="77777777" w:rsidR="00B15CCC" w:rsidRPr="00134653" w:rsidRDefault="00B15CCC" w:rsidP="00EF5C2A">
      <w:pPr>
        <w:rPr>
          <w:rFonts w:ascii="Times New Roman" w:hAnsi="Times New Roman" w:cs="Times New Roman"/>
          <w:sz w:val="24"/>
          <w:szCs w:val="24"/>
        </w:rPr>
      </w:pPr>
    </w:p>
    <w:p w14:paraId="23BB027C" w14:textId="77777777" w:rsidR="00B15CCC" w:rsidRPr="00134653" w:rsidRDefault="00B15CCC" w:rsidP="00EF5C2A">
      <w:pPr>
        <w:rPr>
          <w:rFonts w:ascii="Times New Roman" w:hAnsi="Times New Roman" w:cs="Times New Roman"/>
          <w:sz w:val="24"/>
          <w:szCs w:val="24"/>
        </w:rPr>
      </w:pPr>
    </w:p>
    <w:p w14:paraId="585B146E" w14:textId="77777777" w:rsidR="00B438E7" w:rsidRPr="00134653" w:rsidRDefault="00A14B6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438E7" w:rsidRPr="00134653">
        <w:rPr>
          <w:rFonts w:ascii="Times New Roman" w:hAnsi="Times New Roman" w:cs="Times New Roman"/>
          <w:sz w:val="24"/>
          <w:szCs w:val="24"/>
        </w:rPr>
        <w:br w:type="page"/>
      </w:r>
    </w:p>
    <w:p w14:paraId="392BA172" w14:textId="77777777" w:rsidR="00B438E7" w:rsidRPr="00134653" w:rsidRDefault="00B438E7" w:rsidP="00EF5C2A">
      <w:pPr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3D4154" wp14:editId="6AFFFBBF">
            <wp:extent cx="5391150" cy="3962400"/>
            <wp:effectExtent l="0" t="0" r="0" b="0"/>
            <wp:docPr id="3" name="図 3" descr="C:\Users\Gotoh\AppData\Local\Microsoft\Windows\INetCache\Content.Word\SF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otoh\AppData\Local\Microsoft\Windows\INetCache\Content.Word\SF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D51F4" w14:textId="77777777" w:rsidR="00B438E7" w:rsidRPr="00134653" w:rsidRDefault="00B438E7" w:rsidP="00EF5C2A">
      <w:pPr>
        <w:rPr>
          <w:rFonts w:ascii="Times New Roman" w:hAnsi="Times New Roman" w:cs="Times New Roman"/>
          <w:sz w:val="24"/>
          <w:szCs w:val="24"/>
        </w:rPr>
      </w:pPr>
    </w:p>
    <w:p w14:paraId="348E594A" w14:textId="55AECB86" w:rsidR="00B438E7" w:rsidRPr="00134653" w:rsidRDefault="00644E7D" w:rsidP="00B438E7">
      <w:pPr>
        <w:rPr>
          <w:rFonts w:ascii="Times New Roman" w:hAnsi="Times New Roman" w:cs="Times New Roman"/>
          <w:sz w:val="24"/>
          <w:szCs w:val="24"/>
        </w:rPr>
      </w:pPr>
      <w:r w:rsidRPr="00134653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>F</w:t>
      </w:r>
      <w:r w:rsidRPr="00134653">
        <w:rPr>
          <w:rFonts w:ascii="Times New Roman" w:hAnsi="Times New Roman" w:cs="Times New Roman"/>
          <w:b/>
          <w:sz w:val="24"/>
          <w:szCs w:val="24"/>
        </w:rPr>
        <w:t>i</w:t>
      </w:r>
      <w:r w:rsidRPr="00134653">
        <w:rPr>
          <w:rFonts w:ascii="Times New Roman" w:hAnsi="Times New Roman" w:cs="Times New Roman" w:hint="eastAsia"/>
          <w:b/>
          <w:sz w:val="24"/>
          <w:szCs w:val="24"/>
        </w:rPr>
        <w:t xml:space="preserve">gure </w:t>
      </w:r>
      <w:r w:rsidRPr="00134653">
        <w:rPr>
          <w:rFonts w:ascii="Times New Roman" w:hAnsi="Times New Roman" w:cs="Times New Roman"/>
          <w:b/>
          <w:sz w:val="24"/>
          <w:szCs w:val="24"/>
        </w:rPr>
        <w:t>5.</w:t>
      </w:r>
      <w:r w:rsidR="00B438E7" w:rsidRPr="001346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C8C" w:rsidRPr="00134653">
        <w:rPr>
          <w:rFonts w:ascii="Times New Roman" w:hAnsi="Times New Roman" w:cs="Times New Roman"/>
          <w:b/>
          <w:sz w:val="24"/>
          <w:szCs w:val="24"/>
        </w:rPr>
        <w:t xml:space="preserve">Rotenone </w:t>
      </w:r>
      <w:r w:rsidR="007C5D15" w:rsidRPr="00134653">
        <w:rPr>
          <w:rFonts w:ascii="Times New Roman" w:hAnsi="Times New Roman" w:cs="Times New Roman"/>
          <w:b/>
          <w:sz w:val="24"/>
          <w:szCs w:val="24"/>
        </w:rPr>
        <w:t>suppress</w:t>
      </w:r>
      <w:r w:rsidR="0060242E" w:rsidRPr="00134653">
        <w:rPr>
          <w:rFonts w:ascii="Times New Roman" w:hAnsi="Times New Roman" w:cs="Times New Roman"/>
          <w:b/>
          <w:sz w:val="24"/>
          <w:szCs w:val="24"/>
        </w:rPr>
        <w:t>es</w:t>
      </w:r>
      <w:r w:rsidR="007C5D15" w:rsidRPr="00134653">
        <w:rPr>
          <w:rFonts w:ascii="Times New Roman" w:hAnsi="Times New Roman" w:cs="Times New Roman"/>
          <w:b/>
          <w:sz w:val="24"/>
          <w:szCs w:val="24"/>
        </w:rPr>
        <w:t xml:space="preserve"> IMQ-induced IL-1</w:t>
      </w:r>
      <w:r w:rsidR="007C5D15" w:rsidRPr="00134653">
        <w:rPr>
          <w:rFonts w:ascii="Symbol" w:hAnsi="Symbol" w:cs="Times New Roman"/>
          <w:b/>
          <w:sz w:val="24"/>
          <w:szCs w:val="24"/>
        </w:rPr>
        <w:t></w:t>
      </w:r>
      <w:r w:rsidR="007C5D15" w:rsidRPr="00134653">
        <w:rPr>
          <w:rFonts w:ascii="Times New Roman" w:hAnsi="Times New Roman" w:cs="Times New Roman"/>
          <w:b/>
          <w:sz w:val="24"/>
          <w:szCs w:val="24"/>
        </w:rPr>
        <w:t xml:space="preserve"> production in BMDCs</w:t>
      </w:r>
      <w:r w:rsidR="00B438E7" w:rsidRPr="00134653">
        <w:rPr>
          <w:rFonts w:ascii="Times New Roman" w:hAnsi="Times New Roman" w:cs="Times New Roman"/>
          <w:sz w:val="24"/>
          <w:szCs w:val="24"/>
        </w:rPr>
        <w:br/>
        <w:t xml:space="preserve">(A) </w:t>
      </w:r>
      <w:r w:rsidR="00A14B63" w:rsidRPr="00134653">
        <w:rPr>
          <w:rFonts w:ascii="Times New Roman" w:hAnsi="Times New Roman" w:cs="Times New Roman"/>
          <w:sz w:val="24"/>
          <w:szCs w:val="24"/>
        </w:rPr>
        <w:t xml:space="preserve">WT </w:t>
      </w:r>
      <w:r w:rsidR="007A0509" w:rsidRPr="00134653">
        <w:rPr>
          <w:rFonts w:ascii="Times New Roman" w:hAnsi="Times New Roman" w:cs="Times New Roman"/>
          <w:sz w:val="24"/>
          <w:szCs w:val="24"/>
        </w:rPr>
        <w:t xml:space="preserve">DCs in the presence or absence of </w:t>
      </w:r>
      <w:r w:rsidR="00EB6C8C" w:rsidRPr="00134653">
        <w:rPr>
          <w:rFonts w:ascii="Times New Roman" w:hAnsi="Times New Roman" w:cs="Times New Roman"/>
          <w:sz w:val="24"/>
          <w:szCs w:val="24"/>
        </w:rPr>
        <w:t>roten</w:t>
      </w:r>
      <w:r w:rsidR="007A0509" w:rsidRPr="00134653">
        <w:rPr>
          <w:rFonts w:ascii="Times New Roman" w:hAnsi="Times New Roman" w:cs="Times New Roman"/>
          <w:sz w:val="24"/>
          <w:szCs w:val="24"/>
        </w:rPr>
        <w:t>one</w:t>
      </w:r>
      <w:r w:rsidR="001D75E3" w:rsidRPr="00134653">
        <w:rPr>
          <w:rFonts w:ascii="Times New Roman" w:hAnsi="Times New Roman" w:cs="Times New Roman"/>
          <w:sz w:val="24"/>
          <w:szCs w:val="24"/>
        </w:rPr>
        <w:t xml:space="preserve"> (2</w:t>
      </w:r>
      <w:r w:rsidR="001D75E3" w:rsidRPr="00134653">
        <w:rPr>
          <w:rFonts w:ascii="Times New Roman" w:hAnsi="Times New Roman" w:cs="Times New Roman" w:hint="eastAsia"/>
          <w:sz w:val="24"/>
          <w:szCs w:val="24"/>
        </w:rPr>
        <w:t>.5</w:t>
      </w:r>
      <w:r w:rsidR="001D75E3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1D75E3" w:rsidRPr="00134653">
        <w:rPr>
          <w:rFonts w:ascii="Symbol" w:hAnsi="Symbol" w:cs="Times New Roman"/>
          <w:sz w:val="24"/>
          <w:szCs w:val="24"/>
        </w:rPr>
        <w:t></w:t>
      </w:r>
      <w:r w:rsidR="001D75E3" w:rsidRPr="00134653">
        <w:rPr>
          <w:rFonts w:ascii="Times New Roman" w:hAnsi="Times New Roman" w:cs="Times New Roman" w:hint="eastAsia"/>
          <w:sz w:val="24"/>
          <w:szCs w:val="24"/>
        </w:rPr>
        <w:t>M</w:t>
      </w:r>
      <w:r w:rsidR="001D75E3" w:rsidRPr="00134653">
        <w:rPr>
          <w:rFonts w:ascii="Times New Roman" w:hAnsi="Times New Roman" w:cs="Times New Roman"/>
          <w:sz w:val="24"/>
          <w:szCs w:val="24"/>
        </w:rPr>
        <w:t>)</w:t>
      </w:r>
      <w:r w:rsidR="007A0509" w:rsidRPr="00134653">
        <w:rPr>
          <w:rFonts w:ascii="Times New Roman" w:hAnsi="Times New Roman" w:cs="Times New Roman"/>
          <w:sz w:val="24"/>
          <w:szCs w:val="24"/>
        </w:rPr>
        <w:t xml:space="preserve"> were stimulated with </w:t>
      </w:r>
      <w:r w:rsidR="00A14B63" w:rsidRPr="00134653">
        <w:rPr>
          <w:rFonts w:ascii="Times New Roman" w:hAnsi="Times New Roman" w:cs="Times New Roman"/>
          <w:sz w:val="24"/>
          <w:szCs w:val="24"/>
        </w:rPr>
        <w:t xml:space="preserve">5 or 25 </w:t>
      </w:r>
      <w:r w:rsidR="00A14B63" w:rsidRPr="00134653">
        <w:rPr>
          <w:rFonts w:ascii="Symbol" w:hAnsi="Symbol" w:cs="Times New Roman"/>
          <w:sz w:val="24"/>
          <w:szCs w:val="24"/>
        </w:rPr>
        <w:t></w:t>
      </w:r>
      <w:r w:rsidR="00A14B63" w:rsidRPr="00134653">
        <w:rPr>
          <w:rFonts w:ascii="Times New Roman" w:hAnsi="Times New Roman" w:cs="Times New Roman"/>
          <w:sz w:val="24"/>
          <w:szCs w:val="24"/>
        </w:rPr>
        <w:t xml:space="preserve">g/mL </w:t>
      </w:r>
      <w:r w:rsidR="007A0509" w:rsidRPr="00134653">
        <w:rPr>
          <w:rFonts w:ascii="Times New Roman" w:hAnsi="Times New Roman" w:cs="Times New Roman"/>
          <w:sz w:val="24"/>
          <w:szCs w:val="24"/>
        </w:rPr>
        <w:t xml:space="preserve">IMQ and analyzed </w:t>
      </w:r>
      <w:r w:rsidR="00EB6C8C" w:rsidRPr="00134653">
        <w:rPr>
          <w:rFonts w:ascii="Times New Roman" w:hAnsi="Times New Roman" w:cs="Times New Roman"/>
          <w:sz w:val="24"/>
          <w:szCs w:val="24"/>
        </w:rPr>
        <w:t xml:space="preserve">to quantify </w:t>
      </w:r>
      <w:r w:rsidR="007A0509" w:rsidRPr="00134653">
        <w:rPr>
          <w:rFonts w:ascii="Times New Roman" w:hAnsi="Times New Roman" w:cs="Times New Roman"/>
          <w:sz w:val="24"/>
          <w:szCs w:val="24"/>
        </w:rPr>
        <w:t xml:space="preserve">the expression of mitochondrial ROS (MitoSOX). Data are </w:t>
      </w:r>
      <w:r w:rsidR="00F83AE5" w:rsidRPr="00134653">
        <w:rPr>
          <w:rFonts w:ascii="Times New Roman" w:hAnsi="Times New Roman" w:cs="Times New Roman"/>
          <w:sz w:val="24"/>
          <w:szCs w:val="24"/>
        </w:rPr>
        <w:t>shown as</w:t>
      </w:r>
      <w:r w:rsidR="007A0509" w:rsidRPr="00134653">
        <w:rPr>
          <w:rFonts w:ascii="Times New Roman" w:hAnsi="Times New Roman" w:cs="Times New Roman"/>
          <w:sz w:val="24"/>
          <w:szCs w:val="24"/>
        </w:rPr>
        <w:t xml:space="preserve"> </w:t>
      </w:r>
      <w:r w:rsidR="00914FA3" w:rsidRPr="00134653">
        <w:rPr>
          <w:rFonts w:ascii="Times New Roman" w:hAnsi="Times New Roman" w:cs="Times New Roman"/>
          <w:sz w:val="24"/>
          <w:szCs w:val="24"/>
        </w:rPr>
        <w:t xml:space="preserve">means </w:t>
      </w:r>
      <w:r w:rsidR="007A0509" w:rsidRPr="00134653">
        <w:rPr>
          <w:rFonts w:ascii="Times New Roman" w:hAnsi="Times New Roman" w:cs="Times New Roman"/>
          <w:sz w:val="24"/>
          <w:szCs w:val="24"/>
        </w:rPr>
        <w:t xml:space="preserve">± </w:t>
      </w:r>
      <w:r w:rsidR="00F83AE5" w:rsidRPr="00134653">
        <w:rPr>
          <w:rFonts w:ascii="Times New Roman" w:hAnsi="Times New Roman" w:cs="Times New Roman"/>
          <w:sz w:val="24"/>
          <w:szCs w:val="24"/>
        </w:rPr>
        <w:t xml:space="preserve">SDs </w:t>
      </w:r>
      <w:r w:rsidRPr="00134653">
        <w:rPr>
          <w:rFonts w:ascii="Times New Roman" w:hAnsi="Times New Roman" w:cs="Times New Roman"/>
          <w:sz w:val="24"/>
          <w:szCs w:val="24"/>
        </w:rPr>
        <w:t xml:space="preserve">of triplicate samples. </w:t>
      </w:r>
      <w:r w:rsidR="007A0509" w:rsidRPr="00134653">
        <w:rPr>
          <w:rFonts w:ascii="Times New Roman" w:hAnsi="Times New Roman" w:cs="Times New Roman"/>
          <w:sz w:val="24"/>
          <w:szCs w:val="24"/>
        </w:rPr>
        <w:t xml:space="preserve">(B, C) </w:t>
      </w:r>
      <w:r w:rsidR="00A14B63" w:rsidRPr="00134653">
        <w:rPr>
          <w:rFonts w:ascii="Times New Roman" w:hAnsi="Times New Roman" w:cs="Times New Roman"/>
          <w:sz w:val="24"/>
          <w:szCs w:val="24"/>
        </w:rPr>
        <w:t xml:space="preserve">Cytokine production was compared among WT DCs </w:t>
      </w:r>
      <w:r w:rsidR="00EB6C8C" w:rsidRPr="00134653">
        <w:rPr>
          <w:rFonts w:ascii="Times New Roman" w:hAnsi="Times New Roman" w:cs="Times New Roman"/>
          <w:sz w:val="24"/>
          <w:szCs w:val="24"/>
        </w:rPr>
        <w:t xml:space="preserve">exposed to mock treatment </w:t>
      </w:r>
      <w:r w:rsidR="00A14B63" w:rsidRPr="00134653">
        <w:rPr>
          <w:rFonts w:ascii="Times New Roman" w:hAnsi="Times New Roman" w:cs="Times New Roman"/>
          <w:sz w:val="24"/>
          <w:szCs w:val="24"/>
        </w:rPr>
        <w:t xml:space="preserve">or </w:t>
      </w:r>
      <w:r w:rsidR="00EB6C8C" w:rsidRPr="00134653">
        <w:rPr>
          <w:rFonts w:ascii="Times New Roman" w:hAnsi="Times New Roman" w:cs="Times New Roman"/>
          <w:sz w:val="24"/>
          <w:szCs w:val="24"/>
        </w:rPr>
        <w:t>roten</w:t>
      </w:r>
      <w:r w:rsidR="00A14B63" w:rsidRPr="00134653">
        <w:rPr>
          <w:rFonts w:ascii="Times New Roman" w:hAnsi="Times New Roman" w:cs="Times New Roman"/>
          <w:sz w:val="24"/>
          <w:szCs w:val="24"/>
        </w:rPr>
        <w:t xml:space="preserve">one. Cells were stimulated with 5 or 25 </w:t>
      </w:r>
      <w:r w:rsidR="00A14B63" w:rsidRPr="00134653">
        <w:rPr>
          <w:rFonts w:ascii="Symbol" w:hAnsi="Symbol" w:cs="Times New Roman"/>
          <w:sz w:val="24"/>
          <w:szCs w:val="24"/>
        </w:rPr>
        <w:t></w:t>
      </w:r>
      <w:r w:rsidR="00A14B63" w:rsidRPr="00134653">
        <w:rPr>
          <w:rFonts w:ascii="Times New Roman" w:hAnsi="Times New Roman" w:cs="Times New Roman"/>
          <w:sz w:val="24"/>
          <w:szCs w:val="24"/>
        </w:rPr>
        <w:t>g/mL IMQ for 24 h in the presence or</w:t>
      </w:r>
      <w:r w:rsidR="00A14B63" w:rsidRPr="0013465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14B63" w:rsidRPr="00134653">
        <w:rPr>
          <w:rFonts w:ascii="Times New Roman" w:hAnsi="Times New Roman" w:cs="Times New Roman"/>
          <w:sz w:val="24"/>
          <w:szCs w:val="24"/>
        </w:rPr>
        <w:t>absence of inhibitors. Data indicate the levels of IL-1</w:t>
      </w:r>
      <w:r w:rsidR="00A14B63" w:rsidRPr="00134653">
        <w:rPr>
          <w:rFonts w:ascii="Symbol" w:hAnsi="Symbol" w:cs="Times New Roman"/>
          <w:sz w:val="24"/>
          <w:szCs w:val="24"/>
        </w:rPr>
        <w:t></w:t>
      </w:r>
      <w:r w:rsidR="00A14B63" w:rsidRPr="00134653">
        <w:rPr>
          <w:rFonts w:ascii="Times New Roman" w:hAnsi="Times New Roman" w:cs="Times New Roman"/>
          <w:sz w:val="24"/>
          <w:szCs w:val="24"/>
        </w:rPr>
        <w:t xml:space="preserve"> and IL-23 in cell culture supernatants (</w:t>
      </w:r>
      <w:r w:rsidR="00914FA3" w:rsidRPr="00134653">
        <w:rPr>
          <w:rFonts w:ascii="Times New Roman" w:hAnsi="Times New Roman" w:cs="Times New Roman"/>
          <w:sz w:val="24"/>
          <w:szCs w:val="24"/>
        </w:rPr>
        <w:t xml:space="preserve">means </w:t>
      </w:r>
      <w:r w:rsidR="00A14B63" w:rsidRPr="00134653">
        <w:rPr>
          <w:rFonts w:ascii="Times New Roman" w:hAnsi="Times New Roman" w:cs="Times New Roman"/>
          <w:sz w:val="24"/>
          <w:szCs w:val="24"/>
        </w:rPr>
        <w:t xml:space="preserve">± </w:t>
      </w:r>
      <w:r w:rsidR="00F83AE5" w:rsidRPr="00134653">
        <w:rPr>
          <w:rFonts w:ascii="Times New Roman" w:hAnsi="Times New Roman" w:cs="Times New Roman"/>
          <w:sz w:val="24"/>
          <w:szCs w:val="24"/>
        </w:rPr>
        <w:t xml:space="preserve">SDs </w:t>
      </w:r>
      <w:r w:rsidR="00A14B63" w:rsidRPr="00134653">
        <w:rPr>
          <w:rFonts w:ascii="Times New Roman" w:hAnsi="Times New Roman" w:cs="Times New Roman"/>
          <w:sz w:val="24"/>
          <w:szCs w:val="24"/>
        </w:rPr>
        <w:t xml:space="preserve">of triplicate wells). </w:t>
      </w:r>
      <w:r w:rsidR="007A0509" w:rsidRPr="00134653">
        <w:rPr>
          <w:rFonts w:ascii="Times New Roman" w:hAnsi="Times New Roman" w:cs="Times New Roman"/>
          <w:sz w:val="24"/>
          <w:szCs w:val="24"/>
        </w:rPr>
        <w:t>D</w:t>
      </w:r>
      <w:r w:rsidR="00B438E7" w:rsidRPr="00134653">
        <w:rPr>
          <w:rFonts w:ascii="Times New Roman" w:hAnsi="Times New Roman" w:cs="Times New Roman"/>
          <w:sz w:val="24"/>
          <w:szCs w:val="24"/>
        </w:rPr>
        <w:t xml:space="preserve">ata are shown as </w:t>
      </w:r>
      <w:r w:rsidR="00914FA3" w:rsidRPr="00134653">
        <w:rPr>
          <w:rFonts w:ascii="Times New Roman" w:hAnsi="Times New Roman" w:cs="Times New Roman"/>
          <w:sz w:val="24"/>
          <w:szCs w:val="24"/>
        </w:rPr>
        <w:t xml:space="preserve">means </w:t>
      </w:r>
      <w:r w:rsidR="00661167" w:rsidRPr="00134653">
        <w:rPr>
          <w:rFonts w:ascii="Times New Roman" w:hAnsi="Times New Roman" w:cs="Times New Roman"/>
          <w:sz w:val="24"/>
          <w:szCs w:val="24"/>
        </w:rPr>
        <w:t xml:space="preserve">± </w:t>
      </w:r>
      <w:r w:rsidR="00F83AE5" w:rsidRPr="00134653">
        <w:rPr>
          <w:rFonts w:ascii="Times New Roman" w:hAnsi="Times New Roman" w:cs="Times New Roman"/>
          <w:sz w:val="24"/>
          <w:szCs w:val="24"/>
        </w:rPr>
        <w:t>SDs.</w:t>
      </w:r>
      <w:r w:rsidR="00661167" w:rsidRPr="00134653">
        <w:rPr>
          <w:rFonts w:ascii="Times New Roman" w:hAnsi="Times New Roman" w:cs="Times New Roman"/>
          <w:sz w:val="24"/>
          <w:szCs w:val="24"/>
        </w:rPr>
        <w:t xml:space="preserve"> *p &lt; 0.05 versus </w:t>
      </w:r>
      <w:r w:rsidR="00380B0F" w:rsidRPr="00134653">
        <w:rPr>
          <w:rFonts w:ascii="Times New Roman" w:hAnsi="Times New Roman" w:cs="Times New Roman"/>
          <w:sz w:val="24"/>
          <w:szCs w:val="24"/>
        </w:rPr>
        <w:t>m</w:t>
      </w:r>
      <w:r w:rsidR="00661167" w:rsidRPr="00134653">
        <w:rPr>
          <w:rFonts w:ascii="Times New Roman" w:hAnsi="Times New Roman" w:cs="Times New Roman"/>
          <w:sz w:val="24"/>
          <w:szCs w:val="24"/>
        </w:rPr>
        <w:t>ock</w:t>
      </w:r>
      <w:r w:rsidR="00E75618" w:rsidRPr="00134653">
        <w:rPr>
          <w:rFonts w:ascii="Times New Roman" w:hAnsi="Times New Roman" w:cs="Times New Roman"/>
          <w:sz w:val="24"/>
          <w:szCs w:val="24"/>
        </w:rPr>
        <w:t xml:space="preserve"> treatment</w:t>
      </w:r>
      <w:r w:rsidR="00B438E7" w:rsidRPr="00134653">
        <w:rPr>
          <w:rFonts w:ascii="Times New Roman" w:hAnsi="Times New Roman" w:cs="Times New Roman"/>
          <w:sz w:val="24"/>
          <w:szCs w:val="24"/>
        </w:rPr>
        <w:t>. Data are representative of two</w:t>
      </w:r>
      <w:r w:rsidRPr="00134653">
        <w:rPr>
          <w:rFonts w:ascii="Times New Roman" w:hAnsi="Times New Roman" w:cs="Times New Roman"/>
          <w:sz w:val="24"/>
          <w:szCs w:val="24"/>
        </w:rPr>
        <w:t xml:space="preserve"> (A-C)</w:t>
      </w:r>
      <w:r w:rsidR="00B438E7" w:rsidRPr="00134653">
        <w:rPr>
          <w:rFonts w:ascii="Times New Roman" w:hAnsi="Times New Roman" w:cs="Times New Roman"/>
          <w:sz w:val="24"/>
          <w:szCs w:val="24"/>
        </w:rPr>
        <w:t xml:space="preserve"> independent experiments.</w:t>
      </w:r>
    </w:p>
    <w:p w14:paraId="540429B3" w14:textId="77777777" w:rsidR="00B438E7" w:rsidRPr="00172F05" w:rsidRDefault="00B438E7" w:rsidP="00EF5C2A">
      <w:pPr>
        <w:rPr>
          <w:rFonts w:ascii="Times New Roman" w:hAnsi="Times New Roman" w:cs="Times New Roman"/>
          <w:sz w:val="24"/>
          <w:szCs w:val="24"/>
        </w:rPr>
      </w:pPr>
    </w:p>
    <w:p w14:paraId="3EC08C3F" w14:textId="04420706" w:rsidR="00134653" w:rsidRDefault="00134653">
      <w:pPr>
        <w:widowControl/>
        <w:shd w:val="clear" w:color="auto" w:fill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6F1EC61" w14:textId="77777777" w:rsidR="00134653" w:rsidRPr="00134653" w:rsidRDefault="00134653" w:rsidP="00134653">
      <w:pPr>
        <w:shd w:val="clear" w:color="auto" w:fill="auto"/>
        <w:rPr>
          <w:rFonts w:ascii="Arial" w:hAnsi="Arial" w:cs="Arial"/>
          <w:sz w:val="24"/>
          <w:szCs w:val="24"/>
        </w:rPr>
      </w:pPr>
      <w:r w:rsidRPr="00134653">
        <w:rPr>
          <w:rFonts w:ascii="Arial" w:hAnsi="Arial" w:cs="Arial"/>
          <w:sz w:val="24"/>
          <w:szCs w:val="24"/>
        </w:rPr>
        <w:lastRenderedPageBreak/>
        <w:t>Supplemental Table S1 List of primer sequences used for RT-PCR analysis</w:t>
      </w:r>
      <w:r w:rsidRPr="00134653">
        <w:rPr>
          <w:rFonts w:ascii="Arial" w:hAnsi="Arial" w:cs="Arial"/>
          <w:sz w:val="24"/>
          <w:szCs w:val="24"/>
        </w:rPr>
        <w:br/>
      </w:r>
    </w:p>
    <w:tbl>
      <w:tblPr>
        <w:tblStyle w:val="affff3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134653" w:rsidRPr="00134653" w14:paraId="680D0102" w14:textId="77777777" w:rsidTr="00AF7770">
        <w:tc>
          <w:tcPr>
            <w:tcW w:w="2547" w:type="dxa"/>
          </w:tcPr>
          <w:p w14:paraId="0A05F91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Primer name</w:t>
            </w:r>
          </w:p>
        </w:tc>
        <w:tc>
          <w:tcPr>
            <w:tcW w:w="5947" w:type="dxa"/>
          </w:tcPr>
          <w:p w14:paraId="2231B582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Sequence 5’→3’</w:t>
            </w:r>
          </w:p>
        </w:tc>
      </w:tr>
      <w:tr w:rsidR="00134653" w:rsidRPr="00134653" w14:paraId="74EAE8F4" w14:textId="77777777" w:rsidTr="00AF7770">
        <w:tc>
          <w:tcPr>
            <w:tcW w:w="2547" w:type="dxa"/>
          </w:tcPr>
          <w:p w14:paraId="55ECA030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18S Forward</w:t>
            </w:r>
          </w:p>
        </w:tc>
        <w:tc>
          <w:tcPr>
            <w:tcW w:w="5947" w:type="dxa"/>
          </w:tcPr>
          <w:p w14:paraId="71CA31F1" w14:textId="77777777" w:rsidR="00134653" w:rsidRPr="00134653" w:rsidRDefault="00134653" w:rsidP="00134653">
            <w:pPr>
              <w:widowControl/>
              <w:shd w:val="clear" w:color="auto" w:fill="auto"/>
              <w:jc w:val="left"/>
              <w:rPr>
                <w:rFonts w:ascii="Arial" w:eastAsia="游ゴシック" w:hAnsi="Arial" w:cs="Arial"/>
                <w:color w:val="000000"/>
                <w:sz w:val="24"/>
                <w:szCs w:val="24"/>
              </w:rPr>
            </w:pPr>
            <w:r w:rsidRPr="00134653">
              <w:rPr>
                <w:rFonts w:ascii="Arial" w:eastAsia="游ゴシック" w:hAnsi="Arial" w:cs="Arial"/>
                <w:color w:val="000000"/>
                <w:sz w:val="24"/>
                <w:szCs w:val="24"/>
              </w:rPr>
              <w:t>CGCGGTTCTATTTTGTTGGT</w:t>
            </w:r>
          </w:p>
        </w:tc>
      </w:tr>
      <w:tr w:rsidR="00134653" w:rsidRPr="00134653" w14:paraId="4E5F5E57" w14:textId="77777777" w:rsidTr="00AF7770">
        <w:tc>
          <w:tcPr>
            <w:tcW w:w="2547" w:type="dxa"/>
          </w:tcPr>
          <w:p w14:paraId="72F7C2F6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18S Reverse</w:t>
            </w:r>
          </w:p>
        </w:tc>
        <w:tc>
          <w:tcPr>
            <w:tcW w:w="5947" w:type="dxa"/>
          </w:tcPr>
          <w:p w14:paraId="25FF4DFB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AGTCGGCATCGTTTATGGTC</w:t>
            </w:r>
          </w:p>
        </w:tc>
      </w:tr>
      <w:tr w:rsidR="00134653" w:rsidRPr="00134653" w14:paraId="00272BDE" w14:textId="77777777" w:rsidTr="00AF7770">
        <w:tc>
          <w:tcPr>
            <w:tcW w:w="2547" w:type="dxa"/>
          </w:tcPr>
          <w:p w14:paraId="3BB3065F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S100a8 Forward</w:t>
            </w:r>
          </w:p>
        </w:tc>
        <w:tc>
          <w:tcPr>
            <w:tcW w:w="5947" w:type="dxa"/>
          </w:tcPr>
          <w:p w14:paraId="5E085163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AAATCACCATGCCCTCTACAAG</w:t>
            </w:r>
          </w:p>
        </w:tc>
      </w:tr>
      <w:tr w:rsidR="00134653" w:rsidRPr="00134653" w14:paraId="6226C2C4" w14:textId="77777777" w:rsidTr="00AF7770">
        <w:tc>
          <w:tcPr>
            <w:tcW w:w="2547" w:type="dxa"/>
          </w:tcPr>
          <w:p w14:paraId="79CAA283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S100a8 Reverse</w:t>
            </w:r>
          </w:p>
        </w:tc>
        <w:tc>
          <w:tcPr>
            <w:tcW w:w="5947" w:type="dxa"/>
          </w:tcPr>
          <w:p w14:paraId="6DC964A3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CCCACTTTTATCACCATCGCAA</w:t>
            </w:r>
          </w:p>
        </w:tc>
      </w:tr>
      <w:tr w:rsidR="00134653" w:rsidRPr="00134653" w14:paraId="20DFA83C" w14:textId="77777777" w:rsidTr="00AF7770">
        <w:tc>
          <w:tcPr>
            <w:tcW w:w="2547" w:type="dxa"/>
          </w:tcPr>
          <w:p w14:paraId="040AB54B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Il-17a Forward</w:t>
            </w:r>
          </w:p>
        </w:tc>
        <w:tc>
          <w:tcPr>
            <w:tcW w:w="5947" w:type="dxa"/>
          </w:tcPr>
          <w:p w14:paraId="29D9BACA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AGCTGGACCACCACATGAAT</w:t>
            </w:r>
          </w:p>
        </w:tc>
      </w:tr>
      <w:tr w:rsidR="00134653" w:rsidRPr="00134653" w14:paraId="6F35A161" w14:textId="77777777" w:rsidTr="00AF7770">
        <w:tc>
          <w:tcPr>
            <w:tcW w:w="2547" w:type="dxa"/>
          </w:tcPr>
          <w:p w14:paraId="3F45B8E6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Il-17a Reverse</w:t>
            </w:r>
          </w:p>
        </w:tc>
        <w:tc>
          <w:tcPr>
            <w:tcW w:w="5947" w:type="dxa"/>
          </w:tcPr>
          <w:p w14:paraId="70D324BF" w14:textId="77777777" w:rsidR="00134653" w:rsidRPr="00134653" w:rsidRDefault="00134653" w:rsidP="00134653">
            <w:pPr>
              <w:shd w:val="clear" w:color="auto" w:fill="auto"/>
              <w:tabs>
                <w:tab w:val="left" w:pos="1350"/>
              </w:tabs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AGCATCTTCTCGACCCTGAA</w:t>
            </w:r>
          </w:p>
        </w:tc>
      </w:tr>
      <w:tr w:rsidR="00134653" w:rsidRPr="00134653" w14:paraId="6E8F7438" w14:textId="77777777" w:rsidTr="00AF7770">
        <w:tc>
          <w:tcPr>
            <w:tcW w:w="2547" w:type="dxa"/>
          </w:tcPr>
          <w:p w14:paraId="777CF8F3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Il-17f Forward</w:t>
            </w:r>
          </w:p>
        </w:tc>
        <w:tc>
          <w:tcPr>
            <w:tcW w:w="5947" w:type="dxa"/>
          </w:tcPr>
          <w:p w14:paraId="10678614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ATGAAGTGCACCCGTGAAACAG</w:t>
            </w:r>
          </w:p>
        </w:tc>
      </w:tr>
      <w:tr w:rsidR="00134653" w:rsidRPr="00134653" w14:paraId="00AFC3C7" w14:textId="77777777" w:rsidTr="00AF7770">
        <w:tc>
          <w:tcPr>
            <w:tcW w:w="2547" w:type="dxa"/>
          </w:tcPr>
          <w:p w14:paraId="106A8913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Il-17f Reverse</w:t>
            </w:r>
          </w:p>
        </w:tc>
        <w:tc>
          <w:tcPr>
            <w:tcW w:w="5947" w:type="dxa"/>
          </w:tcPr>
          <w:p w14:paraId="621953C6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CTCAGAATGGCAAGTCCCAACA</w:t>
            </w:r>
          </w:p>
        </w:tc>
      </w:tr>
      <w:tr w:rsidR="00134653" w:rsidRPr="00134653" w14:paraId="2F78BD3D" w14:textId="77777777" w:rsidTr="00AF7770">
        <w:tc>
          <w:tcPr>
            <w:tcW w:w="2547" w:type="dxa"/>
          </w:tcPr>
          <w:p w14:paraId="71F64B8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Il-17c Forward</w:t>
            </w:r>
          </w:p>
        </w:tc>
        <w:tc>
          <w:tcPr>
            <w:tcW w:w="5947" w:type="dxa"/>
          </w:tcPr>
          <w:p w14:paraId="10BCA0FD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CTCCTGCTTCTAGGCTGGTTG</w:t>
            </w:r>
          </w:p>
        </w:tc>
      </w:tr>
      <w:tr w:rsidR="00134653" w:rsidRPr="00134653" w14:paraId="4D7EA621" w14:textId="77777777" w:rsidTr="00AF7770">
        <w:tc>
          <w:tcPr>
            <w:tcW w:w="2547" w:type="dxa"/>
          </w:tcPr>
          <w:p w14:paraId="460090E5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Il-17c Reverse</w:t>
            </w:r>
          </w:p>
        </w:tc>
        <w:tc>
          <w:tcPr>
            <w:tcW w:w="5947" w:type="dxa"/>
          </w:tcPr>
          <w:p w14:paraId="1EC382D3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CCACCTGGCACTTCGAGTTAG</w:t>
            </w:r>
          </w:p>
        </w:tc>
      </w:tr>
      <w:tr w:rsidR="00134653" w:rsidRPr="00134653" w14:paraId="3AC3769B" w14:textId="77777777" w:rsidTr="00AF7770">
        <w:tc>
          <w:tcPr>
            <w:tcW w:w="2547" w:type="dxa"/>
          </w:tcPr>
          <w:p w14:paraId="0EB812CA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Il-22 Forward</w:t>
            </w:r>
          </w:p>
        </w:tc>
        <w:tc>
          <w:tcPr>
            <w:tcW w:w="5947" w:type="dxa"/>
          </w:tcPr>
          <w:p w14:paraId="46B577D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CCGAGGAGTCAGTGCTAAGG</w:t>
            </w:r>
          </w:p>
        </w:tc>
      </w:tr>
      <w:tr w:rsidR="00134653" w:rsidRPr="00134653" w14:paraId="7D4EFD23" w14:textId="77777777" w:rsidTr="00AF7770">
        <w:tc>
          <w:tcPr>
            <w:tcW w:w="2547" w:type="dxa"/>
          </w:tcPr>
          <w:p w14:paraId="77A9E9AD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Il-22 Reverse</w:t>
            </w:r>
          </w:p>
        </w:tc>
        <w:tc>
          <w:tcPr>
            <w:tcW w:w="5947" w:type="dxa"/>
          </w:tcPr>
          <w:p w14:paraId="4C769C17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GTAGGGCTGGAACCTGTCTG</w:t>
            </w:r>
          </w:p>
        </w:tc>
      </w:tr>
      <w:tr w:rsidR="00134653" w:rsidRPr="00134653" w14:paraId="3D81D1F6" w14:textId="77777777" w:rsidTr="00AF7770">
        <w:tc>
          <w:tcPr>
            <w:tcW w:w="2547" w:type="dxa"/>
          </w:tcPr>
          <w:p w14:paraId="5A521F4D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Il-23 Forward</w:t>
            </w:r>
          </w:p>
        </w:tc>
        <w:tc>
          <w:tcPr>
            <w:tcW w:w="5947" w:type="dxa"/>
          </w:tcPr>
          <w:p w14:paraId="1B87A2EB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CCAGCGGGACATATGAATCT</w:t>
            </w:r>
          </w:p>
        </w:tc>
      </w:tr>
      <w:tr w:rsidR="00134653" w:rsidRPr="00134653" w14:paraId="17856F53" w14:textId="77777777" w:rsidTr="00AF7770">
        <w:tc>
          <w:tcPr>
            <w:tcW w:w="2547" w:type="dxa"/>
          </w:tcPr>
          <w:p w14:paraId="386093DF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Il-23 Reverse</w:t>
            </w:r>
          </w:p>
        </w:tc>
        <w:tc>
          <w:tcPr>
            <w:tcW w:w="5947" w:type="dxa"/>
          </w:tcPr>
          <w:p w14:paraId="6C15B31E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TGTGGGTCACAACCATCTTC</w:t>
            </w:r>
          </w:p>
        </w:tc>
      </w:tr>
      <w:tr w:rsidR="00134653" w:rsidRPr="00134653" w14:paraId="5FA25682" w14:textId="77777777" w:rsidTr="00AF7770">
        <w:tc>
          <w:tcPr>
            <w:tcW w:w="2547" w:type="dxa"/>
          </w:tcPr>
          <w:p w14:paraId="750C8C81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Il-6 Forward</w:t>
            </w:r>
          </w:p>
        </w:tc>
        <w:tc>
          <w:tcPr>
            <w:tcW w:w="5947" w:type="dxa"/>
          </w:tcPr>
          <w:p w14:paraId="7D772A65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TGATGCACTTGCAGAAAACA</w:t>
            </w:r>
          </w:p>
        </w:tc>
      </w:tr>
      <w:tr w:rsidR="00134653" w:rsidRPr="00134653" w14:paraId="6CF55F2E" w14:textId="77777777" w:rsidTr="00AF7770">
        <w:tc>
          <w:tcPr>
            <w:tcW w:w="2547" w:type="dxa"/>
          </w:tcPr>
          <w:p w14:paraId="71DD8FC4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Il-6 Reverse</w:t>
            </w:r>
          </w:p>
        </w:tc>
        <w:tc>
          <w:tcPr>
            <w:tcW w:w="5947" w:type="dxa"/>
          </w:tcPr>
          <w:p w14:paraId="5BE14A89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ACCAGAGGAAATTTTCAATAGGC</w:t>
            </w:r>
          </w:p>
        </w:tc>
      </w:tr>
      <w:tr w:rsidR="00134653" w:rsidRPr="00134653" w14:paraId="5B167801" w14:textId="77777777" w:rsidTr="00AF7770">
        <w:tc>
          <w:tcPr>
            <w:tcW w:w="2547" w:type="dxa"/>
          </w:tcPr>
          <w:p w14:paraId="1C5159C1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Il-1b Forward</w:t>
            </w:r>
          </w:p>
        </w:tc>
        <w:tc>
          <w:tcPr>
            <w:tcW w:w="5947" w:type="dxa"/>
          </w:tcPr>
          <w:p w14:paraId="77ED0645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GCTTCAGGCAGGCAGTATCAC</w:t>
            </w:r>
          </w:p>
        </w:tc>
      </w:tr>
      <w:tr w:rsidR="00134653" w:rsidRPr="00134653" w14:paraId="5E641DD7" w14:textId="77777777" w:rsidTr="00AF7770">
        <w:tc>
          <w:tcPr>
            <w:tcW w:w="2547" w:type="dxa"/>
          </w:tcPr>
          <w:p w14:paraId="0806B0C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Il-1b Reverse</w:t>
            </w:r>
          </w:p>
        </w:tc>
        <w:tc>
          <w:tcPr>
            <w:tcW w:w="5947" w:type="dxa"/>
          </w:tcPr>
          <w:p w14:paraId="03B8AA26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CGACAGCACGAGGCTTTTT</w:t>
            </w:r>
          </w:p>
        </w:tc>
      </w:tr>
      <w:tr w:rsidR="00134653" w:rsidRPr="00134653" w14:paraId="0D9AC676" w14:textId="77777777" w:rsidTr="00AF7770">
        <w:tc>
          <w:tcPr>
            <w:tcW w:w="2547" w:type="dxa"/>
          </w:tcPr>
          <w:p w14:paraId="41D99720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Il-12b Forward</w:t>
            </w:r>
          </w:p>
        </w:tc>
        <w:tc>
          <w:tcPr>
            <w:tcW w:w="5947" w:type="dxa"/>
          </w:tcPr>
          <w:p w14:paraId="53876E2E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ACATCTACCGAAGTCCAATGCA</w:t>
            </w:r>
          </w:p>
        </w:tc>
      </w:tr>
      <w:tr w:rsidR="00134653" w:rsidRPr="00134653" w14:paraId="77B6CAD0" w14:textId="77777777" w:rsidTr="00AF7770">
        <w:tc>
          <w:tcPr>
            <w:tcW w:w="2547" w:type="dxa"/>
          </w:tcPr>
          <w:p w14:paraId="05BC57FD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Il-12b Reverse</w:t>
            </w:r>
          </w:p>
        </w:tc>
        <w:tc>
          <w:tcPr>
            <w:tcW w:w="5947" w:type="dxa"/>
          </w:tcPr>
          <w:p w14:paraId="25884474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GGAATTGTAATAGCGATCCTGAGC</w:t>
            </w:r>
          </w:p>
        </w:tc>
      </w:tr>
      <w:tr w:rsidR="00134653" w:rsidRPr="00134653" w14:paraId="44475EAC" w14:textId="77777777" w:rsidTr="00AF7770">
        <w:tc>
          <w:tcPr>
            <w:tcW w:w="2547" w:type="dxa"/>
          </w:tcPr>
          <w:p w14:paraId="3A8F8200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Ifn-b1 Forward</w:t>
            </w:r>
          </w:p>
        </w:tc>
        <w:tc>
          <w:tcPr>
            <w:tcW w:w="5947" w:type="dxa"/>
          </w:tcPr>
          <w:p w14:paraId="2E7B1E55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CTGGCTTCCATCATGAACAA</w:t>
            </w:r>
          </w:p>
        </w:tc>
      </w:tr>
      <w:tr w:rsidR="00134653" w:rsidRPr="00134653" w14:paraId="4620C9E3" w14:textId="77777777" w:rsidTr="00AF7770">
        <w:tc>
          <w:tcPr>
            <w:tcW w:w="2547" w:type="dxa"/>
          </w:tcPr>
          <w:p w14:paraId="0107C461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Ifn-b1 Reverse</w:t>
            </w:r>
          </w:p>
        </w:tc>
        <w:tc>
          <w:tcPr>
            <w:tcW w:w="5947" w:type="dxa"/>
          </w:tcPr>
          <w:p w14:paraId="22057330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CATTTCCGAATGTTCGTCCT</w:t>
            </w:r>
          </w:p>
        </w:tc>
      </w:tr>
    </w:tbl>
    <w:p w14:paraId="72EDD973" w14:textId="77777777" w:rsidR="00134653" w:rsidRPr="00134653" w:rsidRDefault="00134653" w:rsidP="00134653">
      <w:pPr>
        <w:shd w:val="clear" w:color="auto" w:fill="auto"/>
        <w:rPr>
          <w:rFonts w:ascii="Arial" w:hAnsi="Arial" w:cs="Arial"/>
          <w:sz w:val="24"/>
          <w:szCs w:val="24"/>
        </w:rPr>
      </w:pPr>
    </w:p>
    <w:p w14:paraId="29BBF9FA" w14:textId="77777777" w:rsidR="00134653" w:rsidRPr="00134653" w:rsidRDefault="00134653" w:rsidP="00134653">
      <w:pPr>
        <w:widowControl/>
        <w:shd w:val="clear" w:color="auto" w:fill="auto"/>
        <w:jc w:val="left"/>
        <w:rPr>
          <w:rFonts w:ascii="Arial" w:hAnsi="Arial" w:cs="Arial"/>
          <w:sz w:val="24"/>
          <w:szCs w:val="24"/>
        </w:rPr>
      </w:pPr>
      <w:r w:rsidRPr="00134653">
        <w:rPr>
          <w:rFonts w:ascii="Arial" w:hAnsi="Arial" w:cs="Arial"/>
          <w:sz w:val="24"/>
          <w:szCs w:val="24"/>
        </w:rPr>
        <w:br w:type="page"/>
      </w:r>
    </w:p>
    <w:p w14:paraId="2B71C68F" w14:textId="77777777" w:rsidR="00134653" w:rsidRPr="00134653" w:rsidRDefault="00134653" w:rsidP="00134653">
      <w:pPr>
        <w:shd w:val="clear" w:color="auto" w:fill="auto"/>
        <w:rPr>
          <w:rFonts w:ascii="Arial" w:hAnsi="Arial" w:cs="Arial"/>
          <w:sz w:val="24"/>
          <w:szCs w:val="24"/>
        </w:rPr>
      </w:pPr>
      <w:r w:rsidRPr="00134653">
        <w:rPr>
          <w:rFonts w:ascii="Arial" w:hAnsi="Arial" w:cs="Arial"/>
          <w:sz w:val="24"/>
          <w:szCs w:val="24"/>
        </w:rPr>
        <w:lastRenderedPageBreak/>
        <w:t>Supplemental Table S2 List of antibodies used for flow-cytometry</w:t>
      </w:r>
    </w:p>
    <w:p w14:paraId="46DB3484" w14:textId="77777777" w:rsidR="00134653" w:rsidRPr="00134653" w:rsidRDefault="00134653" w:rsidP="00134653">
      <w:pPr>
        <w:shd w:val="clear" w:color="auto" w:fill="auto"/>
        <w:rPr>
          <w:rFonts w:ascii="Arial" w:hAnsi="Arial" w:cs="Arial"/>
          <w:sz w:val="24"/>
          <w:szCs w:val="24"/>
        </w:rPr>
      </w:pPr>
    </w:p>
    <w:tbl>
      <w:tblPr>
        <w:tblStyle w:val="affff3"/>
        <w:tblW w:w="0" w:type="auto"/>
        <w:tblLook w:val="04A0" w:firstRow="1" w:lastRow="0" w:firstColumn="1" w:lastColumn="0" w:noHBand="0" w:noVBand="1"/>
      </w:tblPr>
      <w:tblGrid>
        <w:gridCol w:w="1838"/>
        <w:gridCol w:w="2977"/>
        <w:gridCol w:w="2268"/>
        <w:gridCol w:w="1411"/>
      </w:tblGrid>
      <w:tr w:rsidR="00134653" w:rsidRPr="00134653" w14:paraId="7C4EA799" w14:textId="77777777" w:rsidTr="00AF7770">
        <w:tc>
          <w:tcPr>
            <w:tcW w:w="1838" w:type="dxa"/>
          </w:tcPr>
          <w:p w14:paraId="627A7A40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REAGENT</w:t>
            </w:r>
          </w:p>
        </w:tc>
        <w:tc>
          <w:tcPr>
            <w:tcW w:w="2977" w:type="dxa"/>
          </w:tcPr>
          <w:p w14:paraId="0FB0E256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SOURCE</w:t>
            </w:r>
          </w:p>
        </w:tc>
        <w:tc>
          <w:tcPr>
            <w:tcW w:w="2268" w:type="dxa"/>
          </w:tcPr>
          <w:p w14:paraId="0FE7C51A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IDENTIFIER</w:t>
            </w:r>
          </w:p>
        </w:tc>
        <w:tc>
          <w:tcPr>
            <w:tcW w:w="1411" w:type="dxa"/>
          </w:tcPr>
          <w:p w14:paraId="49813157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DILUTION</w:t>
            </w:r>
          </w:p>
        </w:tc>
      </w:tr>
      <w:tr w:rsidR="00134653" w:rsidRPr="00134653" w14:paraId="2A6899A0" w14:textId="77777777" w:rsidTr="00AF7770">
        <w:tc>
          <w:tcPr>
            <w:tcW w:w="1838" w:type="dxa"/>
          </w:tcPr>
          <w:p w14:paraId="7080A65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anti-CD45 antibody</w:t>
            </w:r>
          </w:p>
        </w:tc>
        <w:tc>
          <w:tcPr>
            <w:tcW w:w="2977" w:type="dxa"/>
          </w:tcPr>
          <w:p w14:paraId="127A7149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Tonbo Biosciences</w:t>
            </w:r>
          </w:p>
        </w:tc>
        <w:tc>
          <w:tcPr>
            <w:tcW w:w="2268" w:type="dxa"/>
          </w:tcPr>
          <w:p w14:paraId="7E58C5F9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75-0451, RRID:AB_2621947</w:t>
            </w:r>
          </w:p>
        </w:tc>
        <w:tc>
          <w:tcPr>
            <w:tcW w:w="1411" w:type="dxa"/>
          </w:tcPr>
          <w:p w14:paraId="2EAFD419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1:100</w:t>
            </w:r>
          </w:p>
        </w:tc>
      </w:tr>
      <w:tr w:rsidR="00134653" w:rsidRPr="00134653" w14:paraId="16470B9C" w14:textId="77777777" w:rsidTr="00AF7770">
        <w:tc>
          <w:tcPr>
            <w:tcW w:w="1838" w:type="dxa"/>
          </w:tcPr>
          <w:p w14:paraId="09DA611A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anti-Gr-1 antibody</w:t>
            </w:r>
          </w:p>
        </w:tc>
        <w:tc>
          <w:tcPr>
            <w:tcW w:w="2977" w:type="dxa"/>
          </w:tcPr>
          <w:p w14:paraId="19CBCAFC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BioLegend</w:t>
            </w:r>
          </w:p>
        </w:tc>
        <w:tc>
          <w:tcPr>
            <w:tcW w:w="2268" w:type="dxa"/>
          </w:tcPr>
          <w:p w14:paraId="3A36E34A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108416, RRID:AB_313381</w:t>
            </w:r>
          </w:p>
        </w:tc>
        <w:tc>
          <w:tcPr>
            <w:tcW w:w="1411" w:type="dxa"/>
          </w:tcPr>
          <w:p w14:paraId="66BA5B22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1:100</w:t>
            </w:r>
            <w:r w:rsidRPr="00134653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34653" w:rsidRPr="00134653" w14:paraId="31CF3F3C" w14:textId="77777777" w:rsidTr="00AF7770">
        <w:tc>
          <w:tcPr>
            <w:tcW w:w="1838" w:type="dxa"/>
          </w:tcPr>
          <w:p w14:paraId="3E95147F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anti-CD11b antibody</w:t>
            </w:r>
          </w:p>
        </w:tc>
        <w:tc>
          <w:tcPr>
            <w:tcW w:w="2977" w:type="dxa"/>
          </w:tcPr>
          <w:p w14:paraId="78402825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BioLegend</w:t>
            </w:r>
          </w:p>
        </w:tc>
        <w:tc>
          <w:tcPr>
            <w:tcW w:w="2268" w:type="dxa"/>
          </w:tcPr>
          <w:p w14:paraId="505115BE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101226, RRID:AB_830642</w:t>
            </w:r>
          </w:p>
        </w:tc>
        <w:tc>
          <w:tcPr>
            <w:tcW w:w="1411" w:type="dxa"/>
          </w:tcPr>
          <w:p w14:paraId="51BBEF11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</w:t>
            </w:r>
            <w:r w:rsidRPr="00134653">
              <w:rPr>
                <w:rFonts w:ascii="Arial" w:hAnsi="Arial" w:cs="Arial"/>
                <w:sz w:val="24"/>
                <w:szCs w:val="24"/>
              </w:rPr>
              <w:t>5</w:t>
            </w:r>
            <w:r w:rsidRPr="00134653">
              <w:rPr>
                <w:rFonts w:ascii="Arial" w:hAnsi="Arial" w:cs="Arial" w:hint="eastAsia"/>
                <w:sz w:val="24"/>
                <w:szCs w:val="24"/>
              </w:rPr>
              <w:t>00</w:t>
            </w:r>
          </w:p>
        </w:tc>
      </w:tr>
      <w:tr w:rsidR="00134653" w:rsidRPr="00134653" w14:paraId="1E36E633" w14:textId="77777777" w:rsidTr="00AF7770">
        <w:tc>
          <w:tcPr>
            <w:tcW w:w="1838" w:type="dxa"/>
          </w:tcPr>
          <w:p w14:paraId="76B9B563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 xml:space="preserve">anti-TCR </w:t>
            </w:r>
            <w:r w:rsidRPr="00134653">
              <w:rPr>
                <w:rFonts w:ascii="Symbol" w:hAnsi="Symbol" w:cs="Arial"/>
                <w:sz w:val="24"/>
                <w:szCs w:val="24"/>
              </w:rPr>
              <w:t></w:t>
            </w:r>
            <w:r w:rsidRPr="00134653">
              <w:rPr>
                <w:rFonts w:ascii="Symbol" w:hAnsi="Symbol" w:cs="Arial"/>
                <w:sz w:val="24"/>
                <w:szCs w:val="24"/>
              </w:rPr>
              <w:t></w:t>
            </w:r>
          </w:p>
          <w:p w14:paraId="4D7099F0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antibody</w:t>
            </w:r>
          </w:p>
        </w:tc>
        <w:tc>
          <w:tcPr>
            <w:tcW w:w="2977" w:type="dxa"/>
          </w:tcPr>
          <w:p w14:paraId="73CE7981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BioLegend</w:t>
            </w:r>
          </w:p>
        </w:tc>
        <w:tc>
          <w:tcPr>
            <w:tcW w:w="2268" w:type="dxa"/>
          </w:tcPr>
          <w:p w14:paraId="53184A97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118108, RRID:AB_313832</w:t>
            </w:r>
          </w:p>
        </w:tc>
        <w:tc>
          <w:tcPr>
            <w:tcW w:w="1411" w:type="dxa"/>
          </w:tcPr>
          <w:p w14:paraId="65F25F17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</w:t>
            </w:r>
            <w:r w:rsidRPr="00134653">
              <w:rPr>
                <w:rFonts w:ascii="Arial" w:hAnsi="Arial" w:cs="Arial"/>
                <w:sz w:val="24"/>
                <w:szCs w:val="24"/>
              </w:rPr>
              <w:t>2</w:t>
            </w:r>
            <w:r w:rsidRPr="00134653">
              <w:rPr>
                <w:rFonts w:ascii="Arial" w:hAnsi="Arial" w:cs="Arial" w:hint="eastAsia"/>
                <w:sz w:val="24"/>
                <w:szCs w:val="24"/>
              </w:rPr>
              <w:t>00</w:t>
            </w:r>
          </w:p>
        </w:tc>
      </w:tr>
      <w:tr w:rsidR="00134653" w:rsidRPr="00134653" w14:paraId="3E62539F" w14:textId="77777777" w:rsidTr="00AF7770">
        <w:tc>
          <w:tcPr>
            <w:tcW w:w="1838" w:type="dxa"/>
          </w:tcPr>
          <w:p w14:paraId="3B29FB22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 xml:space="preserve">anti-TCR </w:t>
            </w:r>
            <w:r w:rsidRPr="00134653">
              <w:rPr>
                <w:rFonts w:ascii="Symbol" w:hAnsi="Symbol" w:cs="Arial"/>
                <w:sz w:val="24"/>
                <w:szCs w:val="24"/>
              </w:rPr>
              <w:t></w:t>
            </w:r>
          </w:p>
          <w:p w14:paraId="54942190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antibody</w:t>
            </w:r>
          </w:p>
        </w:tc>
        <w:tc>
          <w:tcPr>
            <w:tcW w:w="2977" w:type="dxa"/>
          </w:tcPr>
          <w:p w14:paraId="51D885D3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BioLegend</w:t>
            </w:r>
          </w:p>
        </w:tc>
        <w:tc>
          <w:tcPr>
            <w:tcW w:w="2268" w:type="dxa"/>
          </w:tcPr>
          <w:p w14:paraId="7A92DACC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109228, RRID:AB_1575173</w:t>
            </w:r>
          </w:p>
        </w:tc>
        <w:tc>
          <w:tcPr>
            <w:tcW w:w="1411" w:type="dxa"/>
          </w:tcPr>
          <w:p w14:paraId="6EE0BA92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</w:t>
            </w:r>
            <w:r w:rsidRPr="00134653">
              <w:rPr>
                <w:rFonts w:ascii="Arial" w:hAnsi="Arial" w:cs="Arial"/>
                <w:sz w:val="24"/>
                <w:szCs w:val="24"/>
              </w:rPr>
              <w:t>2</w:t>
            </w:r>
            <w:r w:rsidRPr="00134653">
              <w:rPr>
                <w:rFonts w:ascii="Arial" w:hAnsi="Arial" w:cs="Arial" w:hint="eastAsia"/>
                <w:sz w:val="24"/>
                <w:szCs w:val="24"/>
              </w:rPr>
              <w:t>00</w:t>
            </w:r>
          </w:p>
        </w:tc>
      </w:tr>
      <w:tr w:rsidR="00134653" w:rsidRPr="00134653" w14:paraId="6C7A2B06" w14:textId="77777777" w:rsidTr="00AF7770">
        <w:tc>
          <w:tcPr>
            <w:tcW w:w="1838" w:type="dxa"/>
          </w:tcPr>
          <w:p w14:paraId="5D2ED9D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</w:t>
            </w:r>
            <w:r w:rsidRPr="00134653">
              <w:rPr>
                <w:rFonts w:ascii="Arial" w:hAnsi="Arial" w:cs="Arial" w:hint="eastAsia"/>
                <w:sz w:val="24"/>
                <w:szCs w:val="24"/>
              </w:rPr>
              <w:t>nti-</w:t>
            </w:r>
            <w:r w:rsidRPr="00134653">
              <w:rPr>
                <w:rFonts w:ascii="Arial" w:hAnsi="Arial" w:cs="Arial"/>
                <w:sz w:val="24"/>
                <w:szCs w:val="24"/>
              </w:rPr>
              <w:t>IL-17A</w:t>
            </w:r>
          </w:p>
          <w:p w14:paraId="69682090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antibody</w:t>
            </w:r>
          </w:p>
        </w:tc>
        <w:tc>
          <w:tcPr>
            <w:tcW w:w="2977" w:type="dxa"/>
          </w:tcPr>
          <w:p w14:paraId="5AB62022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BioLegend</w:t>
            </w:r>
          </w:p>
        </w:tc>
        <w:tc>
          <w:tcPr>
            <w:tcW w:w="2268" w:type="dxa"/>
          </w:tcPr>
          <w:p w14:paraId="17FBA0CE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506908, RRID:AB_536010</w:t>
            </w:r>
          </w:p>
        </w:tc>
        <w:tc>
          <w:tcPr>
            <w:tcW w:w="1411" w:type="dxa"/>
          </w:tcPr>
          <w:p w14:paraId="2B54BA41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</w:t>
            </w:r>
            <w:r w:rsidRPr="00134653">
              <w:rPr>
                <w:rFonts w:ascii="Arial" w:hAnsi="Arial" w:cs="Arial"/>
                <w:sz w:val="24"/>
                <w:szCs w:val="24"/>
              </w:rPr>
              <w:t>5</w:t>
            </w:r>
            <w:r w:rsidRPr="00134653">
              <w:rPr>
                <w:rFonts w:ascii="Arial" w:hAnsi="Arial" w:cs="Arial" w:hint="eastAsia"/>
                <w:sz w:val="24"/>
                <w:szCs w:val="24"/>
              </w:rPr>
              <w:t>0</w:t>
            </w:r>
          </w:p>
        </w:tc>
      </w:tr>
      <w:tr w:rsidR="00134653" w:rsidRPr="00134653" w14:paraId="15731261" w14:textId="77777777" w:rsidTr="00AF7770">
        <w:tc>
          <w:tcPr>
            <w:tcW w:w="1838" w:type="dxa"/>
          </w:tcPr>
          <w:p w14:paraId="25D17619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Times New Roman" w:hAnsi="Times New Roman" w:cs="Times New Roman"/>
                <w:sz w:val="24"/>
                <w:szCs w:val="24"/>
              </w:rPr>
              <w:t>Anti-CD3 antibody</w:t>
            </w:r>
          </w:p>
        </w:tc>
        <w:tc>
          <w:tcPr>
            <w:tcW w:w="2977" w:type="dxa"/>
          </w:tcPr>
          <w:p w14:paraId="6FAC6CBA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BioLegend</w:t>
            </w:r>
          </w:p>
        </w:tc>
        <w:tc>
          <w:tcPr>
            <w:tcW w:w="2268" w:type="dxa"/>
          </w:tcPr>
          <w:p w14:paraId="44D41EFF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100236, RRID:AB_2561456</w:t>
            </w:r>
          </w:p>
        </w:tc>
        <w:tc>
          <w:tcPr>
            <w:tcW w:w="1411" w:type="dxa"/>
          </w:tcPr>
          <w:p w14:paraId="18B5E731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</w:t>
            </w:r>
            <w:r w:rsidRPr="00134653">
              <w:rPr>
                <w:rFonts w:ascii="Arial" w:hAnsi="Arial" w:cs="Arial"/>
                <w:sz w:val="24"/>
                <w:szCs w:val="24"/>
              </w:rPr>
              <w:t>2</w:t>
            </w:r>
            <w:r w:rsidRPr="00134653">
              <w:rPr>
                <w:rFonts w:ascii="Arial" w:hAnsi="Arial" w:cs="Arial" w:hint="eastAsia"/>
                <w:sz w:val="24"/>
                <w:szCs w:val="24"/>
              </w:rPr>
              <w:t>00</w:t>
            </w:r>
          </w:p>
        </w:tc>
      </w:tr>
      <w:tr w:rsidR="00134653" w:rsidRPr="00134653" w14:paraId="1EB41AA7" w14:textId="77777777" w:rsidTr="00AF7770">
        <w:tc>
          <w:tcPr>
            <w:tcW w:w="1838" w:type="dxa"/>
          </w:tcPr>
          <w:p w14:paraId="7A94C2F7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anti-CD11c antibody</w:t>
            </w:r>
          </w:p>
        </w:tc>
        <w:tc>
          <w:tcPr>
            <w:tcW w:w="2977" w:type="dxa"/>
          </w:tcPr>
          <w:p w14:paraId="3808729F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BioLegend</w:t>
            </w:r>
          </w:p>
        </w:tc>
        <w:tc>
          <w:tcPr>
            <w:tcW w:w="2268" w:type="dxa"/>
          </w:tcPr>
          <w:p w14:paraId="3721FF06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117310, RRID:AB_313779</w:t>
            </w:r>
          </w:p>
        </w:tc>
        <w:tc>
          <w:tcPr>
            <w:tcW w:w="1411" w:type="dxa"/>
          </w:tcPr>
          <w:p w14:paraId="2E416B0A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</w:t>
            </w:r>
            <w:r w:rsidRPr="00134653">
              <w:rPr>
                <w:rFonts w:ascii="Arial" w:hAnsi="Arial" w:cs="Arial"/>
                <w:sz w:val="24"/>
                <w:szCs w:val="24"/>
              </w:rPr>
              <w:t>2</w:t>
            </w:r>
            <w:r w:rsidRPr="00134653">
              <w:rPr>
                <w:rFonts w:ascii="Arial" w:hAnsi="Arial" w:cs="Arial" w:hint="eastAsia"/>
                <w:sz w:val="24"/>
                <w:szCs w:val="24"/>
              </w:rPr>
              <w:t>00</w:t>
            </w:r>
          </w:p>
        </w:tc>
      </w:tr>
      <w:tr w:rsidR="00134653" w:rsidRPr="00134653" w14:paraId="1E357E27" w14:textId="77777777" w:rsidTr="00AF7770">
        <w:tc>
          <w:tcPr>
            <w:tcW w:w="1838" w:type="dxa"/>
          </w:tcPr>
          <w:p w14:paraId="7E6F3F19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anti-CD40 antibody</w:t>
            </w:r>
          </w:p>
        </w:tc>
        <w:tc>
          <w:tcPr>
            <w:tcW w:w="2977" w:type="dxa"/>
          </w:tcPr>
          <w:p w14:paraId="0CD49866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BioLegend</w:t>
            </w:r>
          </w:p>
        </w:tc>
        <w:tc>
          <w:tcPr>
            <w:tcW w:w="2268" w:type="dxa"/>
          </w:tcPr>
          <w:p w14:paraId="52E72D56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 xml:space="preserve">Cat# 124608, RRID:AB_1134096 </w:t>
            </w:r>
          </w:p>
        </w:tc>
        <w:tc>
          <w:tcPr>
            <w:tcW w:w="1411" w:type="dxa"/>
          </w:tcPr>
          <w:p w14:paraId="09C3237F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1:100</w:t>
            </w:r>
          </w:p>
        </w:tc>
      </w:tr>
      <w:tr w:rsidR="00134653" w:rsidRPr="00134653" w14:paraId="66425BC2" w14:textId="77777777" w:rsidTr="00AF7770">
        <w:tc>
          <w:tcPr>
            <w:tcW w:w="1838" w:type="dxa"/>
          </w:tcPr>
          <w:p w14:paraId="05356ECB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anti-CD40 antibody</w:t>
            </w:r>
          </w:p>
        </w:tc>
        <w:tc>
          <w:tcPr>
            <w:tcW w:w="2977" w:type="dxa"/>
          </w:tcPr>
          <w:p w14:paraId="6DE8264E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BioLegend</w:t>
            </w:r>
          </w:p>
        </w:tc>
        <w:tc>
          <w:tcPr>
            <w:tcW w:w="2268" w:type="dxa"/>
          </w:tcPr>
          <w:p w14:paraId="7E125FE4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Times New Roman" w:hAnsi="Times New Roman" w:cs="Times New Roman"/>
                <w:sz w:val="24"/>
                <w:szCs w:val="24"/>
              </w:rPr>
              <w:t>Cat# 124608, RRID:AB_1134096</w:t>
            </w:r>
          </w:p>
        </w:tc>
        <w:tc>
          <w:tcPr>
            <w:tcW w:w="1411" w:type="dxa"/>
          </w:tcPr>
          <w:p w14:paraId="21F59ADA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</w:t>
            </w:r>
            <w:r w:rsidRPr="00134653">
              <w:rPr>
                <w:rFonts w:ascii="Arial" w:hAnsi="Arial" w:cs="Arial"/>
                <w:sz w:val="24"/>
                <w:szCs w:val="24"/>
              </w:rPr>
              <w:t>4</w:t>
            </w:r>
            <w:r w:rsidRPr="00134653">
              <w:rPr>
                <w:rFonts w:ascii="Arial" w:hAnsi="Arial" w:cs="Arial" w:hint="eastAsia"/>
                <w:sz w:val="24"/>
                <w:szCs w:val="24"/>
              </w:rPr>
              <w:t>00</w:t>
            </w:r>
          </w:p>
        </w:tc>
      </w:tr>
    </w:tbl>
    <w:p w14:paraId="1AC71505" w14:textId="77777777" w:rsidR="00134653" w:rsidRPr="00134653" w:rsidRDefault="00134653" w:rsidP="00134653">
      <w:pPr>
        <w:shd w:val="clear" w:color="auto" w:fill="auto"/>
        <w:rPr>
          <w:rFonts w:ascii="Arial" w:hAnsi="Arial" w:cs="Arial"/>
          <w:sz w:val="24"/>
          <w:szCs w:val="24"/>
        </w:rPr>
      </w:pPr>
    </w:p>
    <w:p w14:paraId="627E17BD" w14:textId="77777777" w:rsidR="00134653" w:rsidRPr="00134653" w:rsidRDefault="00134653" w:rsidP="00134653">
      <w:pPr>
        <w:widowControl/>
        <w:shd w:val="clear" w:color="auto" w:fill="auto"/>
        <w:jc w:val="left"/>
        <w:rPr>
          <w:rFonts w:ascii="Arial" w:hAnsi="Arial" w:cs="Arial"/>
          <w:sz w:val="24"/>
          <w:szCs w:val="24"/>
        </w:rPr>
      </w:pPr>
      <w:r w:rsidRPr="00134653">
        <w:rPr>
          <w:rFonts w:ascii="Arial" w:hAnsi="Arial" w:cs="Arial"/>
          <w:sz w:val="24"/>
          <w:szCs w:val="24"/>
        </w:rPr>
        <w:br w:type="page"/>
      </w:r>
    </w:p>
    <w:p w14:paraId="1A618CF9" w14:textId="77777777" w:rsidR="00134653" w:rsidRPr="00134653" w:rsidRDefault="00134653" w:rsidP="00134653">
      <w:pPr>
        <w:shd w:val="clear" w:color="auto" w:fill="auto"/>
        <w:rPr>
          <w:rFonts w:ascii="Arial" w:hAnsi="Arial" w:cs="Arial"/>
          <w:sz w:val="24"/>
          <w:szCs w:val="24"/>
        </w:rPr>
      </w:pPr>
      <w:r w:rsidRPr="00134653">
        <w:rPr>
          <w:rFonts w:ascii="Arial" w:hAnsi="Arial" w:cs="Arial"/>
          <w:sz w:val="24"/>
          <w:szCs w:val="24"/>
        </w:rPr>
        <w:lastRenderedPageBreak/>
        <w:t>Supplemental Table S3 List of antibodies used for western blot</w:t>
      </w:r>
    </w:p>
    <w:p w14:paraId="2B69E1BC" w14:textId="77777777" w:rsidR="00134653" w:rsidRPr="00134653" w:rsidRDefault="00134653" w:rsidP="00134653">
      <w:pPr>
        <w:shd w:val="clear" w:color="auto" w:fill="auto"/>
        <w:rPr>
          <w:rFonts w:ascii="Arial" w:hAnsi="Arial" w:cs="Arial"/>
          <w:sz w:val="24"/>
          <w:szCs w:val="24"/>
        </w:rPr>
      </w:pPr>
    </w:p>
    <w:tbl>
      <w:tblPr>
        <w:tblStyle w:val="affff3"/>
        <w:tblW w:w="0" w:type="auto"/>
        <w:tblLook w:val="04A0" w:firstRow="1" w:lastRow="0" w:firstColumn="1" w:lastColumn="0" w:noHBand="0" w:noVBand="1"/>
      </w:tblPr>
      <w:tblGrid>
        <w:gridCol w:w="1704"/>
        <w:gridCol w:w="1966"/>
        <w:gridCol w:w="2391"/>
        <w:gridCol w:w="1096"/>
        <w:gridCol w:w="1337"/>
      </w:tblGrid>
      <w:tr w:rsidR="00134653" w:rsidRPr="00134653" w14:paraId="443BFA2A" w14:textId="77777777" w:rsidTr="00AF7770">
        <w:tc>
          <w:tcPr>
            <w:tcW w:w="1704" w:type="dxa"/>
          </w:tcPr>
          <w:p w14:paraId="1805A265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REAGENT</w:t>
            </w:r>
          </w:p>
        </w:tc>
        <w:tc>
          <w:tcPr>
            <w:tcW w:w="1966" w:type="dxa"/>
          </w:tcPr>
          <w:p w14:paraId="2B33BFE7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SOURCE</w:t>
            </w:r>
          </w:p>
        </w:tc>
        <w:tc>
          <w:tcPr>
            <w:tcW w:w="2391" w:type="dxa"/>
          </w:tcPr>
          <w:p w14:paraId="7B55D822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IDENTIFIER</w:t>
            </w:r>
          </w:p>
        </w:tc>
        <w:tc>
          <w:tcPr>
            <w:tcW w:w="1096" w:type="dxa"/>
          </w:tcPr>
          <w:p w14:paraId="27517AAD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MW(kD)</w:t>
            </w:r>
          </w:p>
        </w:tc>
        <w:tc>
          <w:tcPr>
            <w:tcW w:w="1337" w:type="dxa"/>
          </w:tcPr>
          <w:p w14:paraId="7BDC0F1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DILUTION</w:t>
            </w:r>
          </w:p>
        </w:tc>
      </w:tr>
      <w:tr w:rsidR="00134653" w:rsidRPr="00134653" w14:paraId="7F929392" w14:textId="77777777" w:rsidTr="00AF7770">
        <w:tc>
          <w:tcPr>
            <w:tcW w:w="1704" w:type="dxa"/>
          </w:tcPr>
          <w:p w14:paraId="4BF8ED35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anti-IL-1β antibody</w:t>
            </w:r>
          </w:p>
        </w:tc>
        <w:tc>
          <w:tcPr>
            <w:tcW w:w="1966" w:type="dxa"/>
          </w:tcPr>
          <w:p w14:paraId="27B0DCD4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47146AEF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31202, RRID:AB_2799001</w:t>
            </w:r>
          </w:p>
        </w:tc>
        <w:tc>
          <w:tcPr>
            <w:tcW w:w="1096" w:type="dxa"/>
          </w:tcPr>
          <w:p w14:paraId="75573C52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17</w:t>
            </w:r>
            <w:r w:rsidRPr="00134653">
              <w:rPr>
                <w:rFonts w:ascii="Arial" w:hAnsi="Arial" w:cs="Arial"/>
                <w:sz w:val="24"/>
                <w:szCs w:val="24"/>
              </w:rPr>
              <w:t>, 31</w:t>
            </w:r>
          </w:p>
        </w:tc>
        <w:tc>
          <w:tcPr>
            <w:tcW w:w="1337" w:type="dxa"/>
          </w:tcPr>
          <w:p w14:paraId="2EB20C67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50D555FA" w14:textId="77777777" w:rsidTr="00AF7770">
        <w:tc>
          <w:tcPr>
            <w:tcW w:w="1704" w:type="dxa"/>
          </w:tcPr>
          <w:p w14:paraId="3534452C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anti-Cleaved-Caspase-1 antibody</w:t>
            </w:r>
          </w:p>
        </w:tc>
        <w:tc>
          <w:tcPr>
            <w:tcW w:w="1966" w:type="dxa"/>
          </w:tcPr>
          <w:p w14:paraId="314E69A6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2837D5C8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89332</w:t>
            </w:r>
          </w:p>
        </w:tc>
        <w:tc>
          <w:tcPr>
            <w:tcW w:w="1096" w:type="dxa"/>
          </w:tcPr>
          <w:p w14:paraId="0111104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14:paraId="06AA5D9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31C56794" w14:textId="77777777" w:rsidTr="00AF7770">
        <w:tc>
          <w:tcPr>
            <w:tcW w:w="1704" w:type="dxa"/>
          </w:tcPr>
          <w:p w14:paraId="23504147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anti-Caspase-1 antibody</w:t>
            </w:r>
          </w:p>
        </w:tc>
        <w:tc>
          <w:tcPr>
            <w:tcW w:w="1966" w:type="dxa"/>
          </w:tcPr>
          <w:p w14:paraId="58E51922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68020D1C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24232, RRID:AB_2890194</w:t>
            </w:r>
          </w:p>
        </w:tc>
        <w:tc>
          <w:tcPr>
            <w:tcW w:w="1096" w:type="dxa"/>
          </w:tcPr>
          <w:p w14:paraId="31BDCA42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48</w:t>
            </w:r>
          </w:p>
        </w:tc>
        <w:tc>
          <w:tcPr>
            <w:tcW w:w="1337" w:type="dxa"/>
          </w:tcPr>
          <w:p w14:paraId="59050CB5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5C5C595C" w14:textId="77777777" w:rsidTr="00AF7770">
        <w:tc>
          <w:tcPr>
            <w:tcW w:w="1704" w:type="dxa"/>
          </w:tcPr>
          <w:p w14:paraId="7D235AD9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</w:t>
            </w:r>
            <w:r w:rsidRPr="00134653">
              <w:rPr>
                <w:rFonts w:ascii="Symbol" w:hAnsi="Symbol" w:cs="Arial"/>
                <w:sz w:val="24"/>
                <w:szCs w:val="24"/>
              </w:rPr>
              <w:t></w:t>
            </w:r>
            <w:r w:rsidRPr="00134653">
              <w:rPr>
                <w:rFonts w:ascii="Arial" w:hAnsi="Arial" w:cs="Arial"/>
                <w:sz w:val="24"/>
                <w:szCs w:val="24"/>
              </w:rPr>
              <w:t>-actin antibody</w:t>
            </w:r>
          </w:p>
        </w:tc>
        <w:tc>
          <w:tcPr>
            <w:tcW w:w="1966" w:type="dxa"/>
          </w:tcPr>
          <w:p w14:paraId="50613EFA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Merck (Sigma-Aldrich)</w:t>
            </w:r>
          </w:p>
        </w:tc>
        <w:tc>
          <w:tcPr>
            <w:tcW w:w="2391" w:type="dxa"/>
          </w:tcPr>
          <w:p w14:paraId="3DB9D84F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A5441, RRID:AB_476744</w:t>
            </w:r>
          </w:p>
        </w:tc>
        <w:tc>
          <w:tcPr>
            <w:tcW w:w="1096" w:type="dxa"/>
          </w:tcPr>
          <w:p w14:paraId="1DAC2039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42</w:t>
            </w:r>
          </w:p>
        </w:tc>
        <w:tc>
          <w:tcPr>
            <w:tcW w:w="1337" w:type="dxa"/>
          </w:tcPr>
          <w:p w14:paraId="6F5CF62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</w:t>
            </w:r>
            <w:r w:rsidRPr="00134653">
              <w:rPr>
                <w:rFonts w:ascii="Arial" w:hAnsi="Arial" w:cs="Arial"/>
                <w:sz w:val="24"/>
                <w:szCs w:val="24"/>
              </w:rPr>
              <w:t>5</w:t>
            </w:r>
            <w:r w:rsidRPr="00134653">
              <w:rPr>
                <w:rFonts w:ascii="Arial" w:hAnsi="Arial" w:cs="Arial" w:hint="eastAsia"/>
                <w:sz w:val="24"/>
                <w:szCs w:val="24"/>
              </w:rPr>
              <w:t>000</w:t>
            </w:r>
          </w:p>
        </w:tc>
      </w:tr>
      <w:tr w:rsidR="00134653" w:rsidRPr="00134653" w14:paraId="2C89E799" w14:textId="77777777" w:rsidTr="00AF7770">
        <w:tc>
          <w:tcPr>
            <w:tcW w:w="1704" w:type="dxa"/>
          </w:tcPr>
          <w:p w14:paraId="5DDD0FF0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anti-p-IKKα/β</w:t>
            </w:r>
          </w:p>
          <w:p w14:paraId="04B94B26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antibody</w:t>
            </w:r>
          </w:p>
        </w:tc>
        <w:tc>
          <w:tcPr>
            <w:tcW w:w="1966" w:type="dxa"/>
          </w:tcPr>
          <w:p w14:paraId="5384A5EE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22DE6CFC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2697, RRID:AB_2079382</w:t>
            </w:r>
          </w:p>
        </w:tc>
        <w:tc>
          <w:tcPr>
            <w:tcW w:w="1096" w:type="dxa"/>
          </w:tcPr>
          <w:p w14:paraId="4A07CB00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85, 87</w:t>
            </w:r>
          </w:p>
        </w:tc>
        <w:tc>
          <w:tcPr>
            <w:tcW w:w="1337" w:type="dxa"/>
          </w:tcPr>
          <w:p w14:paraId="2803957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04ADE6BE" w14:textId="77777777" w:rsidTr="00AF7770">
        <w:tc>
          <w:tcPr>
            <w:tcW w:w="1704" w:type="dxa"/>
          </w:tcPr>
          <w:p w14:paraId="4186AB9A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anti-IKKα</w:t>
            </w:r>
          </w:p>
          <w:p w14:paraId="667216AC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antibody</w:t>
            </w:r>
          </w:p>
        </w:tc>
        <w:tc>
          <w:tcPr>
            <w:tcW w:w="1966" w:type="dxa"/>
          </w:tcPr>
          <w:p w14:paraId="41DCBB9F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4C169542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2682, RRID:AB_331626</w:t>
            </w:r>
          </w:p>
        </w:tc>
        <w:tc>
          <w:tcPr>
            <w:tcW w:w="1096" w:type="dxa"/>
          </w:tcPr>
          <w:p w14:paraId="1968DE4B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85</w:t>
            </w:r>
          </w:p>
        </w:tc>
        <w:tc>
          <w:tcPr>
            <w:tcW w:w="1337" w:type="dxa"/>
          </w:tcPr>
          <w:p w14:paraId="6724AA80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74E4752D" w14:textId="77777777" w:rsidTr="00AF7770">
        <w:tc>
          <w:tcPr>
            <w:tcW w:w="1704" w:type="dxa"/>
          </w:tcPr>
          <w:p w14:paraId="1E79AC44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anti-IKKβ</w:t>
            </w:r>
          </w:p>
          <w:p w14:paraId="3CD26ABF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antibody</w:t>
            </w:r>
          </w:p>
        </w:tc>
        <w:tc>
          <w:tcPr>
            <w:tcW w:w="1966" w:type="dxa"/>
          </w:tcPr>
          <w:p w14:paraId="6F55E425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4D1E5993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2678, RRID:AB_2122301</w:t>
            </w:r>
          </w:p>
        </w:tc>
        <w:tc>
          <w:tcPr>
            <w:tcW w:w="1096" w:type="dxa"/>
          </w:tcPr>
          <w:p w14:paraId="205F393E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87</w:t>
            </w:r>
          </w:p>
        </w:tc>
        <w:tc>
          <w:tcPr>
            <w:tcW w:w="1337" w:type="dxa"/>
          </w:tcPr>
          <w:p w14:paraId="0023B507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47AFF061" w14:textId="77777777" w:rsidTr="00AF7770">
        <w:tc>
          <w:tcPr>
            <w:tcW w:w="1704" w:type="dxa"/>
          </w:tcPr>
          <w:p w14:paraId="7B7042EB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anti-p32 antibody</w:t>
            </w:r>
          </w:p>
        </w:tc>
        <w:tc>
          <w:tcPr>
            <w:tcW w:w="1966" w:type="dxa"/>
          </w:tcPr>
          <w:p w14:paraId="1CC43E77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Dongchon Kang, Kyushu University</w:t>
            </w:r>
          </w:p>
        </w:tc>
        <w:tc>
          <w:tcPr>
            <w:tcW w:w="2391" w:type="dxa"/>
          </w:tcPr>
          <w:p w14:paraId="2F9D0FE8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96" w:type="dxa"/>
          </w:tcPr>
          <w:p w14:paraId="3778055B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32</w:t>
            </w:r>
          </w:p>
        </w:tc>
        <w:tc>
          <w:tcPr>
            <w:tcW w:w="1337" w:type="dxa"/>
          </w:tcPr>
          <w:p w14:paraId="1272583E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62CDC2A9" w14:textId="77777777" w:rsidTr="00AF7770">
        <w:tc>
          <w:tcPr>
            <w:tcW w:w="1704" w:type="dxa"/>
          </w:tcPr>
          <w:p w14:paraId="43A5995F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anti-p-IκBα antibody</w:t>
            </w:r>
          </w:p>
        </w:tc>
        <w:tc>
          <w:tcPr>
            <w:tcW w:w="1966" w:type="dxa"/>
          </w:tcPr>
          <w:p w14:paraId="42F9AD13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7F718A64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2859, RRID:AB_561111</w:t>
            </w:r>
          </w:p>
        </w:tc>
        <w:tc>
          <w:tcPr>
            <w:tcW w:w="1096" w:type="dxa"/>
          </w:tcPr>
          <w:p w14:paraId="41D70C06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39</w:t>
            </w:r>
          </w:p>
        </w:tc>
        <w:tc>
          <w:tcPr>
            <w:tcW w:w="1337" w:type="dxa"/>
          </w:tcPr>
          <w:p w14:paraId="71F51905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7C8A85B4" w14:textId="77777777" w:rsidTr="00AF7770">
        <w:tc>
          <w:tcPr>
            <w:tcW w:w="1704" w:type="dxa"/>
          </w:tcPr>
          <w:p w14:paraId="0AB1B254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anti-IκBα antibody</w:t>
            </w:r>
          </w:p>
        </w:tc>
        <w:tc>
          <w:tcPr>
            <w:tcW w:w="1966" w:type="dxa"/>
          </w:tcPr>
          <w:p w14:paraId="5E12E754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16415ECE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4814, RRID:AB_390781</w:t>
            </w:r>
          </w:p>
        </w:tc>
        <w:tc>
          <w:tcPr>
            <w:tcW w:w="1096" w:type="dxa"/>
          </w:tcPr>
          <w:p w14:paraId="64DEBDC8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39</w:t>
            </w:r>
          </w:p>
        </w:tc>
        <w:tc>
          <w:tcPr>
            <w:tcW w:w="1337" w:type="dxa"/>
          </w:tcPr>
          <w:p w14:paraId="50237D4B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068E8D5A" w14:textId="77777777" w:rsidTr="00AF7770">
        <w:tc>
          <w:tcPr>
            <w:tcW w:w="1704" w:type="dxa"/>
          </w:tcPr>
          <w:p w14:paraId="693833F6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anti-p-NF-κB antibody</w:t>
            </w:r>
          </w:p>
        </w:tc>
        <w:tc>
          <w:tcPr>
            <w:tcW w:w="1966" w:type="dxa"/>
          </w:tcPr>
          <w:p w14:paraId="2C2E6206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0A734B1D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3033, RRID:AB_331284</w:t>
            </w:r>
          </w:p>
        </w:tc>
        <w:tc>
          <w:tcPr>
            <w:tcW w:w="1096" w:type="dxa"/>
          </w:tcPr>
          <w:p w14:paraId="04153D3A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65</w:t>
            </w:r>
          </w:p>
        </w:tc>
        <w:tc>
          <w:tcPr>
            <w:tcW w:w="1337" w:type="dxa"/>
          </w:tcPr>
          <w:p w14:paraId="3DDA9B8F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134653" w:rsidRPr="00134653" w14:paraId="418F022A" w14:textId="77777777" w:rsidTr="00AF7770">
        <w:tc>
          <w:tcPr>
            <w:tcW w:w="1704" w:type="dxa"/>
          </w:tcPr>
          <w:p w14:paraId="25D1655A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anti-NF-κB antibody</w:t>
            </w:r>
          </w:p>
        </w:tc>
        <w:tc>
          <w:tcPr>
            <w:tcW w:w="1966" w:type="dxa"/>
          </w:tcPr>
          <w:p w14:paraId="6D29F540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7DB283FE" w14:textId="77777777" w:rsidR="00134653" w:rsidRPr="00134653" w:rsidRDefault="00134653" w:rsidP="00134653">
            <w:pPr>
              <w:shd w:val="clear" w:color="auto" w:fill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/>
                <w:sz w:val="24"/>
                <w:szCs w:val="24"/>
              </w:rPr>
              <w:t>Cat# 8242, RRID:AB_10859369</w:t>
            </w:r>
          </w:p>
        </w:tc>
        <w:tc>
          <w:tcPr>
            <w:tcW w:w="1096" w:type="dxa"/>
          </w:tcPr>
          <w:p w14:paraId="447EAF45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65</w:t>
            </w:r>
          </w:p>
        </w:tc>
        <w:tc>
          <w:tcPr>
            <w:tcW w:w="1337" w:type="dxa"/>
          </w:tcPr>
          <w:p w14:paraId="4B16B79E" w14:textId="77777777" w:rsidR="00134653" w:rsidRPr="00134653" w:rsidRDefault="00134653" w:rsidP="00134653">
            <w:pPr>
              <w:shd w:val="clear" w:color="auto" w:fill="auto"/>
              <w:rPr>
                <w:rFonts w:ascii="Arial" w:hAnsi="Arial" w:cs="Arial"/>
                <w:sz w:val="24"/>
                <w:szCs w:val="24"/>
              </w:rPr>
            </w:pPr>
            <w:r w:rsidRPr="00134653"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</w:tbl>
    <w:p w14:paraId="2652CFF7" w14:textId="77777777" w:rsidR="00134653" w:rsidRPr="00134653" w:rsidRDefault="00134653" w:rsidP="00134653">
      <w:pPr>
        <w:shd w:val="clear" w:color="auto" w:fill="auto"/>
        <w:rPr>
          <w:rFonts w:ascii="Arial" w:hAnsi="Arial" w:cs="Arial"/>
          <w:sz w:val="24"/>
          <w:szCs w:val="24"/>
        </w:rPr>
      </w:pPr>
    </w:p>
    <w:p w14:paraId="74141EF5" w14:textId="77777777" w:rsidR="00B438E7" w:rsidRPr="00172F05" w:rsidRDefault="00B438E7" w:rsidP="00EF5C2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438E7" w:rsidRPr="00172F05">
      <w:footerReference w:type="first" r:id="rId1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95EFDC" w16cex:dateUtc="2021-07-12T02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443EF4E" w16cid:durableId="2495EFD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700CB" w14:textId="77777777" w:rsidR="003774CB" w:rsidRPr="00172F05" w:rsidRDefault="003774CB" w:rsidP="00CC5D1F">
      <w:r w:rsidRPr="00172F05">
        <w:separator/>
      </w:r>
    </w:p>
  </w:endnote>
  <w:endnote w:type="continuationSeparator" w:id="0">
    <w:p w14:paraId="7EF2A7D2" w14:textId="77777777" w:rsidR="003774CB" w:rsidRPr="00172F05" w:rsidRDefault="003774CB" w:rsidP="00CC5D1F">
      <w:r w:rsidRPr="00172F05">
        <w:continuationSeparator/>
      </w:r>
    </w:p>
    <w:p w14:paraId="3E1D2D9B" w14:textId="77777777" w:rsidR="003774CB" w:rsidRDefault="003774CB"/>
    <w:p w14:paraId="006B7924" w14:textId="77777777" w:rsidR="003774CB" w:rsidRPr="00172F05" w:rsidRDefault="003774CB"/>
    <w:p w14:paraId="361307C9" w14:textId="77777777" w:rsidR="003774CB" w:rsidRDefault="003774CB"/>
    <w:p w14:paraId="131E7C38" w14:textId="77777777" w:rsidR="003774CB" w:rsidRDefault="003774CB"/>
  </w:endnote>
  <w:endnote w:type="continuationNotice" w:id="1">
    <w:p w14:paraId="1EF11BFA" w14:textId="77777777" w:rsidR="003774CB" w:rsidRDefault="003774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337C4" w14:textId="2DA032EC" w:rsidR="00E62EAE" w:rsidRDefault="00E62EAE"/>
  <w:p w14:paraId="6C76FCBF" w14:textId="77777777" w:rsidR="00E62EAE" w:rsidRDefault="00E62EAE"/>
  <w:p w14:paraId="20712140" w14:textId="61A956FF" w:rsidR="00E42CE6" w:rsidRPr="00172F05" w:rsidRDefault="00E42CE6"/>
  <w:p w14:paraId="2F155D4E" w14:textId="77777777" w:rsidR="00E62EAE" w:rsidRDefault="00E62EAE"/>
  <w:p w14:paraId="4DE14067" w14:textId="77777777" w:rsidR="00B932BA" w:rsidRDefault="00B932BA">
    <w:pPr>
      <w:pStyle w:val="a5"/>
    </w:pPr>
  </w:p>
  <w:p w14:paraId="25090323" w14:textId="77777777" w:rsidR="00E62EAE" w:rsidRDefault="00E62EAE"/>
  <w:p w14:paraId="0C7EE7BD" w14:textId="77777777" w:rsidR="00B932BA" w:rsidRDefault="00B932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6BEFD" w14:textId="77777777" w:rsidR="003774CB" w:rsidRPr="00172F05" w:rsidRDefault="003774CB" w:rsidP="00CC5D1F">
      <w:r w:rsidRPr="00172F05">
        <w:separator/>
      </w:r>
    </w:p>
  </w:footnote>
  <w:footnote w:type="continuationSeparator" w:id="0">
    <w:p w14:paraId="47758397" w14:textId="77777777" w:rsidR="003774CB" w:rsidRPr="00172F05" w:rsidRDefault="003774CB" w:rsidP="00CC5D1F">
      <w:r w:rsidRPr="00172F05">
        <w:continuationSeparator/>
      </w:r>
    </w:p>
  </w:footnote>
  <w:footnote w:type="continuationNotice" w:id="1">
    <w:p w14:paraId="57385348" w14:textId="77777777" w:rsidR="003774CB" w:rsidRPr="00172F05" w:rsidRDefault="003774C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B885E5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ACC1E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D54AAD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46228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206F7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428F4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D4F9D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06A0D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221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F4153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1F"/>
    <w:rsid w:val="00007591"/>
    <w:rsid w:val="00052C46"/>
    <w:rsid w:val="00054082"/>
    <w:rsid w:val="00082094"/>
    <w:rsid w:val="00134653"/>
    <w:rsid w:val="00163D16"/>
    <w:rsid w:val="00172F05"/>
    <w:rsid w:val="00184F0D"/>
    <w:rsid w:val="001D75E3"/>
    <w:rsid w:val="00217BB9"/>
    <w:rsid w:val="0024162E"/>
    <w:rsid w:val="00245004"/>
    <w:rsid w:val="0025364E"/>
    <w:rsid w:val="00287AF3"/>
    <w:rsid w:val="00305A7C"/>
    <w:rsid w:val="003155A3"/>
    <w:rsid w:val="003774CB"/>
    <w:rsid w:val="00380B0F"/>
    <w:rsid w:val="003D10B6"/>
    <w:rsid w:val="003F2A0B"/>
    <w:rsid w:val="004168AC"/>
    <w:rsid w:val="00472465"/>
    <w:rsid w:val="004764E8"/>
    <w:rsid w:val="0048613F"/>
    <w:rsid w:val="00496FDB"/>
    <w:rsid w:val="00497662"/>
    <w:rsid w:val="004C4338"/>
    <w:rsid w:val="004D501D"/>
    <w:rsid w:val="004E1294"/>
    <w:rsid w:val="00505F15"/>
    <w:rsid w:val="00524B62"/>
    <w:rsid w:val="00575021"/>
    <w:rsid w:val="005B2B11"/>
    <w:rsid w:val="005B3007"/>
    <w:rsid w:val="005D55CE"/>
    <w:rsid w:val="005D5F6E"/>
    <w:rsid w:val="005F3391"/>
    <w:rsid w:val="0060242E"/>
    <w:rsid w:val="00644E7D"/>
    <w:rsid w:val="00661167"/>
    <w:rsid w:val="006B07EB"/>
    <w:rsid w:val="006D57A5"/>
    <w:rsid w:val="00796A93"/>
    <w:rsid w:val="007A0509"/>
    <w:rsid w:val="007C21B3"/>
    <w:rsid w:val="007C5D15"/>
    <w:rsid w:val="0081112C"/>
    <w:rsid w:val="008117CE"/>
    <w:rsid w:val="008300B7"/>
    <w:rsid w:val="008408B7"/>
    <w:rsid w:val="00854E9C"/>
    <w:rsid w:val="00874E67"/>
    <w:rsid w:val="008919A2"/>
    <w:rsid w:val="008C1A15"/>
    <w:rsid w:val="008C4026"/>
    <w:rsid w:val="008D2D4A"/>
    <w:rsid w:val="00914FA3"/>
    <w:rsid w:val="0095067C"/>
    <w:rsid w:val="009D08C4"/>
    <w:rsid w:val="00A14B63"/>
    <w:rsid w:val="00AD5739"/>
    <w:rsid w:val="00B118CD"/>
    <w:rsid w:val="00B15CCC"/>
    <w:rsid w:val="00B3750B"/>
    <w:rsid w:val="00B377FE"/>
    <w:rsid w:val="00B4368A"/>
    <w:rsid w:val="00B438E7"/>
    <w:rsid w:val="00B62456"/>
    <w:rsid w:val="00B932BA"/>
    <w:rsid w:val="00BD5D87"/>
    <w:rsid w:val="00C23281"/>
    <w:rsid w:val="00C33D6E"/>
    <w:rsid w:val="00C77DD5"/>
    <w:rsid w:val="00C9260D"/>
    <w:rsid w:val="00CC5D1F"/>
    <w:rsid w:val="00CD1D6B"/>
    <w:rsid w:val="00D45752"/>
    <w:rsid w:val="00D77BD5"/>
    <w:rsid w:val="00E42CE6"/>
    <w:rsid w:val="00E62EAE"/>
    <w:rsid w:val="00E70467"/>
    <w:rsid w:val="00E75618"/>
    <w:rsid w:val="00EB6C8C"/>
    <w:rsid w:val="00ED75DC"/>
    <w:rsid w:val="00EE672C"/>
    <w:rsid w:val="00EF5C2A"/>
    <w:rsid w:val="00F57246"/>
    <w:rsid w:val="00F729A6"/>
    <w:rsid w:val="00F83AE5"/>
    <w:rsid w:val="00F9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BF1F37"/>
  <w15:chartTrackingRefBased/>
  <w15:docId w15:val="{0D2C606F-2559-47C1-B983-DC45F9EE4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C5D1F"/>
    <w:pPr>
      <w:widowControl w:val="0"/>
      <w:shd w:val="clear" w:color="auto" w:fill="FFFFFF"/>
      <w:jc w:val="both"/>
    </w:pPr>
  </w:style>
  <w:style w:type="paragraph" w:styleId="1">
    <w:name w:val="heading 1"/>
    <w:basedOn w:val="a1"/>
    <w:next w:val="a1"/>
    <w:link w:val="10"/>
    <w:uiPriority w:val="9"/>
    <w:qFormat/>
    <w:rsid w:val="00B436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B436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B436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4368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B4368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B4368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B4368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B4368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B4368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C5D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C5D1F"/>
    <w:rPr>
      <w:shd w:val="clear" w:color="auto" w:fill="FFFFFF"/>
    </w:rPr>
  </w:style>
  <w:style w:type="paragraph" w:styleId="a7">
    <w:name w:val="footer"/>
    <w:basedOn w:val="a1"/>
    <w:link w:val="a8"/>
    <w:uiPriority w:val="99"/>
    <w:unhideWhenUsed/>
    <w:rsid w:val="00CC5D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C5D1F"/>
    <w:rPr>
      <w:shd w:val="clear" w:color="auto" w:fill="FFFFFF"/>
    </w:rPr>
  </w:style>
  <w:style w:type="paragraph" w:styleId="a9">
    <w:name w:val="Balloon Text"/>
    <w:basedOn w:val="a1"/>
    <w:link w:val="aa"/>
    <w:uiPriority w:val="99"/>
    <w:semiHidden/>
    <w:unhideWhenUsed/>
    <w:rsid w:val="00B4368A"/>
    <w:rPr>
      <w:rFonts w:ascii="Times New Roman" w:hAnsi="Times New Roman" w:cs="Times New Roman"/>
      <w:sz w:val="18"/>
      <w:szCs w:val="18"/>
    </w:rPr>
  </w:style>
  <w:style w:type="character" w:customStyle="1" w:styleId="aa">
    <w:name w:val="吹き出し (文字)"/>
    <w:basedOn w:val="a2"/>
    <w:link w:val="a9"/>
    <w:uiPriority w:val="99"/>
    <w:semiHidden/>
    <w:rsid w:val="00B4368A"/>
    <w:rPr>
      <w:rFonts w:ascii="Times New Roman" w:hAnsi="Times New Roman" w:cs="Times New Roman"/>
      <w:sz w:val="18"/>
      <w:szCs w:val="18"/>
      <w:shd w:val="clear" w:color="auto" w:fill="FFFFFF"/>
    </w:rPr>
  </w:style>
  <w:style w:type="paragraph" w:styleId="ab">
    <w:name w:val="Bibliography"/>
    <w:basedOn w:val="a1"/>
    <w:next w:val="a1"/>
    <w:uiPriority w:val="37"/>
    <w:semiHidden/>
    <w:unhideWhenUsed/>
    <w:rsid w:val="00B4368A"/>
  </w:style>
  <w:style w:type="paragraph" w:styleId="ac">
    <w:name w:val="Block Text"/>
    <w:basedOn w:val="a1"/>
    <w:uiPriority w:val="99"/>
    <w:semiHidden/>
    <w:unhideWhenUsed/>
    <w:rsid w:val="00B4368A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ad">
    <w:name w:val="Body Text"/>
    <w:basedOn w:val="a1"/>
    <w:link w:val="ae"/>
    <w:uiPriority w:val="99"/>
    <w:semiHidden/>
    <w:unhideWhenUsed/>
    <w:rsid w:val="00B4368A"/>
    <w:pPr>
      <w:spacing w:after="120"/>
    </w:pPr>
  </w:style>
  <w:style w:type="character" w:customStyle="1" w:styleId="ae">
    <w:name w:val="本文 (文字)"/>
    <w:basedOn w:val="a2"/>
    <w:link w:val="ad"/>
    <w:uiPriority w:val="99"/>
    <w:semiHidden/>
    <w:rsid w:val="00B4368A"/>
    <w:rPr>
      <w:shd w:val="clear" w:color="auto" w:fill="FFFFFF"/>
    </w:rPr>
  </w:style>
  <w:style w:type="paragraph" w:styleId="23">
    <w:name w:val="Body Text 2"/>
    <w:basedOn w:val="a1"/>
    <w:link w:val="24"/>
    <w:uiPriority w:val="99"/>
    <w:semiHidden/>
    <w:unhideWhenUsed/>
    <w:rsid w:val="00B4368A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B4368A"/>
    <w:rPr>
      <w:shd w:val="clear" w:color="auto" w:fill="FFFFFF"/>
    </w:rPr>
  </w:style>
  <w:style w:type="paragraph" w:styleId="33">
    <w:name w:val="Body Text 3"/>
    <w:basedOn w:val="a1"/>
    <w:link w:val="34"/>
    <w:uiPriority w:val="99"/>
    <w:semiHidden/>
    <w:unhideWhenUsed/>
    <w:rsid w:val="00B4368A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B4368A"/>
    <w:rPr>
      <w:sz w:val="16"/>
      <w:szCs w:val="16"/>
      <w:shd w:val="clear" w:color="auto" w:fill="FFFFFF"/>
    </w:rPr>
  </w:style>
  <w:style w:type="paragraph" w:styleId="af">
    <w:name w:val="Body Text First Indent"/>
    <w:basedOn w:val="ad"/>
    <w:link w:val="af0"/>
    <w:uiPriority w:val="99"/>
    <w:semiHidden/>
    <w:unhideWhenUsed/>
    <w:rsid w:val="00B4368A"/>
    <w:pPr>
      <w:spacing w:after="0"/>
      <w:ind w:firstLine="360"/>
    </w:pPr>
  </w:style>
  <w:style w:type="character" w:customStyle="1" w:styleId="af0">
    <w:name w:val="本文字下げ (文字)"/>
    <w:basedOn w:val="ae"/>
    <w:link w:val="af"/>
    <w:uiPriority w:val="99"/>
    <w:semiHidden/>
    <w:rsid w:val="00B4368A"/>
    <w:rPr>
      <w:shd w:val="clear" w:color="auto" w:fill="FFFFFF"/>
    </w:rPr>
  </w:style>
  <w:style w:type="paragraph" w:styleId="af1">
    <w:name w:val="Body Text Indent"/>
    <w:basedOn w:val="a1"/>
    <w:link w:val="af2"/>
    <w:uiPriority w:val="99"/>
    <w:semiHidden/>
    <w:unhideWhenUsed/>
    <w:rsid w:val="00B4368A"/>
    <w:pPr>
      <w:spacing w:after="120"/>
      <w:ind w:left="360"/>
    </w:pPr>
  </w:style>
  <w:style w:type="character" w:customStyle="1" w:styleId="af2">
    <w:name w:val="本文インデント (文字)"/>
    <w:basedOn w:val="a2"/>
    <w:link w:val="af1"/>
    <w:uiPriority w:val="99"/>
    <w:semiHidden/>
    <w:rsid w:val="00B4368A"/>
    <w:rPr>
      <w:shd w:val="clear" w:color="auto" w:fill="FFFFFF"/>
    </w:rPr>
  </w:style>
  <w:style w:type="paragraph" w:styleId="25">
    <w:name w:val="Body Text First Indent 2"/>
    <w:basedOn w:val="af1"/>
    <w:link w:val="26"/>
    <w:uiPriority w:val="99"/>
    <w:semiHidden/>
    <w:unhideWhenUsed/>
    <w:rsid w:val="00B4368A"/>
    <w:pPr>
      <w:spacing w:after="0"/>
      <w:ind w:firstLine="360"/>
    </w:pPr>
  </w:style>
  <w:style w:type="character" w:customStyle="1" w:styleId="26">
    <w:name w:val="本文字下げ 2 (文字)"/>
    <w:basedOn w:val="af2"/>
    <w:link w:val="25"/>
    <w:uiPriority w:val="99"/>
    <w:semiHidden/>
    <w:rsid w:val="00B4368A"/>
    <w:rPr>
      <w:shd w:val="clear" w:color="auto" w:fill="FFFFFF"/>
    </w:rPr>
  </w:style>
  <w:style w:type="paragraph" w:styleId="27">
    <w:name w:val="Body Text Indent 2"/>
    <w:basedOn w:val="a1"/>
    <w:link w:val="28"/>
    <w:uiPriority w:val="99"/>
    <w:semiHidden/>
    <w:unhideWhenUsed/>
    <w:rsid w:val="00B4368A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B4368A"/>
    <w:rPr>
      <w:shd w:val="clear" w:color="auto" w:fill="FFFFFF"/>
    </w:rPr>
  </w:style>
  <w:style w:type="paragraph" w:styleId="35">
    <w:name w:val="Body Text Indent 3"/>
    <w:basedOn w:val="a1"/>
    <w:link w:val="36"/>
    <w:uiPriority w:val="99"/>
    <w:semiHidden/>
    <w:unhideWhenUsed/>
    <w:rsid w:val="00B4368A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B4368A"/>
    <w:rPr>
      <w:sz w:val="16"/>
      <w:szCs w:val="16"/>
      <w:shd w:val="clear" w:color="auto" w:fill="FFFFFF"/>
    </w:rPr>
  </w:style>
  <w:style w:type="paragraph" w:styleId="af3">
    <w:name w:val="caption"/>
    <w:basedOn w:val="a1"/>
    <w:next w:val="a1"/>
    <w:uiPriority w:val="35"/>
    <w:semiHidden/>
    <w:unhideWhenUsed/>
    <w:qFormat/>
    <w:rsid w:val="00B4368A"/>
    <w:pPr>
      <w:spacing w:after="200"/>
    </w:pPr>
    <w:rPr>
      <w:i/>
      <w:iCs/>
      <w:color w:val="44546A" w:themeColor="text2"/>
      <w:sz w:val="18"/>
      <w:szCs w:val="18"/>
    </w:rPr>
  </w:style>
  <w:style w:type="paragraph" w:styleId="af4">
    <w:name w:val="Closing"/>
    <w:basedOn w:val="a1"/>
    <w:link w:val="af5"/>
    <w:uiPriority w:val="99"/>
    <w:semiHidden/>
    <w:unhideWhenUsed/>
    <w:rsid w:val="00B4368A"/>
    <w:pPr>
      <w:ind w:left="4320"/>
    </w:pPr>
  </w:style>
  <w:style w:type="character" w:customStyle="1" w:styleId="af5">
    <w:name w:val="結語 (文字)"/>
    <w:basedOn w:val="a2"/>
    <w:link w:val="af4"/>
    <w:uiPriority w:val="99"/>
    <w:semiHidden/>
    <w:rsid w:val="00B4368A"/>
    <w:rPr>
      <w:shd w:val="clear" w:color="auto" w:fill="FFFFFF"/>
    </w:rPr>
  </w:style>
  <w:style w:type="paragraph" w:styleId="af6">
    <w:name w:val="annotation text"/>
    <w:basedOn w:val="a1"/>
    <w:link w:val="af7"/>
    <w:uiPriority w:val="99"/>
    <w:semiHidden/>
    <w:unhideWhenUsed/>
    <w:rsid w:val="00B4368A"/>
    <w:rPr>
      <w:sz w:val="20"/>
      <w:szCs w:val="20"/>
    </w:rPr>
  </w:style>
  <w:style w:type="character" w:customStyle="1" w:styleId="af7">
    <w:name w:val="コメント文字列 (文字)"/>
    <w:basedOn w:val="a2"/>
    <w:link w:val="af6"/>
    <w:uiPriority w:val="99"/>
    <w:semiHidden/>
    <w:rsid w:val="00B4368A"/>
    <w:rPr>
      <w:sz w:val="20"/>
      <w:szCs w:val="20"/>
      <w:shd w:val="clear" w:color="auto" w:fill="FFFFFF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4368A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B4368A"/>
    <w:rPr>
      <w:b/>
      <w:bCs/>
      <w:sz w:val="20"/>
      <w:szCs w:val="20"/>
      <w:shd w:val="clear" w:color="auto" w:fill="FFFFFF"/>
    </w:rPr>
  </w:style>
  <w:style w:type="paragraph" w:styleId="afa">
    <w:name w:val="Date"/>
    <w:basedOn w:val="a1"/>
    <w:next w:val="a1"/>
    <w:link w:val="afb"/>
    <w:uiPriority w:val="99"/>
    <w:semiHidden/>
    <w:unhideWhenUsed/>
    <w:rsid w:val="00B4368A"/>
  </w:style>
  <w:style w:type="character" w:customStyle="1" w:styleId="afb">
    <w:name w:val="日付 (文字)"/>
    <w:basedOn w:val="a2"/>
    <w:link w:val="afa"/>
    <w:uiPriority w:val="99"/>
    <w:semiHidden/>
    <w:rsid w:val="00B4368A"/>
    <w:rPr>
      <w:shd w:val="clear" w:color="auto" w:fill="FFFFFF"/>
    </w:rPr>
  </w:style>
  <w:style w:type="paragraph" w:styleId="afc">
    <w:name w:val="Document Map"/>
    <w:basedOn w:val="a1"/>
    <w:link w:val="afd"/>
    <w:uiPriority w:val="99"/>
    <w:semiHidden/>
    <w:unhideWhenUsed/>
    <w:rsid w:val="00B4368A"/>
    <w:rPr>
      <w:rFonts w:ascii="Helvetica" w:hAnsi="Helvetica"/>
      <w:sz w:val="26"/>
      <w:szCs w:val="26"/>
    </w:rPr>
  </w:style>
  <w:style w:type="character" w:customStyle="1" w:styleId="afd">
    <w:name w:val="見出しマップ (文字)"/>
    <w:basedOn w:val="a2"/>
    <w:link w:val="afc"/>
    <w:uiPriority w:val="99"/>
    <w:semiHidden/>
    <w:rsid w:val="00B4368A"/>
    <w:rPr>
      <w:rFonts w:ascii="Helvetica" w:hAnsi="Helvetica"/>
      <w:sz w:val="26"/>
      <w:szCs w:val="26"/>
      <w:shd w:val="clear" w:color="auto" w:fill="FFFFFF"/>
    </w:rPr>
  </w:style>
  <w:style w:type="paragraph" w:styleId="afe">
    <w:name w:val="E-mail Signature"/>
    <w:basedOn w:val="a1"/>
    <w:link w:val="aff"/>
    <w:uiPriority w:val="99"/>
    <w:semiHidden/>
    <w:unhideWhenUsed/>
    <w:rsid w:val="00B4368A"/>
  </w:style>
  <w:style w:type="character" w:customStyle="1" w:styleId="aff">
    <w:name w:val="電子メール署名 (文字)"/>
    <w:basedOn w:val="a2"/>
    <w:link w:val="afe"/>
    <w:uiPriority w:val="99"/>
    <w:semiHidden/>
    <w:rsid w:val="00B4368A"/>
    <w:rPr>
      <w:shd w:val="clear" w:color="auto" w:fill="FFFFFF"/>
    </w:rPr>
  </w:style>
  <w:style w:type="paragraph" w:styleId="aff0">
    <w:name w:val="endnote text"/>
    <w:basedOn w:val="a1"/>
    <w:link w:val="aff1"/>
    <w:uiPriority w:val="99"/>
    <w:semiHidden/>
    <w:unhideWhenUsed/>
    <w:rsid w:val="00B4368A"/>
    <w:rPr>
      <w:sz w:val="20"/>
      <w:szCs w:val="20"/>
    </w:rPr>
  </w:style>
  <w:style w:type="character" w:customStyle="1" w:styleId="aff1">
    <w:name w:val="文末脚注文字列 (文字)"/>
    <w:basedOn w:val="a2"/>
    <w:link w:val="aff0"/>
    <w:uiPriority w:val="99"/>
    <w:semiHidden/>
    <w:rsid w:val="00B4368A"/>
    <w:rPr>
      <w:sz w:val="20"/>
      <w:szCs w:val="20"/>
      <w:shd w:val="clear" w:color="auto" w:fill="FFFFFF"/>
    </w:rPr>
  </w:style>
  <w:style w:type="paragraph" w:styleId="aff2">
    <w:name w:val="envelope address"/>
    <w:basedOn w:val="a1"/>
    <w:uiPriority w:val="99"/>
    <w:semiHidden/>
    <w:unhideWhenUsed/>
    <w:rsid w:val="00B4368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3">
    <w:name w:val="envelope return"/>
    <w:basedOn w:val="a1"/>
    <w:uiPriority w:val="99"/>
    <w:semiHidden/>
    <w:unhideWhenUsed/>
    <w:rsid w:val="00B4368A"/>
    <w:rPr>
      <w:rFonts w:asciiTheme="majorHAnsi" w:eastAsiaTheme="majorEastAsia" w:hAnsiTheme="majorHAnsi" w:cstheme="majorBidi"/>
      <w:sz w:val="20"/>
      <w:szCs w:val="20"/>
    </w:rPr>
  </w:style>
  <w:style w:type="paragraph" w:styleId="aff4">
    <w:name w:val="footnote text"/>
    <w:basedOn w:val="a1"/>
    <w:link w:val="aff5"/>
    <w:uiPriority w:val="99"/>
    <w:semiHidden/>
    <w:unhideWhenUsed/>
    <w:rsid w:val="00B4368A"/>
    <w:rPr>
      <w:sz w:val="20"/>
      <w:szCs w:val="20"/>
    </w:rPr>
  </w:style>
  <w:style w:type="character" w:customStyle="1" w:styleId="aff5">
    <w:name w:val="脚注文字列 (文字)"/>
    <w:basedOn w:val="a2"/>
    <w:link w:val="aff4"/>
    <w:uiPriority w:val="99"/>
    <w:semiHidden/>
    <w:rsid w:val="00B4368A"/>
    <w:rPr>
      <w:sz w:val="20"/>
      <w:szCs w:val="20"/>
      <w:shd w:val="clear" w:color="auto" w:fill="FFFFFF"/>
    </w:rPr>
  </w:style>
  <w:style w:type="character" w:customStyle="1" w:styleId="10">
    <w:name w:val="見出し 1 (文字)"/>
    <w:basedOn w:val="a2"/>
    <w:link w:val="1"/>
    <w:uiPriority w:val="9"/>
    <w:rsid w:val="00B4368A"/>
    <w:rPr>
      <w:rFonts w:asciiTheme="majorHAnsi" w:eastAsiaTheme="majorEastAsia" w:hAnsiTheme="majorHAnsi" w:cstheme="majorBidi"/>
      <w:color w:val="2E74B5" w:themeColor="accent1" w:themeShade="BF"/>
      <w:sz w:val="32"/>
      <w:szCs w:val="32"/>
      <w:shd w:val="clear" w:color="auto" w:fill="FFFFFF"/>
    </w:rPr>
  </w:style>
  <w:style w:type="character" w:customStyle="1" w:styleId="22">
    <w:name w:val="見出し 2 (文字)"/>
    <w:basedOn w:val="a2"/>
    <w:link w:val="21"/>
    <w:uiPriority w:val="9"/>
    <w:semiHidden/>
    <w:rsid w:val="00B4368A"/>
    <w:rPr>
      <w:rFonts w:asciiTheme="majorHAnsi" w:eastAsiaTheme="majorEastAsia" w:hAnsiTheme="majorHAnsi" w:cstheme="majorBidi"/>
      <w:color w:val="2E74B5" w:themeColor="accent1" w:themeShade="BF"/>
      <w:sz w:val="26"/>
      <w:szCs w:val="26"/>
      <w:shd w:val="clear" w:color="auto" w:fill="FFFFFF"/>
    </w:rPr>
  </w:style>
  <w:style w:type="character" w:customStyle="1" w:styleId="32">
    <w:name w:val="見出し 3 (文字)"/>
    <w:basedOn w:val="a2"/>
    <w:link w:val="31"/>
    <w:uiPriority w:val="9"/>
    <w:semiHidden/>
    <w:rsid w:val="00B4368A"/>
    <w:rPr>
      <w:rFonts w:asciiTheme="majorHAnsi" w:eastAsiaTheme="majorEastAsia" w:hAnsiTheme="majorHAnsi" w:cstheme="majorBidi"/>
      <w:color w:val="1F4D78" w:themeColor="accent1" w:themeShade="7F"/>
      <w:sz w:val="24"/>
      <w:szCs w:val="24"/>
      <w:shd w:val="clear" w:color="auto" w:fill="FFFFFF"/>
    </w:rPr>
  </w:style>
  <w:style w:type="character" w:customStyle="1" w:styleId="42">
    <w:name w:val="見出し 4 (文字)"/>
    <w:basedOn w:val="a2"/>
    <w:link w:val="41"/>
    <w:uiPriority w:val="9"/>
    <w:semiHidden/>
    <w:rsid w:val="00B4368A"/>
    <w:rPr>
      <w:rFonts w:asciiTheme="majorHAnsi" w:eastAsiaTheme="majorEastAsia" w:hAnsiTheme="majorHAnsi" w:cstheme="majorBidi"/>
      <w:i/>
      <w:iCs/>
      <w:color w:val="2E74B5" w:themeColor="accent1" w:themeShade="BF"/>
      <w:shd w:val="clear" w:color="auto" w:fill="FFFFFF"/>
    </w:rPr>
  </w:style>
  <w:style w:type="character" w:customStyle="1" w:styleId="52">
    <w:name w:val="見出し 5 (文字)"/>
    <w:basedOn w:val="a2"/>
    <w:link w:val="51"/>
    <w:uiPriority w:val="9"/>
    <w:semiHidden/>
    <w:rsid w:val="00B4368A"/>
    <w:rPr>
      <w:rFonts w:asciiTheme="majorHAnsi" w:eastAsiaTheme="majorEastAsia" w:hAnsiTheme="majorHAnsi" w:cstheme="majorBidi"/>
      <w:color w:val="2E74B5" w:themeColor="accent1" w:themeShade="BF"/>
      <w:shd w:val="clear" w:color="auto" w:fill="FFFFFF"/>
    </w:rPr>
  </w:style>
  <w:style w:type="character" w:customStyle="1" w:styleId="60">
    <w:name w:val="見出し 6 (文字)"/>
    <w:basedOn w:val="a2"/>
    <w:link w:val="6"/>
    <w:uiPriority w:val="9"/>
    <w:semiHidden/>
    <w:rsid w:val="00B4368A"/>
    <w:rPr>
      <w:rFonts w:asciiTheme="majorHAnsi" w:eastAsiaTheme="majorEastAsia" w:hAnsiTheme="majorHAnsi" w:cstheme="majorBidi"/>
      <w:color w:val="1F4D78" w:themeColor="accent1" w:themeShade="7F"/>
      <w:shd w:val="clear" w:color="auto" w:fill="FFFFFF"/>
    </w:rPr>
  </w:style>
  <w:style w:type="character" w:customStyle="1" w:styleId="70">
    <w:name w:val="見出し 7 (文字)"/>
    <w:basedOn w:val="a2"/>
    <w:link w:val="7"/>
    <w:uiPriority w:val="9"/>
    <w:semiHidden/>
    <w:rsid w:val="00B4368A"/>
    <w:rPr>
      <w:rFonts w:asciiTheme="majorHAnsi" w:eastAsiaTheme="majorEastAsia" w:hAnsiTheme="majorHAnsi" w:cstheme="majorBidi"/>
      <w:i/>
      <w:iCs/>
      <w:color w:val="1F4D78" w:themeColor="accent1" w:themeShade="7F"/>
      <w:shd w:val="clear" w:color="auto" w:fill="FFFFFF"/>
    </w:rPr>
  </w:style>
  <w:style w:type="character" w:customStyle="1" w:styleId="80">
    <w:name w:val="見出し 8 (文字)"/>
    <w:basedOn w:val="a2"/>
    <w:link w:val="8"/>
    <w:uiPriority w:val="9"/>
    <w:semiHidden/>
    <w:rsid w:val="00B4368A"/>
    <w:rPr>
      <w:rFonts w:asciiTheme="majorHAnsi" w:eastAsiaTheme="majorEastAsia" w:hAnsiTheme="majorHAnsi" w:cstheme="majorBidi"/>
      <w:color w:val="272727" w:themeColor="text1" w:themeTint="D8"/>
      <w:szCs w:val="21"/>
      <w:shd w:val="clear" w:color="auto" w:fill="FFFFFF"/>
    </w:rPr>
  </w:style>
  <w:style w:type="character" w:customStyle="1" w:styleId="90">
    <w:name w:val="見出し 9 (文字)"/>
    <w:basedOn w:val="a2"/>
    <w:link w:val="9"/>
    <w:uiPriority w:val="9"/>
    <w:semiHidden/>
    <w:rsid w:val="00B4368A"/>
    <w:rPr>
      <w:rFonts w:asciiTheme="majorHAnsi" w:eastAsiaTheme="majorEastAsia" w:hAnsiTheme="majorHAnsi" w:cstheme="majorBidi"/>
      <w:i/>
      <w:iCs/>
      <w:color w:val="272727" w:themeColor="text1" w:themeTint="D8"/>
      <w:szCs w:val="21"/>
      <w:shd w:val="clear" w:color="auto" w:fill="FFFFFF"/>
    </w:rPr>
  </w:style>
  <w:style w:type="paragraph" w:styleId="HTML">
    <w:name w:val="HTML Address"/>
    <w:basedOn w:val="a1"/>
    <w:link w:val="HTML0"/>
    <w:uiPriority w:val="99"/>
    <w:semiHidden/>
    <w:unhideWhenUsed/>
    <w:rsid w:val="00B4368A"/>
    <w:rPr>
      <w:i/>
      <w:iCs/>
    </w:rPr>
  </w:style>
  <w:style w:type="character" w:customStyle="1" w:styleId="HTML0">
    <w:name w:val="HTML アドレス (文字)"/>
    <w:basedOn w:val="a2"/>
    <w:link w:val="HTML"/>
    <w:uiPriority w:val="99"/>
    <w:semiHidden/>
    <w:rsid w:val="00B4368A"/>
    <w:rPr>
      <w:i/>
      <w:iCs/>
      <w:shd w:val="clear" w:color="auto" w:fill="FFFFFF"/>
    </w:rPr>
  </w:style>
  <w:style w:type="paragraph" w:styleId="HTML1">
    <w:name w:val="HTML Preformatted"/>
    <w:basedOn w:val="a1"/>
    <w:link w:val="HTML2"/>
    <w:uiPriority w:val="99"/>
    <w:semiHidden/>
    <w:unhideWhenUsed/>
    <w:rsid w:val="00B4368A"/>
    <w:rPr>
      <w:rFonts w:ascii="Consolas" w:hAnsi="Consolas" w:cs="Consolas"/>
      <w:sz w:val="20"/>
      <w:szCs w:val="20"/>
    </w:rPr>
  </w:style>
  <w:style w:type="character" w:customStyle="1" w:styleId="HTML2">
    <w:name w:val="HTML 書式付き (文字)"/>
    <w:basedOn w:val="a2"/>
    <w:link w:val="HTML1"/>
    <w:uiPriority w:val="99"/>
    <w:semiHidden/>
    <w:rsid w:val="00B4368A"/>
    <w:rPr>
      <w:rFonts w:ascii="Consolas" w:hAnsi="Consolas" w:cs="Consolas"/>
      <w:sz w:val="20"/>
      <w:szCs w:val="20"/>
      <w:shd w:val="clear" w:color="auto" w:fill="FFFFFF"/>
    </w:rPr>
  </w:style>
  <w:style w:type="paragraph" w:styleId="11">
    <w:name w:val="index 1"/>
    <w:basedOn w:val="a1"/>
    <w:next w:val="a1"/>
    <w:autoRedefine/>
    <w:uiPriority w:val="99"/>
    <w:semiHidden/>
    <w:unhideWhenUsed/>
    <w:rsid w:val="00B4368A"/>
    <w:pPr>
      <w:ind w:left="210" w:hanging="210"/>
    </w:pPr>
  </w:style>
  <w:style w:type="paragraph" w:styleId="29">
    <w:name w:val="index 2"/>
    <w:basedOn w:val="a1"/>
    <w:next w:val="a1"/>
    <w:autoRedefine/>
    <w:uiPriority w:val="99"/>
    <w:semiHidden/>
    <w:unhideWhenUsed/>
    <w:rsid w:val="00B4368A"/>
    <w:pPr>
      <w:ind w:left="420" w:hanging="210"/>
    </w:pPr>
  </w:style>
  <w:style w:type="paragraph" w:styleId="37">
    <w:name w:val="index 3"/>
    <w:basedOn w:val="a1"/>
    <w:next w:val="a1"/>
    <w:autoRedefine/>
    <w:uiPriority w:val="99"/>
    <w:semiHidden/>
    <w:unhideWhenUsed/>
    <w:rsid w:val="00B4368A"/>
    <w:pPr>
      <w:ind w:left="630" w:hanging="210"/>
    </w:pPr>
  </w:style>
  <w:style w:type="paragraph" w:styleId="43">
    <w:name w:val="index 4"/>
    <w:basedOn w:val="a1"/>
    <w:next w:val="a1"/>
    <w:autoRedefine/>
    <w:uiPriority w:val="99"/>
    <w:semiHidden/>
    <w:unhideWhenUsed/>
    <w:rsid w:val="00B4368A"/>
    <w:pPr>
      <w:ind w:left="840" w:hanging="210"/>
    </w:pPr>
  </w:style>
  <w:style w:type="paragraph" w:styleId="53">
    <w:name w:val="index 5"/>
    <w:basedOn w:val="a1"/>
    <w:next w:val="a1"/>
    <w:autoRedefine/>
    <w:uiPriority w:val="99"/>
    <w:semiHidden/>
    <w:unhideWhenUsed/>
    <w:rsid w:val="00B4368A"/>
    <w:pPr>
      <w:ind w:left="1050" w:hanging="210"/>
    </w:pPr>
  </w:style>
  <w:style w:type="paragraph" w:styleId="61">
    <w:name w:val="index 6"/>
    <w:basedOn w:val="a1"/>
    <w:next w:val="a1"/>
    <w:autoRedefine/>
    <w:uiPriority w:val="99"/>
    <w:semiHidden/>
    <w:unhideWhenUsed/>
    <w:rsid w:val="00B4368A"/>
    <w:pPr>
      <w:ind w:left="1260" w:hanging="210"/>
    </w:pPr>
  </w:style>
  <w:style w:type="paragraph" w:styleId="71">
    <w:name w:val="index 7"/>
    <w:basedOn w:val="a1"/>
    <w:next w:val="a1"/>
    <w:autoRedefine/>
    <w:uiPriority w:val="99"/>
    <w:semiHidden/>
    <w:unhideWhenUsed/>
    <w:rsid w:val="00B4368A"/>
    <w:pPr>
      <w:ind w:left="1470" w:hanging="210"/>
    </w:pPr>
  </w:style>
  <w:style w:type="paragraph" w:styleId="81">
    <w:name w:val="index 8"/>
    <w:basedOn w:val="a1"/>
    <w:next w:val="a1"/>
    <w:autoRedefine/>
    <w:uiPriority w:val="99"/>
    <w:semiHidden/>
    <w:unhideWhenUsed/>
    <w:rsid w:val="00B4368A"/>
    <w:pPr>
      <w:ind w:left="1680" w:hanging="210"/>
    </w:pPr>
  </w:style>
  <w:style w:type="paragraph" w:styleId="91">
    <w:name w:val="index 9"/>
    <w:basedOn w:val="a1"/>
    <w:next w:val="a1"/>
    <w:autoRedefine/>
    <w:uiPriority w:val="99"/>
    <w:semiHidden/>
    <w:unhideWhenUsed/>
    <w:rsid w:val="00B4368A"/>
    <w:pPr>
      <w:ind w:left="1890" w:hanging="210"/>
    </w:pPr>
  </w:style>
  <w:style w:type="paragraph" w:styleId="aff6">
    <w:name w:val="index heading"/>
    <w:basedOn w:val="a1"/>
    <w:next w:val="11"/>
    <w:uiPriority w:val="99"/>
    <w:semiHidden/>
    <w:unhideWhenUsed/>
    <w:rsid w:val="00B4368A"/>
    <w:rPr>
      <w:rFonts w:asciiTheme="majorHAnsi" w:eastAsiaTheme="majorEastAsia" w:hAnsiTheme="majorHAnsi" w:cstheme="majorBidi"/>
      <w:b/>
      <w:bCs/>
    </w:rPr>
  </w:style>
  <w:style w:type="paragraph" w:styleId="2a">
    <w:name w:val="Intense Quote"/>
    <w:basedOn w:val="a1"/>
    <w:next w:val="a1"/>
    <w:link w:val="2b"/>
    <w:uiPriority w:val="30"/>
    <w:qFormat/>
    <w:rsid w:val="00B4368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b">
    <w:name w:val="引用文 2 (文字)"/>
    <w:basedOn w:val="a2"/>
    <w:link w:val="2a"/>
    <w:uiPriority w:val="30"/>
    <w:rsid w:val="00B4368A"/>
    <w:rPr>
      <w:i/>
      <w:iCs/>
      <w:color w:val="5B9BD5" w:themeColor="accent1"/>
      <w:shd w:val="clear" w:color="auto" w:fill="FFFFFF"/>
    </w:rPr>
  </w:style>
  <w:style w:type="paragraph" w:styleId="aff7">
    <w:name w:val="List"/>
    <w:basedOn w:val="a1"/>
    <w:uiPriority w:val="99"/>
    <w:semiHidden/>
    <w:unhideWhenUsed/>
    <w:rsid w:val="00B4368A"/>
    <w:pPr>
      <w:ind w:left="360" w:hanging="360"/>
      <w:contextualSpacing/>
    </w:pPr>
  </w:style>
  <w:style w:type="paragraph" w:styleId="2c">
    <w:name w:val="List 2"/>
    <w:basedOn w:val="a1"/>
    <w:uiPriority w:val="99"/>
    <w:semiHidden/>
    <w:unhideWhenUsed/>
    <w:rsid w:val="00B4368A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B4368A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B4368A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B4368A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B4368A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B4368A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B4368A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B4368A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B4368A"/>
    <w:pPr>
      <w:numPr>
        <w:numId w:val="5"/>
      </w:numPr>
      <w:contextualSpacing/>
    </w:pPr>
  </w:style>
  <w:style w:type="paragraph" w:styleId="aff8">
    <w:name w:val="List Continue"/>
    <w:basedOn w:val="a1"/>
    <w:uiPriority w:val="99"/>
    <w:semiHidden/>
    <w:unhideWhenUsed/>
    <w:rsid w:val="00B4368A"/>
    <w:pPr>
      <w:spacing w:after="120"/>
      <w:ind w:left="360"/>
      <w:contextualSpacing/>
    </w:pPr>
  </w:style>
  <w:style w:type="paragraph" w:styleId="2d">
    <w:name w:val="List Continue 2"/>
    <w:basedOn w:val="a1"/>
    <w:uiPriority w:val="99"/>
    <w:semiHidden/>
    <w:unhideWhenUsed/>
    <w:rsid w:val="00B4368A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B4368A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B4368A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B4368A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B4368A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B4368A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B4368A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B4368A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B4368A"/>
    <w:pPr>
      <w:numPr>
        <w:numId w:val="10"/>
      </w:numPr>
      <w:contextualSpacing/>
    </w:pPr>
  </w:style>
  <w:style w:type="paragraph" w:styleId="aff9">
    <w:name w:val="List Paragraph"/>
    <w:basedOn w:val="a1"/>
    <w:uiPriority w:val="34"/>
    <w:qFormat/>
    <w:rsid w:val="00B4368A"/>
    <w:pPr>
      <w:ind w:left="720"/>
      <w:contextualSpacing/>
    </w:pPr>
  </w:style>
  <w:style w:type="paragraph" w:styleId="affa">
    <w:name w:val="macro"/>
    <w:link w:val="affb"/>
    <w:uiPriority w:val="99"/>
    <w:semiHidden/>
    <w:unhideWhenUsed/>
    <w:rsid w:val="00B4368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 w:cs="Consolas"/>
      <w:sz w:val="20"/>
      <w:szCs w:val="20"/>
    </w:rPr>
  </w:style>
  <w:style w:type="character" w:customStyle="1" w:styleId="affb">
    <w:name w:val="マクロ文字列 (文字)"/>
    <w:basedOn w:val="a2"/>
    <w:link w:val="affa"/>
    <w:uiPriority w:val="99"/>
    <w:semiHidden/>
    <w:rsid w:val="00B4368A"/>
    <w:rPr>
      <w:rFonts w:ascii="Consolas" w:hAnsi="Consolas" w:cs="Consolas"/>
      <w:sz w:val="20"/>
      <w:szCs w:val="20"/>
    </w:rPr>
  </w:style>
  <w:style w:type="paragraph" w:styleId="affc">
    <w:name w:val="Message Header"/>
    <w:basedOn w:val="a1"/>
    <w:link w:val="affd"/>
    <w:uiPriority w:val="99"/>
    <w:semiHidden/>
    <w:unhideWhenUsed/>
    <w:rsid w:val="00B4368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d">
    <w:name w:val="メッセージ見出し (文字)"/>
    <w:basedOn w:val="a2"/>
    <w:link w:val="affc"/>
    <w:uiPriority w:val="99"/>
    <w:semiHidden/>
    <w:rsid w:val="00B4368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e">
    <w:name w:val="No Spacing"/>
    <w:uiPriority w:val="1"/>
    <w:qFormat/>
    <w:rsid w:val="00B4368A"/>
    <w:pPr>
      <w:widowControl w:val="0"/>
      <w:jc w:val="both"/>
    </w:pPr>
  </w:style>
  <w:style w:type="paragraph" w:styleId="Web">
    <w:name w:val="Normal (Web)"/>
    <w:basedOn w:val="a1"/>
    <w:uiPriority w:val="99"/>
    <w:semiHidden/>
    <w:unhideWhenUsed/>
    <w:rsid w:val="00B4368A"/>
    <w:rPr>
      <w:rFonts w:ascii="Times New Roman" w:hAnsi="Times New Roman" w:cs="Times New Roman"/>
      <w:sz w:val="24"/>
      <w:szCs w:val="24"/>
    </w:rPr>
  </w:style>
  <w:style w:type="paragraph" w:styleId="afff">
    <w:name w:val="Normal Indent"/>
    <w:basedOn w:val="a1"/>
    <w:uiPriority w:val="99"/>
    <w:semiHidden/>
    <w:unhideWhenUsed/>
    <w:rsid w:val="00B4368A"/>
    <w:pPr>
      <w:ind w:left="720"/>
    </w:pPr>
  </w:style>
  <w:style w:type="paragraph" w:styleId="afff0">
    <w:name w:val="Note Heading"/>
    <w:basedOn w:val="a1"/>
    <w:next w:val="a1"/>
    <w:link w:val="afff1"/>
    <w:uiPriority w:val="99"/>
    <w:semiHidden/>
    <w:unhideWhenUsed/>
    <w:rsid w:val="00B4368A"/>
  </w:style>
  <w:style w:type="character" w:customStyle="1" w:styleId="afff1">
    <w:name w:val="記 (文字)"/>
    <w:basedOn w:val="a2"/>
    <w:link w:val="afff0"/>
    <w:uiPriority w:val="99"/>
    <w:semiHidden/>
    <w:rsid w:val="00B4368A"/>
    <w:rPr>
      <w:shd w:val="clear" w:color="auto" w:fill="FFFFFF"/>
    </w:rPr>
  </w:style>
  <w:style w:type="paragraph" w:styleId="afff2">
    <w:name w:val="Plain Text"/>
    <w:basedOn w:val="a1"/>
    <w:link w:val="afff3"/>
    <w:uiPriority w:val="99"/>
    <w:semiHidden/>
    <w:unhideWhenUsed/>
    <w:rsid w:val="00B4368A"/>
    <w:rPr>
      <w:rFonts w:ascii="Consolas" w:hAnsi="Consolas" w:cs="Consolas"/>
      <w:szCs w:val="21"/>
    </w:rPr>
  </w:style>
  <w:style w:type="character" w:customStyle="1" w:styleId="afff3">
    <w:name w:val="書式なし (文字)"/>
    <w:basedOn w:val="a2"/>
    <w:link w:val="afff2"/>
    <w:uiPriority w:val="99"/>
    <w:semiHidden/>
    <w:rsid w:val="00B4368A"/>
    <w:rPr>
      <w:rFonts w:ascii="Consolas" w:hAnsi="Consolas" w:cs="Consolas"/>
      <w:szCs w:val="21"/>
      <w:shd w:val="clear" w:color="auto" w:fill="FFFFFF"/>
    </w:rPr>
  </w:style>
  <w:style w:type="paragraph" w:styleId="afff4">
    <w:name w:val="Quote"/>
    <w:basedOn w:val="a1"/>
    <w:next w:val="a1"/>
    <w:link w:val="afff5"/>
    <w:uiPriority w:val="29"/>
    <w:qFormat/>
    <w:rsid w:val="00B4368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文 (文字)"/>
    <w:basedOn w:val="a2"/>
    <w:link w:val="afff4"/>
    <w:uiPriority w:val="29"/>
    <w:rsid w:val="00B4368A"/>
    <w:rPr>
      <w:i/>
      <w:iCs/>
      <w:color w:val="404040" w:themeColor="text1" w:themeTint="BF"/>
      <w:shd w:val="clear" w:color="auto" w:fill="FFFFFF"/>
    </w:rPr>
  </w:style>
  <w:style w:type="paragraph" w:styleId="afff6">
    <w:name w:val="Salutation"/>
    <w:basedOn w:val="a1"/>
    <w:next w:val="a1"/>
    <w:link w:val="afff7"/>
    <w:uiPriority w:val="99"/>
    <w:semiHidden/>
    <w:unhideWhenUsed/>
    <w:rsid w:val="00B4368A"/>
  </w:style>
  <w:style w:type="character" w:customStyle="1" w:styleId="afff7">
    <w:name w:val="挨拶文 (文字)"/>
    <w:basedOn w:val="a2"/>
    <w:link w:val="afff6"/>
    <w:uiPriority w:val="99"/>
    <w:semiHidden/>
    <w:rsid w:val="00B4368A"/>
    <w:rPr>
      <w:shd w:val="clear" w:color="auto" w:fill="FFFFFF"/>
    </w:rPr>
  </w:style>
  <w:style w:type="paragraph" w:styleId="afff8">
    <w:name w:val="Signature"/>
    <w:basedOn w:val="a1"/>
    <w:link w:val="afff9"/>
    <w:uiPriority w:val="99"/>
    <w:semiHidden/>
    <w:unhideWhenUsed/>
    <w:rsid w:val="00B4368A"/>
    <w:pPr>
      <w:ind w:left="4320"/>
    </w:pPr>
  </w:style>
  <w:style w:type="character" w:customStyle="1" w:styleId="afff9">
    <w:name w:val="署名 (文字)"/>
    <w:basedOn w:val="a2"/>
    <w:link w:val="afff8"/>
    <w:uiPriority w:val="99"/>
    <w:semiHidden/>
    <w:rsid w:val="00B4368A"/>
    <w:rPr>
      <w:shd w:val="clear" w:color="auto" w:fill="FFFFFF"/>
    </w:rPr>
  </w:style>
  <w:style w:type="paragraph" w:styleId="afffa">
    <w:name w:val="Subtitle"/>
    <w:basedOn w:val="a1"/>
    <w:next w:val="a1"/>
    <w:link w:val="afffb"/>
    <w:uiPriority w:val="11"/>
    <w:qFormat/>
    <w:rsid w:val="00B4368A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afffb">
    <w:name w:val="副題 (文字)"/>
    <w:basedOn w:val="a2"/>
    <w:link w:val="afffa"/>
    <w:uiPriority w:val="11"/>
    <w:rsid w:val="00B4368A"/>
    <w:rPr>
      <w:color w:val="5A5A5A" w:themeColor="text1" w:themeTint="A5"/>
      <w:spacing w:val="15"/>
      <w:sz w:val="22"/>
      <w:shd w:val="clear" w:color="auto" w:fill="FFFFFF"/>
    </w:rPr>
  </w:style>
  <w:style w:type="paragraph" w:styleId="afffc">
    <w:name w:val="table of authorities"/>
    <w:basedOn w:val="a1"/>
    <w:next w:val="a1"/>
    <w:uiPriority w:val="99"/>
    <w:semiHidden/>
    <w:unhideWhenUsed/>
    <w:rsid w:val="00B4368A"/>
    <w:pPr>
      <w:ind w:left="210" w:hanging="210"/>
    </w:pPr>
  </w:style>
  <w:style w:type="paragraph" w:styleId="afffd">
    <w:name w:val="table of figures"/>
    <w:basedOn w:val="a1"/>
    <w:next w:val="a1"/>
    <w:uiPriority w:val="99"/>
    <w:semiHidden/>
    <w:unhideWhenUsed/>
    <w:rsid w:val="00B4368A"/>
  </w:style>
  <w:style w:type="paragraph" w:styleId="afffe">
    <w:name w:val="Title"/>
    <w:basedOn w:val="a1"/>
    <w:next w:val="a1"/>
    <w:link w:val="affff"/>
    <w:uiPriority w:val="10"/>
    <w:qFormat/>
    <w:rsid w:val="00B4368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">
    <w:name w:val="表題 (文字)"/>
    <w:basedOn w:val="a2"/>
    <w:link w:val="afffe"/>
    <w:uiPriority w:val="10"/>
    <w:rsid w:val="00B4368A"/>
    <w:rPr>
      <w:rFonts w:asciiTheme="majorHAnsi" w:eastAsiaTheme="majorEastAsia" w:hAnsiTheme="majorHAnsi" w:cstheme="majorBidi"/>
      <w:spacing w:val="-10"/>
      <w:kern w:val="28"/>
      <w:sz w:val="56"/>
      <w:szCs w:val="56"/>
      <w:shd w:val="clear" w:color="auto" w:fill="FFFFFF"/>
    </w:rPr>
  </w:style>
  <w:style w:type="paragraph" w:styleId="affff0">
    <w:name w:val="toa heading"/>
    <w:basedOn w:val="a1"/>
    <w:next w:val="a1"/>
    <w:uiPriority w:val="99"/>
    <w:semiHidden/>
    <w:unhideWhenUsed/>
    <w:rsid w:val="00B4368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1"/>
    <w:next w:val="a1"/>
    <w:autoRedefine/>
    <w:uiPriority w:val="39"/>
    <w:semiHidden/>
    <w:unhideWhenUsed/>
    <w:rsid w:val="00B4368A"/>
    <w:pPr>
      <w:spacing w:after="100"/>
    </w:pPr>
  </w:style>
  <w:style w:type="paragraph" w:styleId="2e">
    <w:name w:val="toc 2"/>
    <w:basedOn w:val="a1"/>
    <w:next w:val="a1"/>
    <w:autoRedefine/>
    <w:uiPriority w:val="39"/>
    <w:semiHidden/>
    <w:unhideWhenUsed/>
    <w:rsid w:val="00B4368A"/>
    <w:pPr>
      <w:spacing w:after="100"/>
      <w:ind w:left="210"/>
    </w:pPr>
  </w:style>
  <w:style w:type="paragraph" w:styleId="3a">
    <w:name w:val="toc 3"/>
    <w:basedOn w:val="a1"/>
    <w:next w:val="a1"/>
    <w:autoRedefine/>
    <w:uiPriority w:val="39"/>
    <w:semiHidden/>
    <w:unhideWhenUsed/>
    <w:rsid w:val="00B4368A"/>
    <w:pPr>
      <w:spacing w:after="100"/>
      <w:ind w:left="420"/>
    </w:pPr>
  </w:style>
  <w:style w:type="paragraph" w:styleId="46">
    <w:name w:val="toc 4"/>
    <w:basedOn w:val="a1"/>
    <w:next w:val="a1"/>
    <w:autoRedefine/>
    <w:uiPriority w:val="39"/>
    <w:semiHidden/>
    <w:unhideWhenUsed/>
    <w:rsid w:val="00B4368A"/>
    <w:pPr>
      <w:spacing w:after="100"/>
      <w:ind w:left="630"/>
    </w:pPr>
  </w:style>
  <w:style w:type="paragraph" w:styleId="56">
    <w:name w:val="toc 5"/>
    <w:basedOn w:val="a1"/>
    <w:next w:val="a1"/>
    <w:autoRedefine/>
    <w:uiPriority w:val="39"/>
    <w:semiHidden/>
    <w:unhideWhenUsed/>
    <w:rsid w:val="00B4368A"/>
    <w:pPr>
      <w:spacing w:after="100"/>
      <w:ind w:left="840"/>
    </w:pPr>
  </w:style>
  <w:style w:type="paragraph" w:styleId="62">
    <w:name w:val="toc 6"/>
    <w:basedOn w:val="a1"/>
    <w:next w:val="a1"/>
    <w:autoRedefine/>
    <w:uiPriority w:val="39"/>
    <w:semiHidden/>
    <w:unhideWhenUsed/>
    <w:rsid w:val="00B4368A"/>
    <w:pPr>
      <w:spacing w:after="100"/>
      <w:ind w:left="1050"/>
    </w:pPr>
  </w:style>
  <w:style w:type="paragraph" w:styleId="72">
    <w:name w:val="toc 7"/>
    <w:basedOn w:val="a1"/>
    <w:next w:val="a1"/>
    <w:autoRedefine/>
    <w:uiPriority w:val="39"/>
    <w:semiHidden/>
    <w:unhideWhenUsed/>
    <w:rsid w:val="00B4368A"/>
    <w:pPr>
      <w:spacing w:after="100"/>
      <w:ind w:left="1260"/>
    </w:pPr>
  </w:style>
  <w:style w:type="paragraph" w:styleId="82">
    <w:name w:val="toc 8"/>
    <w:basedOn w:val="a1"/>
    <w:next w:val="a1"/>
    <w:autoRedefine/>
    <w:uiPriority w:val="39"/>
    <w:semiHidden/>
    <w:unhideWhenUsed/>
    <w:rsid w:val="00B4368A"/>
    <w:pPr>
      <w:spacing w:after="100"/>
      <w:ind w:left="1470"/>
    </w:pPr>
  </w:style>
  <w:style w:type="paragraph" w:styleId="92">
    <w:name w:val="toc 9"/>
    <w:basedOn w:val="a1"/>
    <w:next w:val="a1"/>
    <w:autoRedefine/>
    <w:uiPriority w:val="39"/>
    <w:semiHidden/>
    <w:unhideWhenUsed/>
    <w:rsid w:val="00B4368A"/>
    <w:pPr>
      <w:spacing w:after="100"/>
      <w:ind w:left="1680"/>
    </w:pPr>
  </w:style>
  <w:style w:type="paragraph" w:styleId="affff1">
    <w:name w:val="TOC Heading"/>
    <w:basedOn w:val="1"/>
    <w:next w:val="a1"/>
    <w:uiPriority w:val="39"/>
    <w:semiHidden/>
    <w:unhideWhenUsed/>
    <w:qFormat/>
    <w:rsid w:val="00B4368A"/>
    <w:pPr>
      <w:outlineLvl w:val="9"/>
    </w:pPr>
  </w:style>
  <w:style w:type="character" w:styleId="affff2">
    <w:name w:val="annotation reference"/>
    <w:basedOn w:val="a2"/>
    <w:uiPriority w:val="99"/>
    <w:semiHidden/>
    <w:unhideWhenUsed/>
    <w:rsid w:val="00C9260D"/>
    <w:rPr>
      <w:sz w:val="16"/>
      <w:szCs w:val="16"/>
    </w:rPr>
  </w:style>
  <w:style w:type="table" w:styleId="affff3">
    <w:name w:val="Table Grid"/>
    <w:basedOn w:val="a3"/>
    <w:uiPriority w:val="39"/>
    <w:rsid w:val="001346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970</Words>
  <Characters>5530</Characters>
  <Application>Microsoft Office Word</Application>
  <DocSecurity>0</DocSecurity>
  <Lines>46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ごとう かずひと</dc:creator>
  <cp:keywords/>
  <dc:description/>
  <cp:lastModifiedBy>ごとう かずひと</cp:lastModifiedBy>
  <cp:revision>2</cp:revision>
  <dcterms:created xsi:type="dcterms:W3CDTF">2021-07-26T09:43:00Z</dcterms:created>
  <dcterms:modified xsi:type="dcterms:W3CDTF">2021-07-26T09:43:00Z</dcterms:modified>
</cp:coreProperties>
</file>