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8F" w:rsidRDefault="00DB0C8F" w:rsidP="00DB0C8F">
      <w:pPr>
        <w:pStyle w:val="Title"/>
        <w:spacing w:line="240" w:lineRule="auto"/>
        <w:ind w:firstLine="0"/>
        <w:rPr>
          <w:rFonts w:asciiTheme="majorBidi" w:hAnsiTheme="majorBidi" w:cstheme="majorBidi"/>
          <w:color w:val="000000" w:themeColor="text1"/>
          <w:sz w:val="32"/>
          <w:lang w:bidi="fa-IR"/>
        </w:rPr>
      </w:pPr>
      <w:r>
        <w:rPr>
          <w:rFonts w:asciiTheme="majorBidi" w:hAnsiTheme="majorBidi" w:cstheme="majorBidi"/>
          <w:color w:val="000000" w:themeColor="text1"/>
          <w:sz w:val="32"/>
          <w:lang w:bidi="fa-IR"/>
        </w:rPr>
        <w:t xml:space="preserve">Differentially amplified repetitive sequences among </w:t>
      </w:r>
      <w:proofErr w:type="spellStart"/>
      <w:r>
        <w:rPr>
          <w:rFonts w:asciiTheme="majorBidi" w:hAnsiTheme="majorBidi" w:cstheme="majorBidi"/>
          <w:i/>
          <w:iCs/>
          <w:color w:val="000000" w:themeColor="text1"/>
          <w:sz w:val="32"/>
          <w:lang w:bidi="fa-IR"/>
        </w:rPr>
        <w:t>Aegilops</w:t>
      </w:r>
      <w:proofErr w:type="spellEnd"/>
      <w:r>
        <w:rPr>
          <w:rFonts w:asciiTheme="majorBidi" w:hAnsiTheme="majorBidi" w:cstheme="majorBidi"/>
          <w:i/>
          <w:iCs/>
          <w:color w:val="000000" w:themeColor="text1"/>
          <w:sz w:val="32"/>
          <w:lang w:bidi="fa-IR"/>
        </w:rPr>
        <w:t xml:space="preserve"> tauschii</w:t>
      </w:r>
      <w:r>
        <w:rPr>
          <w:rFonts w:asciiTheme="majorBidi" w:hAnsiTheme="majorBidi" w:cstheme="majorBidi"/>
          <w:color w:val="000000" w:themeColor="text1"/>
          <w:sz w:val="32"/>
          <w:lang w:bidi="fa-IR"/>
        </w:rPr>
        <w:t xml:space="preserve"> subspecies and genotypes</w:t>
      </w:r>
    </w:p>
    <w:p w:rsidR="00DB0C8F" w:rsidRDefault="00DB0C8F" w:rsidP="00DB0C8F">
      <w:pPr>
        <w:pStyle w:val="Title"/>
        <w:ind w:firstLine="0"/>
        <w:jc w:val="both"/>
        <w:rPr>
          <w:rFonts w:asciiTheme="majorBidi" w:hAnsiTheme="majorBidi" w:cstheme="majorBidi"/>
          <w:color w:val="000000" w:themeColor="text1"/>
          <w:sz w:val="32"/>
          <w:lang w:bidi="fa-IR"/>
        </w:rPr>
      </w:pPr>
    </w:p>
    <w:p w:rsidR="00DB0C8F" w:rsidRDefault="00DB0C8F" w:rsidP="00DB0C8F">
      <w:pPr>
        <w:spacing w:line="240" w:lineRule="auto"/>
        <w:ind w:firstLine="0"/>
        <w:rPr>
          <w:lang w:bidi="fa-IR"/>
        </w:rPr>
      </w:pPr>
      <w:r>
        <w:rPr>
          <w:noProof/>
        </w:rPr>
        <w:drawing>
          <wp:inline distT="0" distB="0" distL="0" distR="0">
            <wp:extent cx="6231250" cy="4831882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nomic abundance.wm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3284" cy="4833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C8F" w:rsidRDefault="00DB0C8F" w:rsidP="00DB0C8F">
      <w:pPr>
        <w:pStyle w:val="Default"/>
      </w:pPr>
    </w:p>
    <w:p w:rsidR="00DB0C8F" w:rsidRDefault="00DB0C8F" w:rsidP="00DB0C8F">
      <w:pPr>
        <w:ind w:firstLine="0"/>
        <w:rPr>
          <w:lang w:bidi="fa-IR"/>
        </w:rPr>
      </w:pPr>
      <w:r>
        <w:t xml:space="preserve"> </w:t>
      </w:r>
      <w:r>
        <w:rPr>
          <w:b/>
          <w:bCs/>
          <w:sz w:val="23"/>
          <w:szCs w:val="23"/>
        </w:rPr>
        <w:t xml:space="preserve">Figure S1. </w:t>
      </w:r>
      <w:r>
        <w:rPr>
          <w:sz w:val="23"/>
          <w:szCs w:val="23"/>
        </w:rPr>
        <w:t xml:space="preserve">Composition of abundance of repetitive sequences in 29 </w:t>
      </w:r>
      <w:proofErr w:type="spellStart"/>
      <w:r>
        <w:rPr>
          <w:i/>
          <w:iCs/>
          <w:sz w:val="23"/>
          <w:szCs w:val="23"/>
        </w:rPr>
        <w:t>Ae</w:t>
      </w:r>
      <w:proofErr w:type="spellEnd"/>
      <w:r>
        <w:rPr>
          <w:i/>
          <w:iCs/>
          <w:sz w:val="23"/>
          <w:szCs w:val="23"/>
        </w:rPr>
        <w:t xml:space="preserve">. </w:t>
      </w:r>
      <w:proofErr w:type="gramStart"/>
      <w:r>
        <w:rPr>
          <w:i/>
          <w:iCs/>
          <w:sz w:val="23"/>
          <w:szCs w:val="23"/>
        </w:rPr>
        <w:t>tauschii</w:t>
      </w:r>
      <w:proofErr w:type="gramEnd"/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genotypes belonging to </w:t>
      </w:r>
      <w:r>
        <w:rPr>
          <w:i/>
          <w:iCs/>
          <w:sz w:val="23"/>
          <w:szCs w:val="23"/>
        </w:rPr>
        <w:t>anathera</w:t>
      </w:r>
      <w:r>
        <w:rPr>
          <w:sz w:val="23"/>
          <w:szCs w:val="23"/>
        </w:rPr>
        <w:t xml:space="preserve">, </w:t>
      </w:r>
      <w:r>
        <w:rPr>
          <w:i/>
          <w:iCs/>
          <w:sz w:val="23"/>
          <w:szCs w:val="23"/>
        </w:rPr>
        <w:t xml:space="preserve">strangulata </w:t>
      </w:r>
      <w:r>
        <w:rPr>
          <w:sz w:val="23"/>
          <w:szCs w:val="23"/>
        </w:rPr>
        <w:t xml:space="preserve">and </w:t>
      </w:r>
      <w:r>
        <w:rPr>
          <w:i/>
          <w:iCs/>
          <w:sz w:val="23"/>
          <w:szCs w:val="23"/>
        </w:rPr>
        <w:t xml:space="preserve">tauschii </w:t>
      </w:r>
      <w:r>
        <w:rPr>
          <w:sz w:val="23"/>
          <w:szCs w:val="23"/>
        </w:rPr>
        <w:t xml:space="preserve">subspecies as revealed using RepeatExplorer2. The size of the rectangles is proportional to the number of reads in a cluster for each genotype. For a number of the clusters, the number of reads differs considerably among different subspecies and genotypes. Accession codes has been shown in red (for ssp. </w:t>
      </w:r>
      <w:r>
        <w:rPr>
          <w:i/>
          <w:iCs/>
          <w:sz w:val="23"/>
          <w:szCs w:val="23"/>
        </w:rPr>
        <w:t>anathera</w:t>
      </w:r>
      <w:r>
        <w:rPr>
          <w:sz w:val="23"/>
          <w:szCs w:val="23"/>
        </w:rPr>
        <w:t xml:space="preserve">), green (ssp. </w:t>
      </w:r>
      <w:r>
        <w:rPr>
          <w:i/>
          <w:iCs/>
          <w:sz w:val="23"/>
          <w:szCs w:val="23"/>
        </w:rPr>
        <w:t>meyeri</w:t>
      </w:r>
      <w:r>
        <w:rPr>
          <w:sz w:val="23"/>
          <w:szCs w:val="23"/>
        </w:rPr>
        <w:t xml:space="preserve">) and blue (ssp. </w:t>
      </w:r>
      <w:r>
        <w:rPr>
          <w:i/>
          <w:iCs/>
          <w:sz w:val="23"/>
          <w:szCs w:val="23"/>
        </w:rPr>
        <w:t>strangulata</w:t>
      </w:r>
      <w:r>
        <w:rPr>
          <w:sz w:val="23"/>
          <w:szCs w:val="23"/>
        </w:rPr>
        <w:t>).</w:t>
      </w:r>
      <w:bookmarkStart w:id="0" w:name="_GoBack"/>
      <w:bookmarkEnd w:id="0"/>
    </w:p>
    <w:sectPr w:rsidR="00DB0C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8F"/>
    <w:rsid w:val="00906B32"/>
    <w:rsid w:val="00DB0C8F"/>
    <w:rsid w:val="00FB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B75069-942B-400B-95EE-60DC6BAB7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0C8F"/>
    <w:pPr>
      <w:spacing w:after="0" w:line="480" w:lineRule="auto"/>
      <w:ind w:firstLine="403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B0C8F"/>
    <w:pPr>
      <w:jc w:val="center"/>
    </w:pPr>
    <w:rPr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qFormat/>
    <w:rsid w:val="00DB0C8F"/>
    <w:rPr>
      <w:rFonts w:ascii="Times New Roman" w:eastAsia="Times New Roman" w:hAnsi="Times New Roman" w:cs="Times New Roman"/>
      <w:b/>
      <w:bCs/>
      <w:sz w:val="28"/>
      <w:szCs w:val="32"/>
    </w:rPr>
  </w:style>
  <w:style w:type="character" w:styleId="Hyperlink">
    <w:name w:val="Hyperlink"/>
    <w:qFormat/>
    <w:rsid w:val="00DB0C8F"/>
    <w:rPr>
      <w:color w:val="0000FF"/>
      <w:u w:val="single"/>
    </w:rPr>
  </w:style>
  <w:style w:type="paragraph" w:customStyle="1" w:styleId="Default">
    <w:name w:val="Default"/>
    <w:rsid w:val="00DB0C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ghader</dc:creator>
  <cp:keywords/>
  <dc:description/>
  <cp:lastModifiedBy>ghader</cp:lastModifiedBy>
  <cp:revision>1</cp:revision>
  <dcterms:created xsi:type="dcterms:W3CDTF">2021-07-18T17:28:00Z</dcterms:created>
  <dcterms:modified xsi:type="dcterms:W3CDTF">2021-07-18T17:30:00Z</dcterms:modified>
</cp:coreProperties>
</file>