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331A2" w14:textId="5BBF8246" w:rsidR="005B2413" w:rsidRPr="00A06AF4" w:rsidRDefault="00CE3D5D" w:rsidP="00247EE1">
      <w:pPr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6770D" w:rsidRPr="003A22CD">
        <w:rPr>
          <w:rFonts w:ascii="Times New Roman" w:hAnsi="Times New Roman" w:cs="Times New Roman"/>
          <w:b/>
          <w:sz w:val="24"/>
          <w:szCs w:val="24"/>
        </w:rPr>
        <w:t>Table</w:t>
      </w:r>
      <w:r w:rsidR="0036770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6770D" w:rsidRPr="003A22CD">
        <w:rPr>
          <w:rFonts w:ascii="Times New Roman" w:hAnsi="Times New Roman" w:cs="Times New Roman"/>
          <w:b/>
          <w:sz w:val="24"/>
          <w:szCs w:val="24"/>
        </w:rPr>
        <w:t>.</w:t>
      </w:r>
      <w:r w:rsidR="005B2413" w:rsidRPr="00CE3D5D">
        <w:rPr>
          <w:rFonts w:ascii="Times New Roman" w:hAnsi="Times New Roman" w:cs="Times New Roman"/>
          <w:b/>
          <w:sz w:val="24"/>
          <w:szCs w:val="24"/>
        </w:rPr>
        <w:t xml:space="preserve"> Prevalence of frailty domains, age- and gender-stratified.</w:t>
      </w:r>
    </w:p>
    <w:tbl>
      <w:tblPr>
        <w:tblStyle w:val="61"/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1555"/>
        <w:gridCol w:w="1556"/>
        <w:gridCol w:w="1556"/>
        <w:gridCol w:w="1556"/>
        <w:gridCol w:w="1556"/>
      </w:tblGrid>
      <w:tr w:rsidR="005B2413" w:rsidRPr="00A06AF4" w14:paraId="2E83712F" w14:textId="77777777" w:rsidTr="00247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2A3DF74" w14:textId="77777777" w:rsidR="005B2413" w:rsidRPr="00A06AF4" w:rsidRDefault="005B2413" w:rsidP="00247EE1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Groups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C0498B" w14:textId="77777777" w:rsidR="005B2413" w:rsidRPr="00A06AF4" w:rsidRDefault="005B2413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Exhaustion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2D2429F" w14:textId="77777777" w:rsidR="005B2413" w:rsidRPr="00A06AF4" w:rsidRDefault="005B2413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Shrink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752A189" w14:textId="77777777" w:rsidR="005B2413" w:rsidRPr="00A06AF4" w:rsidRDefault="005B2413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Weakness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80BBB17" w14:textId="77777777" w:rsidR="005B2413" w:rsidRPr="00A06AF4" w:rsidRDefault="005B2413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Low Mobility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51555A5" w14:textId="77777777" w:rsidR="005B2413" w:rsidRPr="00A06AF4" w:rsidRDefault="005B2413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Inactivity</w:t>
            </w:r>
          </w:p>
        </w:tc>
      </w:tr>
      <w:tr w:rsidR="005B2413" w:rsidRPr="00A06AF4" w14:paraId="031B5745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0399F48A" w14:textId="77777777" w:rsidR="005B2413" w:rsidRPr="00A06AF4" w:rsidRDefault="005B2413" w:rsidP="00247EE1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i/>
                <w:color w:val="auto"/>
                <w:kern w:val="0"/>
                <w:sz w:val="20"/>
                <w:szCs w:val="20"/>
              </w:rPr>
              <w:t>Pre-frailty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470B27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483B9C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C7ABC4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B9566B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D92C84E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5782519F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4AEF9A27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Overall,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F9AAD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91B5DA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9E3E8CC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7667E8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210BF2A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064337B7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3D8236C7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7C3DFE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5610(74.8)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46320F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2418(32.3)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9F4D948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497(6.6)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1407D6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500(6.7)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21838A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1097(14.6)</w:t>
            </w:r>
          </w:p>
        </w:tc>
      </w:tr>
      <w:tr w:rsidR="005B2413" w:rsidRPr="00A06AF4" w14:paraId="0A5D9E3D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5BBD2C6A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5DBC8C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2707(75.3)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E16F8C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1036(28.8)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25229A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162(4.5)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513E8B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218(6.1)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7D2BB06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591(16.5)</w:t>
            </w:r>
          </w:p>
        </w:tc>
      </w:tr>
      <w:tr w:rsidR="005B2413" w:rsidRPr="00A06AF4" w14:paraId="3E6AC50B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448C4175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B8014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2903(74.4)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5166147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1382(35.4)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69EC220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335(8.6)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38A1D98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282(7.2)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49E0D2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506(13.0)</w:t>
            </w:r>
          </w:p>
        </w:tc>
      </w:tr>
      <w:tr w:rsidR="005B2413" w:rsidRPr="00A06AF4" w14:paraId="7D2461E5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2115FBDB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65-79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6BD7A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B3BF18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5AD070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9F2981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AC1855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340F7627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7CC767D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EA939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2084(83.2)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72DF821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654(26.1)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994DAD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59(2.4)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E9C1D3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71(2.8)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6194F9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168(6.7)</w:t>
            </w:r>
          </w:p>
        </w:tc>
      </w:tr>
      <w:tr w:rsidR="005B2413" w:rsidRPr="00A06AF4" w14:paraId="317F0BA6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50347A47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43D3E8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1048(81.5)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D25242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323(25.1)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4E8C0D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15(1.2)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03AB55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29(2.3)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74AF3F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132(10.3)</w:t>
            </w:r>
          </w:p>
        </w:tc>
      </w:tr>
      <w:tr w:rsidR="005B2413" w:rsidRPr="00A06AF4" w14:paraId="4C5691CE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1EEB7DE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10B44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1036(85.0)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1E233D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331(27.2)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DEC4DD3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44(3.6)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D72556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42(3.5)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642D0F2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36(3.0)</w:t>
            </w:r>
          </w:p>
        </w:tc>
      </w:tr>
      <w:tr w:rsidR="005B2413" w:rsidRPr="00A06AF4" w14:paraId="39E6C304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30246706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80-89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912D3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F7F8CBC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B4703B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E65F086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7C9203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1CDCD37F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4D437C8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6CF0D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1859(76.2)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A6115C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805(33.0)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98CE4F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148(6.1)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D3956C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171(7.0)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BC3428C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306(12.5)</w:t>
            </w:r>
          </w:p>
        </w:tc>
      </w:tr>
      <w:tr w:rsidR="005B2413" w:rsidRPr="00A06AF4" w14:paraId="12880410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5EAA726C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F4776B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963(75.5)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C962A1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383(30.0)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7D8EB7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47(3.7)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7CD7EC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78(6.1)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186917C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204(16.0)</w:t>
            </w:r>
          </w:p>
        </w:tc>
      </w:tr>
      <w:tr w:rsidR="005B2413" w:rsidRPr="00A06AF4" w14:paraId="6EBCB67A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07108E44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2E7FE0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896(77.0)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FEC7E8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422(36.3)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EBFE0AE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101(8.7)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21B5DE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93(8.0)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EEE804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102(8.8)</w:t>
            </w:r>
          </w:p>
        </w:tc>
      </w:tr>
      <w:tr w:rsidR="005B2413" w:rsidRPr="00A06AF4" w14:paraId="5616A5E5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58B1627A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90-99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1BBB69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AF183DC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E5C6B29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A87CE6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705017B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172E7C04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3DE736B5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2A828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1220(67.4)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BDEB83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676(37.3)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A4E8FF1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188(10.4)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2F4E898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147(8.1)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88BD31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417(23.0)</w:t>
            </w:r>
          </w:p>
        </w:tc>
      </w:tr>
      <w:tr w:rsidR="005B2413" w:rsidRPr="00A06AF4" w14:paraId="7B374BB1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D586AAF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01B57B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569(68.8)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09C1DE8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265(32.0)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034084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73(8.8)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72D573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72(8.7)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177C7C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201(24.3)</w:t>
            </w:r>
          </w:p>
        </w:tc>
      </w:tr>
      <w:tr w:rsidR="005B2413" w:rsidRPr="00A06AF4" w14:paraId="727E0DF3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135FCCED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454AE1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800(83.3)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6568F13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411(41.8)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1BBB6F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115(11.7)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9675DF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75(7.6)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D8C17E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216(22.0)</w:t>
            </w:r>
          </w:p>
        </w:tc>
      </w:tr>
      <w:tr w:rsidR="005B2413" w:rsidRPr="00A06AF4" w14:paraId="2E4496FA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8EA07FB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≥100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4106D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AAF699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6720ABD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012C27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ABA0AF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05E69EC8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1860D375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9CF2C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447(60.3)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11B0D92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283(38.2)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5E459E2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102(13.8)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458DD4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111(15.0)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02E28F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206(27.8)</w:t>
            </w:r>
          </w:p>
        </w:tc>
      </w:tr>
      <w:tr w:rsidR="005B2413" w:rsidRPr="00A06AF4" w14:paraId="5CC49692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B6610F8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A5F46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127(62.3)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A9DD788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65(31.9)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462342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27(13.2)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6779B6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39(19.1)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591931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54(26.5)</w:t>
            </w:r>
          </w:p>
        </w:tc>
      </w:tr>
      <w:tr w:rsidR="005B2413" w:rsidRPr="00A06AF4" w14:paraId="2628F109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D1483C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3CD26E7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320(59.6)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5A1E31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218(40.6)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C45396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75(14.0)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6B9261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72(13.4)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7F67D12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152(28.3)</w:t>
            </w:r>
          </w:p>
        </w:tc>
      </w:tr>
      <w:tr w:rsidR="005B2413" w:rsidRPr="00A06AF4" w14:paraId="56F80FD2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B3A36A" w14:textId="77777777" w:rsidR="005B2413" w:rsidRPr="00A06AF4" w:rsidRDefault="005B2413" w:rsidP="00247EE1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i/>
                <w:color w:val="auto"/>
                <w:kern w:val="0"/>
                <w:sz w:val="20"/>
                <w:szCs w:val="20"/>
              </w:rPr>
              <w:t>Frailty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90D56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56A2BD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ADDE7D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3D333B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E345C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1113CC0F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83DE28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Overall, No. (%)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EE6977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50D84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8580F8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B182E3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F6FB4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05A73977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3F88246E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EA66A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3036(83.2)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F70F49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1934(53.0)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B63986B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3008(82.5)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6DB4C1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3026(83.0)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602D4B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2638(72.3)</w:t>
            </w:r>
          </w:p>
        </w:tc>
      </w:tr>
      <w:tr w:rsidR="005B2413" w:rsidRPr="00A06AF4" w14:paraId="42D1986F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B543A8E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575FD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941(83.9)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805419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545(48.6)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CB1AF9E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848(75.7)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7AB2CF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900(80.3)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CE90780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844(75.3)</w:t>
            </w:r>
          </w:p>
        </w:tc>
      </w:tr>
      <w:tr w:rsidR="005B2413" w:rsidRPr="00A06AF4" w14:paraId="17E5CA7D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DD1B98E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C8779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2095(82.9)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2A1CC2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1389(55.0)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420DED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2160(85.5)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C11913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2126(84.2)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8FC737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1794(71.0)</w:t>
            </w:r>
          </w:p>
        </w:tc>
      </w:tr>
      <w:tr w:rsidR="005B2413" w:rsidRPr="00A06AF4" w14:paraId="6A81096C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595CA5D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65-79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815163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21C299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D75666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BE5FBE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0FE654C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1AFAD50D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35354F7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EF74AD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182(91.0)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35BEEE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93(46.5)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8E82C5F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160(80.0)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DFAEAF1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163(81.5)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E13DC65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113(56.5)</w:t>
            </w:r>
          </w:p>
        </w:tc>
      </w:tr>
      <w:tr w:rsidR="005B2413" w:rsidRPr="00A06AF4" w14:paraId="4E61584C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23CC1CB4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75FC1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86(92.5)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154918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42(45.2)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46021C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66(71.0)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6FD273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75(80.7)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8D7158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62(66.7)</w:t>
            </w:r>
          </w:p>
        </w:tc>
      </w:tr>
      <w:tr w:rsidR="005B2413" w:rsidRPr="00A06AF4" w14:paraId="5A9D09EF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0785324E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E793E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96(89.7)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E210BC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51(47.7)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4CCF65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94(87.9)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612E115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88(82.2)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D51EA79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51(47.7)</w:t>
            </w:r>
          </w:p>
        </w:tc>
      </w:tr>
      <w:tr w:rsidR="005B2413" w:rsidRPr="00A06AF4" w14:paraId="0B7F5D1F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5592F7D4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80-89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3A705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6F4516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5E4E00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87328B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4EDA27C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108036AC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30241B38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350C95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671(87.8)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23096C8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401(52.5)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D154AC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605(79.2)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4E373A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590(77.2)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4D813E6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491(64.3)</w:t>
            </w:r>
          </w:p>
        </w:tc>
      </w:tr>
      <w:tr w:rsidR="005B2413" w:rsidRPr="00A06AF4" w14:paraId="66F36F75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21BE2F57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2AE1B1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255(86.2)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02108E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143(48.3)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E5FA2A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221(74.7)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5F053A9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228(77.0)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FC6568F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212(71.6)</w:t>
            </w:r>
          </w:p>
        </w:tc>
      </w:tr>
      <w:tr w:rsidR="005B2413" w:rsidRPr="00A06AF4" w14:paraId="531C1923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2407CE99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8D770E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416(88.9)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01D4C2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258(55.1)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EFE1AA6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384(82.1)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55146E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362(77.4)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A19995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279(59.6)</w:t>
            </w:r>
          </w:p>
        </w:tc>
      </w:tr>
      <w:tr w:rsidR="005B2413" w:rsidRPr="00A06AF4" w14:paraId="0031BDD0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77FD2396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90-99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4B237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E9C23F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71D444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8D12771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AE2F730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729C2AB7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0F4B9215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2FE7FA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1229(83.6)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5E33A72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793(53.9)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945DE2F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1176(80.0)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869A8D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1197(81.4)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87DF13A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1056(71.8)</w:t>
            </w:r>
          </w:p>
        </w:tc>
      </w:tr>
      <w:tr w:rsidR="005B2413" w:rsidRPr="00A06AF4" w14:paraId="1904B0A5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C1F96DA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EB2A73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429(84.1)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62C83DF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253(49.6)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6FF064D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381(74.7)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0A18752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409(80.2)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FD13C5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383(75.1)</w:t>
            </w:r>
          </w:p>
        </w:tc>
      </w:tr>
      <w:tr w:rsidR="005B2413" w:rsidRPr="00A06AF4" w14:paraId="03D29EE3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63F97817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lastRenderedPageBreak/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80F58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651(66.2)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25725F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540(56.2)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4582EF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795(82.7)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60DFF4A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788(82.0)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20779A5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673(70.0)</w:t>
            </w:r>
          </w:p>
        </w:tc>
      </w:tr>
      <w:tr w:rsidR="005B2413" w:rsidRPr="00A06AF4" w14:paraId="0D7B6222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42262C2D" w14:textId="77777777" w:rsidR="005B2413" w:rsidRPr="00A06AF4" w:rsidRDefault="005B2413" w:rsidP="00247EE1">
            <w:pPr>
              <w:widowControl/>
              <w:ind w:firstLineChars="71" w:firstLine="142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≥100 years, No. (%)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799FA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DEE9352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4969FD5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17E8F90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F565157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5B2413" w:rsidRPr="00A06AF4" w14:paraId="30545E9C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51705890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027E9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954(78.7)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0BECDAF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647(53.4)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2E564DA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1067(88.0)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55AD477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1076(88.8)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4895A7D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978(80.7)</w:t>
            </w:r>
          </w:p>
        </w:tc>
      </w:tr>
      <w:tr w:rsidR="005B2413" w:rsidRPr="00A06AF4" w14:paraId="0C1AED13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2FBE6469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1ECC8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171(77.0)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6998D0B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107(48.2)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BC4C0B4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180(81.1)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26218DD6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188(84.7)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04B196A" w14:textId="77777777" w:rsidR="005B2413" w:rsidRPr="00A06AF4" w:rsidRDefault="005B2413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187(84.2)</w:t>
            </w:r>
          </w:p>
        </w:tc>
      </w:tr>
      <w:tr w:rsidR="005B2413" w:rsidRPr="00A06AF4" w14:paraId="5466DDD0" w14:textId="77777777" w:rsidTr="00247EE1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shd w:val="clear" w:color="auto" w:fill="auto"/>
            <w:noWrap/>
            <w:vAlign w:val="center"/>
            <w:hideMark/>
          </w:tcPr>
          <w:p w14:paraId="0005A53C" w14:textId="77777777" w:rsidR="005B2413" w:rsidRPr="00A06AF4" w:rsidRDefault="005B2413" w:rsidP="00247EE1">
            <w:pPr>
              <w:widowControl/>
              <w:ind w:firstLineChars="142" w:firstLine="284"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A08C2A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783(79.1)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712E2F40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540(54.6)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13D7ABF4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998(89.6)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53EC734D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888(89.7)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31102BA3" w14:textId="77777777" w:rsidR="005B2413" w:rsidRPr="00A06AF4" w:rsidRDefault="005B2413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A06AF4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791(79.9)</w:t>
            </w:r>
          </w:p>
        </w:tc>
      </w:tr>
    </w:tbl>
    <w:p w14:paraId="095846FD" w14:textId="77777777" w:rsidR="005B2413" w:rsidRPr="007A30CB" w:rsidRDefault="005B2413" w:rsidP="00247EE1">
      <w:pPr>
        <w:jc w:val="left"/>
        <w:rPr>
          <w:rFonts w:ascii="Arial" w:hAnsi="Arial" w:cs="Arial"/>
          <w:b/>
          <w:sz w:val="20"/>
          <w:szCs w:val="20"/>
        </w:rPr>
      </w:pPr>
    </w:p>
    <w:p w14:paraId="1AA803E5" w14:textId="77777777" w:rsidR="005B2413" w:rsidRPr="007A30CB" w:rsidRDefault="005B2413" w:rsidP="00247EE1">
      <w:pPr>
        <w:jc w:val="left"/>
        <w:rPr>
          <w:rFonts w:ascii="Arial" w:hAnsi="Arial" w:cs="Arial"/>
          <w:b/>
          <w:sz w:val="20"/>
          <w:szCs w:val="20"/>
        </w:rPr>
      </w:pPr>
    </w:p>
    <w:p w14:paraId="562DD268" w14:textId="77777777" w:rsidR="005B2413" w:rsidRDefault="005B2413" w:rsidP="00247EE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285A8E" w14:textId="77777777" w:rsidR="005B2413" w:rsidRDefault="005B2413" w:rsidP="00247EE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69DCFA" w14:textId="5CF5A832" w:rsidR="0036770D" w:rsidRPr="003A22CD" w:rsidRDefault="00CE3D5D" w:rsidP="00247E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5B2413">
        <w:rPr>
          <w:rFonts w:ascii="Times New Roman" w:hAnsi="Times New Roman" w:cs="Times New Roman"/>
          <w:b/>
          <w:sz w:val="24"/>
          <w:szCs w:val="24"/>
        </w:rPr>
        <w:t>T</w:t>
      </w:r>
      <w:r w:rsidR="005B2413">
        <w:rPr>
          <w:rFonts w:ascii="Times New Roman" w:hAnsi="Times New Roman" w:cs="Times New Roman" w:hint="eastAsia"/>
          <w:b/>
          <w:sz w:val="24"/>
          <w:szCs w:val="24"/>
        </w:rPr>
        <w:t>able</w:t>
      </w:r>
      <w:r w:rsidR="005B2413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36770D" w:rsidRPr="003A22CD">
        <w:rPr>
          <w:rFonts w:ascii="Times New Roman" w:hAnsi="Times New Roman" w:cs="Times New Roman"/>
          <w:b/>
          <w:sz w:val="24"/>
          <w:szCs w:val="24"/>
        </w:rPr>
        <w:t>Association between pre-frailty/frailty and the risk of multiple adverse outcomes, gender-stratified.</w:t>
      </w:r>
    </w:p>
    <w:tbl>
      <w:tblPr>
        <w:tblStyle w:val="6"/>
        <w:tblW w:w="8538" w:type="dxa"/>
        <w:jc w:val="center"/>
        <w:tblLook w:val="04A0" w:firstRow="1" w:lastRow="0" w:firstColumn="1" w:lastColumn="0" w:noHBand="0" w:noVBand="1"/>
      </w:tblPr>
      <w:tblGrid>
        <w:gridCol w:w="1974"/>
        <w:gridCol w:w="1003"/>
        <w:gridCol w:w="1441"/>
        <w:gridCol w:w="861"/>
        <w:gridCol w:w="997"/>
        <w:gridCol w:w="1495"/>
        <w:gridCol w:w="779"/>
      </w:tblGrid>
      <w:tr w:rsidR="0036770D" w:rsidRPr="003A22CD" w14:paraId="6C49A624" w14:textId="77777777" w:rsidTr="00367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Merge w:val="restart"/>
            <w:shd w:val="clear" w:color="auto" w:fill="auto"/>
            <w:noWrap/>
            <w:vAlign w:val="center"/>
            <w:hideMark/>
          </w:tcPr>
          <w:p w14:paraId="6C4F2641" w14:textId="77777777" w:rsidR="0036770D" w:rsidRPr="003A22CD" w:rsidRDefault="0036770D" w:rsidP="00247EE1">
            <w:pPr>
              <w:widowControl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Frailty Status</w:t>
            </w:r>
          </w:p>
        </w:tc>
        <w:tc>
          <w:tcPr>
            <w:tcW w:w="3305" w:type="dxa"/>
            <w:gridSpan w:val="3"/>
            <w:shd w:val="clear" w:color="auto" w:fill="auto"/>
            <w:noWrap/>
            <w:vAlign w:val="center"/>
            <w:hideMark/>
          </w:tcPr>
          <w:p w14:paraId="337B77BC" w14:textId="77777777" w:rsidR="0036770D" w:rsidRPr="003A22CD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3259" w:type="dxa"/>
            <w:gridSpan w:val="3"/>
            <w:shd w:val="clear" w:color="auto" w:fill="auto"/>
            <w:noWrap/>
            <w:vAlign w:val="center"/>
            <w:hideMark/>
          </w:tcPr>
          <w:p w14:paraId="22AD4556" w14:textId="77777777" w:rsidR="0036770D" w:rsidRPr="003A22CD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Female</w:t>
            </w:r>
          </w:p>
        </w:tc>
      </w:tr>
      <w:tr w:rsidR="0036770D" w:rsidRPr="003A22CD" w14:paraId="32BFA62E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B23B" w14:textId="77777777" w:rsidR="0036770D" w:rsidRPr="003A22CD" w:rsidRDefault="0036770D" w:rsidP="00247EE1">
            <w:pPr>
              <w:widowControl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64B6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Case No.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DCF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OR</w:t>
            </w:r>
          </w:p>
          <w:p w14:paraId="2106030F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D83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i/>
                <w:color w:val="auto"/>
                <w:kern w:val="0"/>
                <w:sz w:val="20"/>
                <w:szCs w:val="20"/>
              </w:rPr>
              <w:t>P</w:t>
            </w: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D57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Case No.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CB18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OR</w:t>
            </w:r>
          </w:p>
          <w:p w14:paraId="4051456A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A5A" w14:textId="77777777" w:rsidR="0036770D" w:rsidRPr="003A22CD" w:rsidRDefault="0036770D" w:rsidP="00247EE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/>
                <w:bCs/>
                <w:i/>
                <w:color w:val="auto"/>
                <w:kern w:val="0"/>
                <w:sz w:val="20"/>
                <w:szCs w:val="20"/>
              </w:rPr>
              <w:t>P</w:t>
            </w:r>
            <w:r w:rsidRPr="003A22CD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</w:tr>
      <w:tr w:rsidR="0036770D" w:rsidRPr="003A22CD" w14:paraId="26D23787" w14:textId="77777777" w:rsidTr="0036770D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D56F11F" w14:textId="77777777" w:rsidR="0036770D" w:rsidRPr="003A22CD" w:rsidRDefault="0036770D" w:rsidP="00247EE1">
            <w:pPr>
              <w:widowControl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i/>
                <w:iCs/>
                <w:color w:val="auto"/>
                <w:kern w:val="0"/>
                <w:sz w:val="20"/>
                <w:szCs w:val="20"/>
              </w:rPr>
              <w:t>Incident limited physical performance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B6D3E3B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8F91C98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7CAF825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09E5FE9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3A22CD" w14:paraId="5D6B2678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A8ED43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Non-frailty</w:t>
            </w:r>
          </w:p>
        </w:tc>
        <w:tc>
          <w:tcPr>
            <w:tcW w:w="10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A31E86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1154</w:t>
            </w: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D6C5D5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705D56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B987BC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871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98E274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7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346DF6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</w:tr>
      <w:tr w:rsidR="0036770D" w:rsidRPr="003A22CD" w14:paraId="0581F05F" w14:textId="77777777" w:rsidTr="0036770D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AFBAF5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Pre-frailty</w:t>
            </w:r>
          </w:p>
        </w:tc>
        <w:tc>
          <w:tcPr>
            <w:tcW w:w="100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A44263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2620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93B3B1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1.2(1.0-1.4)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618470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0.123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228F30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2802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DBD764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1.3(1.1-1.6)</w:t>
            </w:r>
          </w:p>
        </w:tc>
        <w:tc>
          <w:tcPr>
            <w:tcW w:w="7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E2DE95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0.010</w:t>
            </w:r>
          </w:p>
        </w:tc>
      </w:tr>
      <w:tr w:rsidR="0036770D" w:rsidRPr="003A22CD" w14:paraId="3A4A88C5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64EF11C0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4288D727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464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16B2DC4C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6.9(2.5-18.9)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6B9FD04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82C5F25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880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294AB601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4.7(2.3-9.4)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2351A9B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3A22CD" w14:paraId="6A24779D" w14:textId="77777777" w:rsidTr="0036770D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shd w:val="clear" w:color="auto" w:fill="auto"/>
            <w:noWrap/>
            <w:vAlign w:val="center"/>
          </w:tcPr>
          <w:p w14:paraId="586DCCF3" w14:textId="77777777" w:rsidR="0036770D" w:rsidRPr="003A22CD" w:rsidRDefault="0036770D" w:rsidP="00247EE1">
            <w:pPr>
              <w:widowControl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i/>
                <w:iCs/>
                <w:color w:val="auto"/>
                <w:kern w:val="0"/>
                <w:sz w:val="20"/>
                <w:szCs w:val="20"/>
              </w:rPr>
              <w:t>Incident cognitive decline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14:paraId="075C68E3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7F308170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2E28FA4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8AD340F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</w:tcPr>
          <w:p w14:paraId="37B3071B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3A22CD" w14:paraId="1217FF65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</w:tcPr>
          <w:p w14:paraId="140DB5F4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Non-frailty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14:paraId="6D0A050A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176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14:paraId="347041B3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51954D9D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7CF54DA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226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7F720B7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14:paraId="7EAEC712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</w:tr>
      <w:tr w:rsidR="0036770D" w:rsidRPr="003A22CD" w14:paraId="29531565" w14:textId="77777777" w:rsidTr="0036770D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3DAD70ED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Pre-frailty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41D20685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491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3150EEAA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1.3(1.0-1.8)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8E0BB24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0.055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077FD37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786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0639F61C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1.4(1.1-1.9)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8A33C74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0.019</w:t>
            </w:r>
          </w:p>
        </w:tc>
      </w:tr>
      <w:tr w:rsidR="0036770D" w:rsidRPr="003A22CD" w14:paraId="436888A4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736882DA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0B70EA1F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73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05D263BC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6.7(2.6-17.1)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348C6CF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9FFF726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234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7BB941B2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4.4(2.2-8.8)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D1A4227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3A22CD" w14:paraId="436AF11B" w14:textId="77777777" w:rsidTr="0036770D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1C4ED771" w14:textId="77777777" w:rsidR="0036770D" w:rsidRPr="003A22CD" w:rsidRDefault="0036770D" w:rsidP="00247EE1">
            <w:pPr>
              <w:widowControl/>
              <w:rPr>
                <w:rFonts w:ascii="Times New Roman" w:eastAsia="等线" w:hAnsi="Times New Roman" w:cs="Times New Roman"/>
                <w:b w:val="0"/>
                <w:i/>
                <w:iCs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i/>
                <w:iCs/>
                <w:color w:val="auto"/>
                <w:kern w:val="0"/>
                <w:sz w:val="20"/>
                <w:szCs w:val="20"/>
              </w:rPr>
              <w:t>Incident dependence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17ABD80E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368C47EF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EB0742A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2654F05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53952B89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CB413DE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3A22CD" w14:paraId="1221C9F0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78B08141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Non-frailty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265BA2C3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175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247FC7F7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5272040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90D2911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152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8ED47A4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1E24FF1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Ref.</w:t>
            </w:r>
          </w:p>
        </w:tc>
      </w:tr>
      <w:tr w:rsidR="0036770D" w:rsidRPr="003A22CD" w14:paraId="26853634" w14:textId="77777777" w:rsidTr="0036770D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354CB98E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Pre-frailty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5B774D5B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478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0ADF94EC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1.2(0.9-1.6)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E60D4B0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0.212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3CC2B32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664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AA1ED09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1.7(1.3-2.2)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610F643C" w14:textId="77777777" w:rsidR="0036770D" w:rsidRPr="003A22CD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3A22CD" w14:paraId="58724F81" w14:textId="77777777" w:rsidTr="00367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auto"/>
            <w:noWrap/>
            <w:vAlign w:val="center"/>
            <w:hideMark/>
          </w:tcPr>
          <w:p w14:paraId="5F7D2BA6" w14:textId="77777777" w:rsidR="0036770D" w:rsidRPr="003A22CD" w:rsidRDefault="0036770D" w:rsidP="00247EE1">
            <w:pPr>
              <w:widowControl/>
              <w:ind w:firstLineChars="71" w:firstLine="142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Frailty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60007970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99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14:paraId="0D3F9A61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16.6(6.2-44.9)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C1222CD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ECDE8B7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349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7C6590F0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4.9(3.1-8.0)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5F764CEF" w14:textId="77777777" w:rsidR="0036770D" w:rsidRPr="003A22CD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3A22CD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</w:tbl>
    <w:p w14:paraId="3460EA2C" w14:textId="77777777" w:rsidR="0036770D" w:rsidRPr="003A22CD" w:rsidRDefault="0036770D" w:rsidP="00247EE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5045974" w14:textId="77777777" w:rsidR="0036770D" w:rsidRPr="003A22CD" w:rsidRDefault="0036770D" w:rsidP="00247EE1">
      <w:pPr>
        <w:jc w:val="left"/>
        <w:rPr>
          <w:rFonts w:ascii="Times New Roman" w:hAnsi="Times New Roman" w:cs="Times New Roman"/>
          <w:sz w:val="20"/>
          <w:szCs w:val="20"/>
        </w:rPr>
      </w:pPr>
      <w:r w:rsidRPr="003A22CD">
        <w:rPr>
          <w:rFonts w:ascii="Times New Roman" w:hAnsi="Times New Roman" w:cs="Times New Roman"/>
          <w:sz w:val="20"/>
          <w:szCs w:val="20"/>
        </w:rPr>
        <w:t>Adjusted for: age, gender, education, household income, smoke status, and comorbidity count at baseline.</w:t>
      </w:r>
    </w:p>
    <w:p w14:paraId="12E864DA" w14:textId="77777777" w:rsidR="0036770D" w:rsidRPr="003A22CD" w:rsidRDefault="0036770D" w:rsidP="00247EE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871AB06" w14:textId="77777777" w:rsidR="0036770D" w:rsidRPr="003A22CD" w:rsidRDefault="0036770D" w:rsidP="00247EE1">
      <w:pPr>
        <w:jc w:val="left"/>
        <w:rPr>
          <w:rFonts w:ascii="Times New Roman" w:hAnsi="Times New Roman" w:cs="Times New Roman"/>
          <w:sz w:val="20"/>
          <w:szCs w:val="20"/>
        </w:rPr>
      </w:pPr>
      <w:r w:rsidRPr="003A22CD">
        <w:rPr>
          <w:rFonts w:ascii="Times New Roman" w:hAnsi="Times New Roman" w:cs="Times New Roman"/>
          <w:sz w:val="20"/>
          <w:szCs w:val="20"/>
        </w:rPr>
        <w:t>Abbreviation: OR: odds ratio; CI: confidence interval</w:t>
      </w:r>
    </w:p>
    <w:p w14:paraId="3BBB0F59" w14:textId="77777777" w:rsidR="0036770D" w:rsidRDefault="0036770D" w:rsidP="00247EE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1248A114" w14:textId="77777777" w:rsidR="0036770D" w:rsidRDefault="0036770D" w:rsidP="00247EE1">
      <w:pPr>
        <w:widowControl/>
        <w:jc w:val="left"/>
        <w:rPr>
          <w:rFonts w:ascii="Arial" w:hAnsi="Arial" w:cs="Arial"/>
          <w:b/>
          <w:sz w:val="20"/>
          <w:szCs w:val="20"/>
        </w:rPr>
      </w:pPr>
    </w:p>
    <w:p w14:paraId="07582448" w14:textId="77777777" w:rsidR="0036770D" w:rsidRDefault="0036770D" w:rsidP="00247EE1">
      <w:pPr>
        <w:widowControl/>
        <w:jc w:val="lef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5B74917B" w14:textId="77777777" w:rsidR="0036770D" w:rsidRDefault="0036770D" w:rsidP="00247EE1">
      <w:pPr>
        <w:jc w:val="left"/>
        <w:rPr>
          <w:rFonts w:ascii="Times New Roman" w:hAnsi="Times New Roman" w:cs="Times New Roman"/>
          <w:b/>
          <w:sz w:val="24"/>
          <w:szCs w:val="20"/>
        </w:rPr>
        <w:sectPr w:rsidR="0036770D" w:rsidSect="0036770D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14:paraId="2930AB4A" w14:textId="57426E2A" w:rsidR="0036770D" w:rsidRPr="0036770D" w:rsidRDefault="00CE3D5D" w:rsidP="00247EE1">
      <w:pPr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</w:t>
      </w:r>
      <w:r>
        <w:rPr>
          <w:rFonts w:ascii="Times New Roman" w:hAnsi="Times New Roman" w:cs="Times New Roman" w:hint="eastAsia"/>
          <w:b/>
          <w:sz w:val="24"/>
          <w:szCs w:val="24"/>
        </w:rPr>
        <w:t>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36770D" w:rsidRPr="005C4BDA">
        <w:rPr>
          <w:rFonts w:ascii="Times New Roman" w:hAnsi="Times New Roman" w:cs="Times New Roman"/>
          <w:b/>
          <w:sz w:val="24"/>
          <w:szCs w:val="20"/>
        </w:rPr>
        <w:t>. Association between frailty domains and the risk of mortality, age- and gender-stratified.</w:t>
      </w:r>
      <w:r w:rsidR="0036770D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36770D" w:rsidRPr="001F50EF">
        <w:rPr>
          <w:rFonts w:ascii="Times New Roman" w:hAnsi="Times New Roman" w:cs="Times New Roman"/>
          <w:sz w:val="24"/>
          <w:szCs w:val="20"/>
        </w:rPr>
        <w:t>Adjusted for: education, household income, smoke status, and comorbidity count at baseline.</w:t>
      </w:r>
    </w:p>
    <w:tbl>
      <w:tblPr>
        <w:tblStyle w:val="6"/>
        <w:tblpPr w:leftFromText="180" w:rightFromText="180" w:vertAnchor="text" w:horzAnchor="margin" w:tblpY="106"/>
        <w:tblW w:w="13433" w:type="dxa"/>
        <w:tblLook w:val="04A0" w:firstRow="1" w:lastRow="0" w:firstColumn="1" w:lastColumn="0" w:noHBand="0" w:noVBand="1"/>
      </w:tblPr>
      <w:tblGrid>
        <w:gridCol w:w="1276"/>
        <w:gridCol w:w="1526"/>
        <w:gridCol w:w="848"/>
        <w:gridCol w:w="1561"/>
        <w:gridCol w:w="847"/>
        <w:gridCol w:w="1563"/>
        <w:gridCol w:w="992"/>
        <w:gridCol w:w="1466"/>
        <w:gridCol w:w="944"/>
        <w:gridCol w:w="1466"/>
        <w:gridCol w:w="944"/>
      </w:tblGrid>
      <w:tr w:rsidR="0036770D" w:rsidRPr="005C4BDA" w14:paraId="524007D4" w14:textId="77777777" w:rsidTr="00247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B28035C" w14:textId="77777777" w:rsidR="0036770D" w:rsidRPr="005C4BDA" w:rsidRDefault="0036770D" w:rsidP="00247EE1">
            <w:pPr>
              <w:widowControl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  <w:t>Groups</w:t>
            </w:r>
          </w:p>
        </w:tc>
        <w:tc>
          <w:tcPr>
            <w:tcW w:w="2374" w:type="dxa"/>
            <w:gridSpan w:val="2"/>
            <w:shd w:val="clear" w:color="auto" w:fill="auto"/>
            <w:noWrap/>
            <w:vAlign w:val="center"/>
            <w:hideMark/>
          </w:tcPr>
          <w:p w14:paraId="5915B337" w14:textId="77777777" w:rsidR="0036770D" w:rsidRPr="005C4BDA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Exhaustion</w:t>
            </w:r>
          </w:p>
        </w:tc>
        <w:tc>
          <w:tcPr>
            <w:tcW w:w="2408" w:type="dxa"/>
            <w:gridSpan w:val="2"/>
            <w:shd w:val="clear" w:color="auto" w:fill="auto"/>
            <w:noWrap/>
            <w:vAlign w:val="center"/>
            <w:hideMark/>
          </w:tcPr>
          <w:p w14:paraId="30893A2B" w14:textId="77777777" w:rsidR="0036770D" w:rsidRPr="005C4BDA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Shrink</w:t>
            </w:r>
          </w:p>
        </w:tc>
        <w:tc>
          <w:tcPr>
            <w:tcW w:w="2555" w:type="dxa"/>
            <w:gridSpan w:val="2"/>
            <w:shd w:val="clear" w:color="auto" w:fill="auto"/>
            <w:noWrap/>
            <w:vAlign w:val="center"/>
            <w:hideMark/>
          </w:tcPr>
          <w:p w14:paraId="1B8960C2" w14:textId="77777777" w:rsidR="0036770D" w:rsidRPr="005C4BDA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Weakness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0051C3DA" w14:textId="77777777" w:rsidR="0036770D" w:rsidRPr="005C4BDA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Low Mobility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5BD33FB6" w14:textId="77777777" w:rsidR="0036770D" w:rsidRPr="005C4BDA" w:rsidRDefault="0036770D" w:rsidP="00247EE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Inactivity</w:t>
            </w:r>
          </w:p>
        </w:tc>
      </w:tr>
      <w:tr w:rsidR="0036770D" w:rsidRPr="005C4BDA" w14:paraId="774ED2DA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28A7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8A4D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HR</w:t>
            </w:r>
          </w:p>
          <w:p w14:paraId="6ADB7AB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E16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i/>
                <w:color w:val="auto"/>
                <w:kern w:val="0"/>
                <w:sz w:val="20"/>
                <w:szCs w:val="20"/>
              </w:rPr>
              <w:t>P</w:t>
            </w:r>
            <w:r w:rsidRPr="005C4BDA"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84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HR</w:t>
            </w:r>
          </w:p>
          <w:p w14:paraId="0F58BA66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A3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i/>
                <w:color w:val="auto"/>
                <w:kern w:val="0"/>
                <w:sz w:val="20"/>
                <w:szCs w:val="20"/>
              </w:rPr>
              <w:t>P</w:t>
            </w:r>
            <w:r w:rsidRPr="005C4BDA"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34E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HR</w:t>
            </w:r>
          </w:p>
          <w:p w14:paraId="78AA649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23F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i/>
                <w:color w:val="auto"/>
                <w:kern w:val="0"/>
                <w:sz w:val="20"/>
                <w:szCs w:val="20"/>
              </w:rPr>
              <w:t>P</w:t>
            </w:r>
            <w:r w:rsidRPr="005C4BDA"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813C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HR</w:t>
            </w:r>
          </w:p>
          <w:p w14:paraId="758CD81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5B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i/>
                <w:color w:val="auto"/>
                <w:kern w:val="0"/>
                <w:sz w:val="20"/>
                <w:szCs w:val="20"/>
              </w:rPr>
              <w:t>P</w:t>
            </w:r>
            <w:r w:rsidRPr="005C4BDA"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5E3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Adjusted HR</w:t>
            </w:r>
          </w:p>
          <w:p w14:paraId="2D682A90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(95% CI)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43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/>
                <w:i/>
                <w:color w:val="auto"/>
                <w:kern w:val="0"/>
                <w:sz w:val="20"/>
                <w:szCs w:val="20"/>
              </w:rPr>
              <w:t>P</w:t>
            </w:r>
            <w:r w:rsidRPr="005C4BDA">
              <w:rPr>
                <w:rFonts w:ascii="Times New Roman" w:eastAsia="等线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 value</w:t>
            </w:r>
          </w:p>
        </w:tc>
      </w:tr>
      <w:tr w:rsidR="0036770D" w:rsidRPr="005C4BDA" w14:paraId="7F054EB3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5FBFC98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Overall</w:t>
            </w:r>
          </w:p>
        </w:tc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160F6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1.18(1.12-1.24)</w:t>
            </w: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591D56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C733F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1.10(1.05-1.15)</w:t>
            </w: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20C498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E22FAD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1.62(1.53-1.71)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EFD3104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4E417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1.67(1.58-1.77)</w:t>
            </w:r>
          </w:p>
        </w:tc>
        <w:tc>
          <w:tcPr>
            <w:tcW w:w="9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334CD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18050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1.61(1.53-1.70)</w:t>
            </w:r>
          </w:p>
        </w:tc>
        <w:tc>
          <w:tcPr>
            <w:tcW w:w="9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85186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3BA1F7F5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A926D6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439252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1.25(1.17-1.35)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511E9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0E852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1.15(1.07-1.24)</w:t>
            </w:r>
          </w:p>
        </w:tc>
        <w:tc>
          <w:tcPr>
            <w:tcW w:w="84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17195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33CEF0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1.80(1.64-1.98)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9686B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BBA0F4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1.84(1.68-2.02)</w:t>
            </w:r>
          </w:p>
        </w:tc>
        <w:tc>
          <w:tcPr>
            <w:tcW w:w="9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1A9580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E5EF7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1.60(1.48-1.74)</w:t>
            </w:r>
          </w:p>
        </w:tc>
        <w:tc>
          <w:tcPr>
            <w:tcW w:w="9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21A41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3B800433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4FB254F7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772676B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1.11(1.03-1.19)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AF625A0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00E35F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1.06(0.99-1.13)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C39A345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0.078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A3953AC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1.51(1.41-1.62)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BE3D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E71BB8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1.57(1.46-1.68)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C34EC6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55D557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1.61(1.50-1.73)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8A4F60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1259A864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392DEA33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65-79 years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17E7FE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CFE289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1D684156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39F4C3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13BE13A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3C429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FD3707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D8FA994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B69784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838B3E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5C4BDA" w14:paraId="4FEAC8A8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149DBC27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247E40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1.36(1.20-1.54)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B02F14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AEEEE6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1.26(1.09-1.47)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B3C224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CFC0795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2.44(1.95-3.07)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BBE0C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1AA2F3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2.83(2.29-3.50)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8E3434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198C7E5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1.87(1.53-2.28)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D39728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6437F028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7D20B05E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A1AF01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1.45(1.23-1.70)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679C2EE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837E1C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1.12(0.91-1.37)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2DC72EC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0.287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E3177FD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2.78(1.99-3.89)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D4FDD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81B75FA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3.15(2.33-4.24)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089D33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2796F5A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1.48(1.15-1.89)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7B19F45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0.002</w:t>
            </w:r>
          </w:p>
        </w:tc>
      </w:tr>
      <w:tr w:rsidR="0036770D" w:rsidRPr="005C4BDA" w14:paraId="720FC05A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5105236B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D2CA77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1.23(1.00-1.51)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52294FE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0.049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ABAB6A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1.46(1.16-1.82)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7FE117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8F0D22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2.21(1.62-3.01)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BC0148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C8A079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2.56(1.89-3.47)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651FCE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260FE7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3.50(2.52-4.87)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E0F0A6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66051DF6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615324D8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80-89 years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DB95EE4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B7A244C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7CF5EC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974236D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78007B5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46EF0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610D245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E5F55E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A6EE7D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BC0FF0A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5C4BDA" w14:paraId="44CC0B45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6D5B65F8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663C1BE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1.17(1.07-1.28)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C0C908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9118A9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1.13(1.03-1.24)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0FDE2B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6EFAB5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1.84(1.65-2.04)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8C5A01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A65C3C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1.90(1.71-2.12)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D15C85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7B2CFC0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1.76(1.59-1.95)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1D8CA0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0E7CDC3D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62D938E5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268996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1.22(1.08-1.38)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1D314E9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9D60376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1.19(1.05-1.36)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24FB76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3B0B8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1.97(1.66-2.33)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74870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6E2D936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2.11(1.81-2.47)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7B3D55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90D4E7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1.70(1.48-1.95)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E870FF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18B5D83E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6719D1A5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48C9DB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1.10(0.96-1.26)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18AD86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0.188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69CFBB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1.06(0.93-1.21)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F70EDC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0.362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A5EB1D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1.76(1.53-2.02)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DABC4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B7520BE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1.75(1.52-2.02)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776010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512218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1.84(1.59-2.14)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39C92BB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6274C363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133580DE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90-99 years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69D7CEC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2CE2D05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1AA1F70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28DA134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E6E187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C64A5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09DCD4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0D8231C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EC7CF2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262C6E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5C4BDA" w14:paraId="34F56D59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34788D66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FD55321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1.11(1.02-1.21)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5E2E100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0.014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BDE5F7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1.07(0.98-1.16)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D01475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0.117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51B098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1.56(1.44-1.70)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4A7FD4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A16A96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1.61(1.48-1.75)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26EAA64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A8B987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1.68(1.55-1.83)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864FAC6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68DF5DE4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4670CCFE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7075080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1.20(1.06-1.37)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4C314D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B0383CD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1.13(1.00-0.29)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0E4277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BC9D6F8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1.67(1.46-1.92)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48B56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564B519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1.66(1.46-1.89)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38430CA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1506B69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1.63(1.44-1.85)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5354D3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18A56B0D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5C21DA49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Female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9C0170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1.04(0.93-1.17)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940790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0.516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970DE2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1.02(0.92-1.14)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A0891A8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0.671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5C8B90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1.50(1.34-1.67)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6F9AC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490F47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1.58(1.42-1.77)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80074D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48E571C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1.73(1.55-1.94)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3B09734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091318EB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1D089E4D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≥100 years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EADBBD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A0D5A4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D4DA18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63A66F2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98C46E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7EE0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AC400B3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C5BB1AA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4BB8A0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9ABA62F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6770D" w:rsidRPr="005C4BDA" w14:paraId="09558460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CAF998E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Both</w:t>
            </w:r>
          </w:p>
        </w:tc>
        <w:tc>
          <w:tcPr>
            <w:tcW w:w="1526" w:type="dxa"/>
            <w:noWrap/>
            <w:hideMark/>
          </w:tcPr>
          <w:p w14:paraId="37A2C08B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1.18(1.05-1.32)</w:t>
            </w:r>
          </w:p>
        </w:tc>
        <w:tc>
          <w:tcPr>
            <w:tcW w:w="848" w:type="dxa"/>
            <w:noWrap/>
            <w:hideMark/>
          </w:tcPr>
          <w:p w14:paraId="79C153C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0.005</w:t>
            </w:r>
          </w:p>
        </w:tc>
        <w:tc>
          <w:tcPr>
            <w:tcW w:w="1561" w:type="dxa"/>
            <w:noWrap/>
            <w:hideMark/>
          </w:tcPr>
          <w:p w14:paraId="08B918B3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1.03(0.93-1.15)</w:t>
            </w:r>
          </w:p>
        </w:tc>
        <w:tc>
          <w:tcPr>
            <w:tcW w:w="847" w:type="dxa"/>
            <w:noWrap/>
            <w:hideMark/>
          </w:tcPr>
          <w:p w14:paraId="3FF53F1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0.552</w:t>
            </w:r>
          </w:p>
        </w:tc>
        <w:tc>
          <w:tcPr>
            <w:tcW w:w="1563" w:type="dxa"/>
            <w:noWrap/>
            <w:hideMark/>
          </w:tcPr>
          <w:p w14:paraId="3E82AB80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1.36(1.22-1.52)</w:t>
            </w:r>
          </w:p>
        </w:tc>
        <w:tc>
          <w:tcPr>
            <w:tcW w:w="992" w:type="dxa"/>
            <w:noWrap/>
            <w:hideMark/>
          </w:tcPr>
          <w:p w14:paraId="35FA2C4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noWrap/>
            <w:hideMark/>
          </w:tcPr>
          <w:p w14:paraId="5981BDBE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1.39(1.24-1.55)</w:t>
            </w:r>
          </w:p>
        </w:tc>
        <w:tc>
          <w:tcPr>
            <w:tcW w:w="944" w:type="dxa"/>
            <w:noWrap/>
            <w:hideMark/>
          </w:tcPr>
          <w:p w14:paraId="6158F7F7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noWrap/>
            <w:hideMark/>
          </w:tcPr>
          <w:p w14:paraId="2D2DA5AF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1.30(1.17-1.45)</w:t>
            </w:r>
          </w:p>
        </w:tc>
        <w:tc>
          <w:tcPr>
            <w:tcW w:w="944" w:type="dxa"/>
            <w:noWrap/>
            <w:hideMark/>
          </w:tcPr>
          <w:p w14:paraId="4B39F414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  <w:tr w:rsidR="0036770D" w:rsidRPr="005C4BDA" w14:paraId="2C3C6EF7" w14:textId="77777777" w:rsidTr="0024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hideMark/>
          </w:tcPr>
          <w:p w14:paraId="30C419F0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t>Male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14:paraId="6E23D577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1.32(1.03-1.68)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6FC128C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0.028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6046E99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1.10(0.87-1.40)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1B7CD4E0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0.42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EFF48A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1.64(1.29-2.09)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92054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76E0745D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1.56(1.22-1.98)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1BDD0741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096BF8A5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1.39(1.10-1.75)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14:paraId="0E2E95FB" w14:textId="77777777" w:rsidR="0036770D" w:rsidRPr="005C4BDA" w:rsidRDefault="0036770D" w:rsidP="00247EE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0.005</w:t>
            </w:r>
          </w:p>
        </w:tc>
      </w:tr>
      <w:tr w:rsidR="0036770D" w:rsidRPr="005C4BDA" w14:paraId="4F186EFC" w14:textId="77777777" w:rsidTr="00247E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579B6B9" w14:textId="77777777" w:rsidR="0036770D" w:rsidRPr="005C4BDA" w:rsidRDefault="0036770D" w:rsidP="00247EE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b w:val="0"/>
                <w:color w:val="auto"/>
                <w:kern w:val="0"/>
                <w:sz w:val="20"/>
                <w:szCs w:val="20"/>
              </w:rPr>
              <w:lastRenderedPageBreak/>
              <w:t>Female</w:t>
            </w:r>
          </w:p>
        </w:tc>
        <w:tc>
          <w:tcPr>
            <w:tcW w:w="1526" w:type="dxa"/>
            <w:noWrap/>
            <w:hideMark/>
          </w:tcPr>
          <w:p w14:paraId="4963AB80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1.15(1.01-1.32)</w:t>
            </w:r>
          </w:p>
        </w:tc>
        <w:tc>
          <w:tcPr>
            <w:tcW w:w="848" w:type="dxa"/>
            <w:noWrap/>
            <w:hideMark/>
          </w:tcPr>
          <w:p w14:paraId="0FB7349B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0.033</w:t>
            </w:r>
          </w:p>
        </w:tc>
        <w:tc>
          <w:tcPr>
            <w:tcW w:w="1561" w:type="dxa"/>
            <w:noWrap/>
            <w:hideMark/>
          </w:tcPr>
          <w:p w14:paraId="0269CF64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1.01(0.90-1.14)</w:t>
            </w:r>
          </w:p>
        </w:tc>
        <w:tc>
          <w:tcPr>
            <w:tcW w:w="847" w:type="dxa"/>
            <w:noWrap/>
            <w:hideMark/>
          </w:tcPr>
          <w:p w14:paraId="3045E1D5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0.815</w:t>
            </w:r>
          </w:p>
        </w:tc>
        <w:tc>
          <w:tcPr>
            <w:tcW w:w="1563" w:type="dxa"/>
            <w:noWrap/>
            <w:hideMark/>
          </w:tcPr>
          <w:p w14:paraId="03F56C32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1.30(1.15-1.48)</w:t>
            </w:r>
          </w:p>
        </w:tc>
        <w:tc>
          <w:tcPr>
            <w:tcW w:w="992" w:type="dxa"/>
            <w:noWrap/>
            <w:hideMark/>
          </w:tcPr>
          <w:p w14:paraId="79446D0A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noWrap/>
            <w:hideMark/>
          </w:tcPr>
          <w:p w14:paraId="5117FF49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1.35(1.19-1.53)</w:t>
            </w:r>
          </w:p>
        </w:tc>
        <w:tc>
          <w:tcPr>
            <w:tcW w:w="944" w:type="dxa"/>
            <w:noWrap/>
            <w:hideMark/>
          </w:tcPr>
          <w:p w14:paraId="20A967AB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466" w:type="dxa"/>
            <w:noWrap/>
            <w:hideMark/>
          </w:tcPr>
          <w:p w14:paraId="1DFABDED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1.27(1.12-1.44)</w:t>
            </w:r>
          </w:p>
        </w:tc>
        <w:tc>
          <w:tcPr>
            <w:tcW w:w="944" w:type="dxa"/>
            <w:noWrap/>
            <w:hideMark/>
          </w:tcPr>
          <w:p w14:paraId="3754E66B" w14:textId="77777777" w:rsidR="0036770D" w:rsidRPr="005C4BDA" w:rsidRDefault="0036770D" w:rsidP="00247EE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</w:pPr>
            <w:r w:rsidRPr="005C4BDA">
              <w:rPr>
                <w:rFonts w:ascii="Times New Roman" w:eastAsia="等线" w:hAnsi="Times New Roman" w:cs="Times New Roman"/>
                <w:color w:val="auto"/>
                <w:kern w:val="0"/>
                <w:sz w:val="20"/>
                <w:szCs w:val="20"/>
              </w:rPr>
              <w:t>&lt;0.001</w:t>
            </w:r>
          </w:p>
        </w:tc>
      </w:tr>
    </w:tbl>
    <w:p w14:paraId="44AA8B90" w14:textId="77777777" w:rsidR="00E663BA" w:rsidRPr="0036770D" w:rsidRDefault="00E663BA" w:rsidP="00247EE1">
      <w:pPr>
        <w:rPr>
          <w:b/>
        </w:rPr>
      </w:pPr>
    </w:p>
    <w:sectPr w:rsidR="00E663BA" w:rsidRPr="0036770D" w:rsidSect="0036770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F71A7" w14:textId="77777777" w:rsidR="007C2A25" w:rsidRDefault="007C2A25" w:rsidP="0036770D">
      <w:r>
        <w:separator/>
      </w:r>
    </w:p>
  </w:endnote>
  <w:endnote w:type="continuationSeparator" w:id="0">
    <w:p w14:paraId="1AB3028A" w14:textId="77777777" w:rsidR="007C2A25" w:rsidRDefault="007C2A25" w:rsidP="0036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930924"/>
      <w:docPartObj>
        <w:docPartGallery w:val="Page Numbers (Bottom of Page)"/>
        <w:docPartUnique/>
      </w:docPartObj>
    </w:sdtPr>
    <w:sdtContent>
      <w:p w14:paraId="2EE78F27" w14:textId="305872E4" w:rsidR="00247EE1" w:rsidRDefault="00247E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CD3FD1" w14:textId="77777777" w:rsidR="00247EE1" w:rsidRDefault="00247E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E4312" w14:textId="77777777" w:rsidR="007C2A25" w:rsidRDefault="007C2A25" w:rsidP="0036770D">
      <w:r>
        <w:separator/>
      </w:r>
    </w:p>
  </w:footnote>
  <w:footnote w:type="continuationSeparator" w:id="0">
    <w:p w14:paraId="08B7A533" w14:textId="77777777" w:rsidR="007C2A25" w:rsidRDefault="007C2A25" w:rsidP="0036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zAxNTY2tjA3MTRS0lEKTi0uzszPAykwqgUAknEX4CwAAAA="/>
  </w:docVars>
  <w:rsids>
    <w:rsidRoot w:val="00B81B54"/>
    <w:rsid w:val="001E76FA"/>
    <w:rsid w:val="00247EE1"/>
    <w:rsid w:val="0036770D"/>
    <w:rsid w:val="00381820"/>
    <w:rsid w:val="004A0481"/>
    <w:rsid w:val="005A4947"/>
    <w:rsid w:val="005B2413"/>
    <w:rsid w:val="00727829"/>
    <w:rsid w:val="007B1FF9"/>
    <w:rsid w:val="007C2A25"/>
    <w:rsid w:val="00840325"/>
    <w:rsid w:val="0097516E"/>
    <w:rsid w:val="00A252E9"/>
    <w:rsid w:val="00B81B54"/>
    <w:rsid w:val="00CE3D5D"/>
    <w:rsid w:val="00DC430D"/>
    <w:rsid w:val="00E663BA"/>
    <w:rsid w:val="00E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1E64A"/>
  <w15:chartTrackingRefBased/>
  <w15:docId w15:val="{4C5F8541-2C51-4445-A481-1916FB9E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7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70D"/>
    <w:rPr>
      <w:sz w:val="18"/>
      <w:szCs w:val="18"/>
    </w:rPr>
  </w:style>
  <w:style w:type="table" w:styleId="6">
    <w:name w:val="List Table 6 Colorful"/>
    <w:basedOn w:val="a1"/>
    <w:uiPriority w:val="51"/>
    <w:rsid w:val="0036770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清单表 6 彩色1"/>
    <w:basedOn w:val="a1"/>
    <w:uiPriority w:val="51"/>
    <w:rsid w:val="005B24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Huaiyu Wang</dc:creator>
  <cp:keywords/>
  <dc:description/>
  <cp:lastModifiedBy>Huaiyu Wang</cp:lastModifiedBy>
  <cp:revision>9</cp:revision>
  <dcterms:created xsi:type="dcterms:W3CDTF">2021-02-05T03:47:00Z</dcterms:created>
  <dcterms:modified xsi:type="dcterms:W3CDTF">2021-06-03T03:33:00Z</dcterms:modified>
</cp:coreProperties>
</file>