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0098" w14:textId="54030EEC" w:rsidR="00EF5B85" w:rsidRPr="00BE0350" w:rsidRDefault="00EF5B85" w:rsidP="00BF3099">
      <w:pPr>
        <w:jc w:val="center"/>
        <w:rPr>
          <w:b/>
          <w:bCs/>
          <w:iCs/>
          <w:sz w:val="28"/>
          <w:szCs w:val="28"/>
          <w:lang w:val="en-US"/>
        </w:rPr>
      </w:pPr>
      <w:bookmarkStart w:id="0" w:name="_Hlk69549872"/>
      <w:bookmarkStart w:id="1" w:name="_Hlk69458760"/>
      <w:bookmarkStart w:id="2" w:name="_Toc35267862"/>
      <w:bookmarkStart w:id="3" w:name="_Hlk69550274"/>
      <w:bookmarkEnd w:id="0"/>
      <w:r w:rsidRPr="00BE0350">
        <w:rPr>
          <w:b/>
          <w:bCs/>
          <w:iCs/>
          <w:sz w:val="28"/>
          <w:szCs w:val="28"/>
          <w:lang w:val="en-US"/>
        </w:rPr>
        <w:t>Supplementary materials</w:t>
      </w:r>
    </w:p>
    <w:bookmarkEnd w:id="1"/>
    <w:p w14:paraId="02ECDDBB" w14:textId="77777777" w:rsidR="00153F9B" w:rsidRPr="00BF3099" w:rsidRDefault="00153F9B" w:rsidP="00BF3099">
      <w:pPr>
        <w:jc w:val="center"/>
        <w:rPr>
          <w:b/>
          <w:bCs/>
          <w:sz w:val="28"/>
          <w:szCs w:val="28"/>
          <w:lang w:val="en-US"/>
        </w:rPr>
      </w:pPr>
    </w:p>
    <w:p w14:paraId="14605239" w14:textId="77777777" w:rsidR="00153F9B" w:rsidRDefault="00153F9B" w:rsidP="00BF3099">
      <w:pPr>
        <w:rPr>
          <w:lang w:val="en-US"/>
        </w:rPr>
      </w:pPr>
    </w:p>
    <w:p w14:paraId="0509722F" w14:textId="62EC57C5" w:rsidR="00166720" w:rsidRPr="00FA2CBD" w:rsidRDefault="00EB463D" w:rsidP="00FA2CBD">
      <w:pPr>
        <w:pStyle w:val="Caption"/>
        <w:jc w:val="both"/>
        <w:rPr>
          <w:lang w:val="en-US"/>
        </w:rPr>
      </w:pPr>
      <w:bookmarkStart w:id="4" w:name="_Toc69304042"/>
      <w:bookmarkEnd w:id="2"/>
      <w:r w:rsidRPr="00EB463D">
        <w:rPr>
          <w:b/>
          <w:bCs/>
          <w:i w:val="0"/>
          <w:iCs w:val="0"/>
          <w:color w:val="000000" w:themeColor="text1"/>
          <w:sz w:val="24"/>
          <w:szCs w:val="24"/>
        </w:rPr>
        <w:t xml:space="preserve">Supplementary Figure </w:t>
      </w:r>
      <w:r w:rsidRPr="00EB463D">
        <w:rPr>
          <w:b/>
          <w:bCs/>
          <w:i w:val="0"/>
          <w:iCs w:val="0"/>
          <w:color w:val="000000" w:themeColor="text1"/>
          <w:sz w:val="24"/>
          <w:szCs w:val="24"/>
        </w:rPr>
        <w:fldChar w:fldCharType="begin"/>
      </w:r>
      <w:r w:rsidRPr="00EB463D">
        <w:rPr>
          <w:b/>
          <w:bCs/>
          <w:i w:val="0"/>
          <w:iCs w:val="0"/>
          <w:color w:val="000000" w:themeColor="text1"/>
          <w:sz w:val="24"/>
          <w:szCs w:val="24"/>
        </w:rPr>
        <w:instrText xml:space="preserve"> SEQ Figure \* ARABIC </w:instrText>
      </w:r>
      <w:r w:rsidRPr="00EB463D">
        <w:rPr>
          <w:b/>
          <w:bCs/>
          <w:i w:val="0"/>
          <w:iCs w:val="0"/>
          <w:color w:val="000000" w:themeColor="text1"/>
          <w:sz w:val="24"/>
          <w:szCs w:val="24"/>
        </w:rPr>
        <w:fldChar w:fldCharType="separate"/>
      </w:r>
      <w:r w:rsidRPr="00EB463D">
        <w:rPr>
          <w:b/>
          <w:bCs/>
          <w:i w:val="0"/>
          <w:iCs w:val="0"/>
          <w:noProof/>
          <w:color w:val="000000" w:themeColor="text1"/>
          <w:sz w:val="24"/>
          <w:szCs w:val="24"/>
        </w:rPr>
        <w:t>1</w:t>
      </w:r>
      <w:r w:rsidRPr="00EB463D">
        <w:rPr>
          <w:b/>
          <w:bCs/>
          <w:i w:val="0"/>
          <w:iCs w:val="0"/>
          <w:color w:val="000000" w:themeColor="text1"/>
          <w:sz w:val="24"/>
          <w:szCs w:val="24"/>
        </w:rPr>
        <w:fldChar w:fldCharType="end"/>
      </w:r>
      <w:r w:rsidRPr="00EB463D">
        <w:rPr>
          <w:b/>
          <w:bCs/>
          <w:i w:val="0"/>
          <w:iCs w:val="0"/>
          <w:color w:val="000000" w:themeColor="text1"/>
          <w:sz w:val="24"/>
          <w:szCs w:val="24"/>
        </w:rPr>
        <w:t xml:space="preserve">. </w:t>
      </w:r>
      <w:r w:rsidRPr="00EB463D">
        <w:rPr>
          <w:rFonts w:eastAsiaTheme="minorHAnsi" w:cstheme="minorBidi"/>
          <w:i w:val="0"/>
          <w:iCs w:val="0"/>
          <w:color w:val="000000" w:themeColor="text1"/>
          <w:sz w:val="24"/>
          <w:szCs w:val="24"/>
          <w:lang w:val="en-US" w:eastAsia="en-US"/>
        </w:rPr>
        <w:t>Partial least square analysis – Discriminant analysis (PLS-DA) and permutation test (100 rearrangements)</w:t>
      </w:r>
      <w:r w:rsidR="00FA2CBD">
        <w:rPr>
          <w:rFonts w:eastAsiaTheme="minorHAnsi" w:cstheme="minorBidi"/>
          <w:i w:val="0"/>
          <w:iCs w:val="0"/>
          <w:color w:val="000000" w:themeColor="text1"/>
          <w:sz w:val="24"/>
          <w:szCs w:val="24"/>
          <w:lang w:val="en-US" w:eastAsia="en-US"/>
        </w:rPr>
        <w:t xml:space="preserve"> </w:t>
      </w:r>
      <w:r w:rsidRPr="00EB463D">
        <w:rPr>
          <w:rFonts w:eastAsiaTheme="minorHAnsi" w:cstheme="minorBidi"/>
          <w:i w:val="0"/>
          <w:iCs w:val="0"/>
          <w:color w:val="000000" w:themeColor="text1"/>
          <w:sz w:val="24"/>
          <w:szCs w:val="24"/>
          <w:lang w:val="en-US" w:eastAsia="en-US"/>
        </w:rPr>
        <w:t xml:space="preserve">– </w:t>
      </w:r>
      <w:r w:rsidR="00FA2CBD" w:rsidRPr="00FA2CBD">
        <w:rPr>
          <w:i w:val="0"/>
          <w:iCs w:val="0"/>
          <w:color w:val="000000" w:themeColor="text1"/>
          <w:sz w:val="24"/>
          <w:szCs w:val="24"/>
          <w:lang w:val="en-US"/>
        </w:rPr>
        <w:t>Comparison of UHPLC-HRMS metabolic profiles from M and NM root (</w:t>
      </w:r>
      <w:r w:rsidR="00FA2CBD" w:rsidRPr="00364339">
        <w:rPr>
          <w:b/>
          <w:bCs/>
          <w:i w:val="0"/>
          <w:iCs w:val="0"/>
          <w:color w:val="000000" w:themeColor="text1"/>
          <w:sz w:val="24"/>
          <w:szCs w:val="24"/>
          <w:lang w:val="en-US"/>
        </w:rPr>
        <w:t>A</w:t>
      </w:r>
      <w:r w:rsidR="00FA2CBD" w:rsidRPr="00364339">
        <w:rPr>
          <w:b/>
          <w:bCs/>
          <w:i w:val="0"/>
          <w:iCs w:val="0"/>
          <w:color w:val="000000" w:themeColor="text1"/>
          <w:sz w:val="24"/>
          <w:szCs w:val="24"/>
          <w:vertAlign w:val="subscript"/>
          <w:lang w:val="en-US"/>
        </w:rPr>
        <w:t>1</w:t>
      </w:r>
      <w:r w:rsidR="00FA2CBD">
        <w:rPr>
          <w:i w:val="0"/>
          <w:iCs w:val="0"/>
          <w:color w:val="000000" w:themeColor="text1"/>
          <w:sz w:val="24"/>
          <w:szCs w:val="24"/>
          <w:lang w:val="en-US"/>
        </w:rPr>
        <w:t xml:space="preserve"> and </w:t>
      </w:r>
      <w:r w:rsidR="00FA2CBD" w:rsidRPr="00364339">
        <w:rPr>
          <w:b/>
          <w:bCs/>
          <w:i w:val="0"/>
          <w:iCs w:val="0"/>
          <w:color w:val="000000" w:themeColor="text1"/>
          <w:sz w:val="24"/>
          <w:szCs w:val="24"/>
          <w:lang w:val="en-US"/>
        </w:rPr>
        <w:t>A</w:t>
      </w:r>
      <w:r w:rsidR="00FA2CBD" w:rsidRPr="00364339">
        <w:rPr>
          <w:b/>
          <w:bCs/>
          <w:i w:val="0"/>
          <w:iCs w:val="0"/>
          <w:color w:val="000000" w:themeColor="text1"/>
          <w:sz w:val="24"/>
          <w:szCs w:val="24"/>
          <w:vertAlign w:val="subscript"/>
          <w:lang w:val="en-US"/>
        </w:rPr>
        <w:t>2</w:t>
      </w:r>
      <w:r w:rsidR="00FA2CBD" w:rsidRPr="00FA2CBD">
        <w:rPr>
          <w:i w:val="0"/>
          <w:iCs w:val="0"/>
          <w:color w:val="000000" w:themeColor="text1"/>
          <w:sz w:val="24"/>
          <w:szCs w:val="24"/>
          <w:lang w:val="en-US"/>
        </w:rPr>
        <w:t>) and shoot (</w:t>
      </w:r>
      <w:r w:rsidR="00FA2CBD" w:rsidRPr="00364339">
        <w:rPr>
          <w:b/>
          <w:bCs/>
          <w:i w:val="0"/>
          <w:iCs w:val="0"/>
          <w:color w:val="000000" w:themeColor="text1"/>
          <w:sz w:val="24"/>
          <w:szCs w:val="24"/>
          <w:lang w:val="en-US"/>
        </w:rPr>
        <w:t>B</w:t>
      </w:r>
      <w:r w:rsidR="00FA2CBD" w:rsidRPr="00364339">
        <w:rPr>
          <w:b/>
          <w:bCs/>
          <w:i w:val="0"/>
          <w:iCs w:val="0"/>
          <w:color w:val="000000" w:themeColor="text1"/>
          <w:sz w:val="24"/>
          <w:szCs w:val="24"/>
          <w:vertAlign w:val="subscript"/>
          <w:lang w:val="en-US"/>
        </w:rPr>
        <w:t>1</w:t>
      </w:r>
      <w:r w:rsidR="00FA2CBD">
        <w:rPr>
          <w:i w:val="0"/>
          <w:iCs w:val="0"/>
          <w:color w:val="000000" w:themeColor="text1"/>
          <w:sz w:val="24"/>
          <w:szCs w:val="24"/>
          <w:lang w:val="en-US"/>
        </w:rPr>
        <w:t xml:space="preserve"> and </w:t>
      </w:r>
      <w:r w:rsidR="00FA2CBD" w:rsidRPr="00364339">
        <w:rPr>
          <w:b/>
          <w:bCs/>
          <w:i w:val="0"/>
          <w:iCs w:val="0"/>
          <w:color w:val="000000" w:themeColor="text1"/>
          <w:sz w:val="24"/>
          <w:szCs w:val="24"/>
          <w:lang w:val="en-US"/>
        </w:rPr>
        <w:t>B</w:t>
      </w:r>
      <w:r w:rsidR="00FA2CBD" w:rsidRPr="00364339">
        <w:rPr>
          <w:b/>
          <w:bCs/>
          <w:i w:val="0"/>
          <w:iCs w:val="0"/>
          <w:color w:val="000000" w:themeColor="text1"/>
          <w:sz w:val="24"/>
          <w:szCs w:val="24"/>
          <w:vertAlign w:val="subscript"/>
          <w:lang w:val="en-US"/>
        </w:rPr>
        <w:t>2</w:t>
      </w:r>
      <w:r w:rsidR="00FA2CBD" w:rsidRPr="00FA2CBD">
        <w:rPr>
          <w:i w:val="0"/>
          <w:iCs w:val="0"/>
          <w:color w:val="000000" w:themeColor="text1"/>
          <w:sz w:val="24"/>
          <w:szCs w:val="24"/>
          <w:lang w:val="en-US"/>
        </w:rPr>
        <w:t>) samples after 1 week (T1) of growth in the S-H cultivation system (M_T1: green dots; NM_T1: red dots).</w:t>
      </w:r>
      <w:bookmarkEnd w:id="4"/>
    </w:p>
    <w:p w14:paraId="13C34377" w14:textId="4E413F38" w:rsidR="00FA2CBD" w:rsidRPr="00FA2CBD" w:rsidRDefault="00FA2CBD" w:rsidP="00FA2CBD">
      <w:pPr>
        <w:jc w:val="center"/>
        <w:rPr>
          <w:rFonts w:eastAsiaTheme="minorHAnsi"/>
          <w:lang w:val="en-US" w:eastAsia="en-US"/>
        </w:rPr>
      </w:pPr>
      <w:r>
        <w:rPr>
          <w:rFonts w:eastAsiaTheme="minorHAnsi"/>
          <w:noProof/>
          <w:lang w:val="en-US" w:eastAsia="en-US"/>
        </w:rPr>
        <w:drawing>
          <wp:inline distT="0" distB="0" distL="0" distR="0" wp14:anchorId="38232694" wp14:editId="357E9215">
            <wp:extent cx="5731510" cy="3200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7156" cy="3214720"/>
                    </a:xfrm>
                    <a:prstGeom prst="rect">
                      <a:avLst/>
                    </a:prstGeom>
                  </pic:spPr>
                </pic:pic>
              </a:graphicData>
            </a:graphic>
          </wp:inline>
        </w:drawing>
      </w:r>
    </w:p>
    <w:p w14:paraId="79BA27F9" w14:textId="77777777" w:rsidR="00364339" w:rsidRDefault="00364339" w:rsidP="00BF3099">
      <w:pPr>
        <w:rPr>
          <w:lang w:val="en-US" w:eastAsia="en-US"/>
        </w:rPr>
      </w:pPr>
    </w:p>
    <w:p w14:paraId="368915C1" w14:textId="77777777" w:rsidR="00364339" w:rsidRDefault="00364339" w:rsidP="00364339">
      <w:pPr>
        <w:keepNext/>
        <w:spacing w:line="276" w:lineRule="auto"/>
        <w:jc w:val="both"/>
        <w:rPr>
          <w:b/>
          <w:bCs/>
          <w:color w:val="000000" w:themeColor="text1"/>
        </w:rPr>
      </w:pPr>
    </w:p>
    <w:p w14:paraId="3B4DE41E" w14:textId="380BDC74" w:rsidR="00125B61" w:rsidRDefault="00125B61" w:rsidP="00364339">
      <w:pPr>
        <w:keepNext/>
        <w:spacing w:line="276" w:lineRule="auto"/>
        <w:jc w:val="both"/>
        <w:rPr>
          <w:noProof/>
        </w:rPr>
      </w:pPr>
      <w:r w:rsidRPr="00EB463D">
        <w:rPr>
          <w:b/>
          <w:bCs/>
          <w:color w:val="000000" w:themeColor="text1"/>
        </w:rPr>
        <w:t xml:space="preserve">Supplementary Figure </w:t>
      </w:r>
      <w:r>
        <w:rPr>
          <w:b/>
          <w:bCs/>
          <w:color w:val="000000" w:themeColor="text1"/>
        </w:rPr>
        <w:t>2</w:t>
      </w:r>
      <w:r w:rsidRPr="00EB463D">
        <w:rPr>
          <w:b/>
          <w:bCs/>
          <w:color w:val="000000" w:themeColor="text1"/>
        </w:rPr>
        <w:t>.</w:t>
      </w:r>
      <w:r>
        <w:rPr>
          <w:b/>
          <w:bCs/>
          <w:i/>
          <w:iCs/>
          <w:color w:val="000000" w:themeColor="text1"/>
        </w:rPr>
        <w:t xml:space="preserve"> </w:t>
      </w:r>
      <w:r w:rsidRPr="00EB463D">
        <w:t>Boxplots illustrate the means of Pi</w:t>
      </w:r>
      <w:r>
        <w:t xml:space="preserve"> </w:t>
      </w:r>
      <w:r w:rsidRPr="008E56F8">
        <w:rPr>
          <w:b/>
          <w:bCs/>
        </w:rPr>
        <w:t>(A)</w:t>
      </w:r>
      <w:r w:rsidRPr="00EB463D">
        <w:t xml:space="preserve"> </w:t>
      </w:r>
      <w:r>
        <w:t xml:space="preserve">and </w:t>
      </w:r>
      <w:r w:rsidRPr="00F21C2D">
        <w:rPr>
          <w:lang w:val="en-US"/>
        </w:rPr>
        <w:t>NO</w:t>
      </w:r>
      <w:r w:rsidRPr="00F21C2D">
        <w:rPr>
          <w:vertAlign w:val="subscript"/>
          <w:lang w:val="en-US"/>
        </w:rPr>
        <w:t>3</w:t>
      </w:r>
      <w:r w:rsidRPr="008E56F8">
        <w:rPr>
          <w:vertAlign w:val="superscript"/>
          <w:lang w:val="en-US"/>
        </w:rPr>
        <w:t>-</w:t>
      </w:r>
      <w:r>
        <w:t xml:space="preserve"> </w:t>
      </w:r>
      <w:r w:rsidRPr="008E56F8">
        <w:rPr>
          <w:b/>
          <w:bCs/>
        </w:rPr>
        <w:t>(B)</w:t>
      </w:r>
      <w:r>
        <w:t xml:space="preserve"> </w:t>
      </w:r>
      <w:r w:rsidRPr="00EB463D">
        <w:t xml:space="preserve">concentration in the nutrient solutions of </w:t>
      </w:r>
      <w:r w:rsidRPr="008B7D86">
        <w:t>M and NM plants</w:t>
      </w:r>
      <w:r w:rsidRPr="00EB463D">
        <w:t xml:space="preserve"> at four different time sampling (day 9 – T1; day 15 – T2; day 22 – T3 and day 30 -T4). The presence of * indicates a significant difference at</w:t>
      </w:r>
      <w:r>
        <w:t xml:space="preserve"> </w:t>
      </w:r>
      <w:r w:rsidRPr="00EB463D">
        <w:t>T4, according t</w:t>
      </w:r>
      <w:r>
        <w:t>o t</w:t>
      </w:r>
      <w:r w:rsidRPr="00EB463D">
        <w:t>he pairwise comparison test (</w:t>
      </w:r>
      <w:r w:rsidR="003067D0">
        <w:t>p</w:t>
      </w:r>
      <w:r w:rsidRPr="00EB463D">
        <w:t xml:space="preserve"> &lt; 0.05). Means of the single </w:t>
      </w:r>
      <w:r w:rsidR="0037215E">
        <w:t>t</w:t>
      </w:r>
      <w:r w:rsidRPr="00EB463D">
        <w:t xml:space="preserve">ime are averaged between the two treatments </w:t>
      </w:r>
      <w:r>
        <w:t>(</w:t>
      </w:r>
      <w:r w:rsidRPr="00EB463D">
        <w:t>M and NM).</w:t>
      </w:r>
      <w:r w:rsidRPr="00F21C2D">
        <w:rPr>
          <w:noProof/>
        </w:rPr>
        <w:t xml:space="preserve"> </w:t>
      </w:r>
      <w:r>
        <w:rPr>
          <w:noProof/>
        </w:rPr>
        <w:t xml:space="preserve"> </w:t>
      </w:r>
    </w:p>
    <w:p w14:paraId="577B2098" w14:textId="77777777" w:rsidR="00364339" w:rsidRDefault="00364339" w:rsidP="00364339">
      <w:pPr>
        <w:keepNext/>
        <w:spacing w:line="276" w:lineRule="auto"/>
        <w:jc w:val="both"/>
        <w:rPr>
          <w:noProof/>
        </w:rPr>
      </w:pPr>
    </w:p>
    <w:p w14:paraId="2EF04797" w14:textId="52F74817" w:rsidR="00FA2CBD" w:rsidRPr="00FA2CBD" w:rsidRDefault="008E56F8" w:rsidP="00FA2CBD">
      <w:pPr>
        <w:keepNext/>
        <w:spacing w:line="480" w:lineRule="auto"/>
        <w:jc w:val="center"/>
        <w:rPr>
          <w:noProof/>
        </w:rPr>
      </w:pPr>
      <w:r>
        <w:rPr>
          <w:noProof/>
          <w:lang w:val="en-US" w:eastAsia="en-US"/>
        </w:rPr>
        <w:drawing>
          <wp:inline distT="0" distB="0" distL="0" distR="0" wp14:anchorId="01E602DA" wp14:editId="141EB26E">
            <wp:extent cx="5118652" cy="22491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extLst>
                        <a:ext uri="{28A0092B-C50C-407E-A947-70E740481C1C}">
                          <a14:useLocalDpi xmlns:a14="http://schemas.microsoft.com/office/drawing/2010/main" val="0"/>
                        </a:ext>
                      </a:extLst>
                    </a:blip>
                    <a:stretch>
                      <a:fillRect/>
                    </a:stretch>
                  </pic:blipFill>
                  <pic:spPr>
                    <a:xfrm>
                      <a:off x="0" y="0"/>
                      <a:ext cx="5157877" cy="2266357"/>
                    </a:xfrm>
                    <a:prstGeom prst="rect">
                      <a:avLst/>
                    </a:prstGeom>
                  </pic:spPr>
                </pic:pic>
              </a:graphicData>
            </a:graphic>
          </wp:inline>
        </w:drawing>
      </w:r>
    </w:p>
    <w:p w14:paraId="4B09EC22" w14:textId="77777777" w:rsidR="00FA2CBD" w:rsidRDefault="00FA2CBD" w:rsidP="00125B61">
      <w:pPr>
        <w:spacing w:line="276" w:lineRule="auto"/>
        <w:jc w:val="both"/>
        <w:rPr>
          <w:b/>
          <w:color w:val="000000" w:themeColor="text1"/>
        </w:rPr>
      </w:pPr>
    </w:p>
    <w:p w14:paraId="627A4D43" w14:textId="3A1531A5" w:rsidR="00166720" w:rsidRDefault="00267F25" w:rsidP="00125B61">
      <w:pPr>
        <w:spacing w:line="276" w:lineRule="auto"/>
        <w:jc w:val="both"/>
        <w:rPr>
          <w:rFonts w:eastAsiaTheme="minorHAnsi" w:cstheme="minorBidi"/>
          <w:color w:val="000000" w:themeColor="text1"/>
          <w:lang w:val="en-US" w:eastAsia="en-US"/>
        </w:rPr>
      </w:pPr>
      <w:r w:rsidRPr="00EB463D">
        <w:rPr>
          <w:b/>
          <w:color w:val="000000" w:themeColor="text1"/>
        </w:rPr>
        <w:lastRenderedPageBreak/>
        <w:t xml:space="preserve">Supplementary Figure </w:t>
      </w:r>
      <w:r w:rsidR="00125B61">
        <w:rPr>
          <w:b/>
          <w:color w:val="000000" w:themeColor="text1"/>
        </w:rPr>
        <w:t>3</w:t>
      </w:r>
      <w:r>
        <w:rPr>
          <w:b/>
          <w:color w:val="000000" w:themeColor="text1"/>
        </w:rPr>
        <w:t xml:space="preserve">. </w:t>
      </w:r>
      <w:r w:rsidR="00FA2CBD" w:rsidRPr="00FA2CBD">
        <w:rPr>
          <w:rFonts w:eastAsiaTheme="minorHAnsi" w:cstheme="minorBidi"/>
          <w:color w:val="000000" w:themeColor="text1"/>
          <w:lang w:val="en-US" w:eastAsia="en-US"/>
        </w:rPr>
        <w:t xml:space="preserve">Partial least square analysis – Discriminant analysis (PLS-DA) and permutation test (100 rearrangements) – </w:t>
      </w:r>
      <w:r w:rsidR="00FA2CBD" w:rsidRPr="00FA2CBD">
        <w:rPr>
          <w:color w:val="000000" w:themeColor="text1"/>
          <w:lang w:val="en-US"/>
        </w:rPr>
        <w:t>Comparison of UHPLC-HRMS metabolic profiles from M and NM root (</w:t>
      </w:r>
      <w:r w:rsidR="00FA2CBD" w:rsidRPr="00364339">
        <w:rPr>
          <w:b/>
          <w:bCs/>
          <w:color w:val="000000" w:themeColor="text1"/>
          <w:lang w:val="en-US"/>
        </w:rPr>
        <w:t>A</w:t>
      </w:r>
      <w:r w:rsidR="00FA2CBD" w:rsidRPr="00364339">
        <w:rPr>
          <w:b/>
          <w:bCs/>
          <w:color w:val="000000" w:themeColor="text1"/>
          <w:vertAlign w:val="subscript"/>
          <w:lang w:val="en-US"/>
        </w:rPr>
        <w:t>1</w:t>
      </w:r>
      <w:r w:rsidR="00FA2CBD" w:rsidRPr="00FA2CBD">
        <w:rPr>
          <w:color w:val="000000" w:themeColor="text1"/>
          <w:lang w:val="en-US"/>
        </w:rPr>
        <w:t xml:space="preserve"> and </w:t>
      </w:r>
      <w:r w:rsidR="00FA2CBD" w:rsidRPr="00364339">
        <w:rPr>
          <w:b/>
          <w:bCs/>
          <w:color w:val="000000" w:themeColor="text1"/>
          <w:lang w:val="en-US"/>
        </w:rPr>
        <w:t>A</w:t>
      </w:r>
      <w:r w:rsidR="00FA2CBD" w:rsidRPr="00364339">
        <w:rPr>
          <w:b/>
          <w:bCs/>
          <w:color w:val="000000" w:themeColor="text1"/>
          <w:vertAlign w:val="subscript"/>
          <w:lang w:val="en-US"/>
        </w:rPr>
        <w:t>2</w:t>
      </w:r>
      <w:r w:rsidR="00FA2CBD" w:rsidRPr="00FA2CBD">
        <w:rPr>
          <w:color w:val="000000" w:themeColor="text1"/>
          <w:lang w:val="en-US"/>
        </w:rPr>
        <w:t>) and shoot (</w:t>
      </w:r>
      <w:r w:rsidR="00FA2CBD" w:rsidRPr="00364339">
        <w:rPr>
          <w:b/>
          <w:bCs/>
          <w:color w:val="000000" w:themeColor="text1"/>
          <w:lang w:val="en-US"/>
        </w:rPr>
        <w:t>B</w:t>
      </w:r>
      <w:r w:rsidR="00FA2CBD" w:rsidRPr="00364339">
        <w:rPr>
          <w:b/>
          <w:bCs/>
          <w:color w:val="000000" w:themeColor="text1"/>
          <w:vertAlign w:val="subscript"/>
          <w:lang w:val="en-US"/>
        </w:rPr>
        <w:t>1</w:t>
      </w:r>
      <w:r w:rsidR="00FA2CBD" w:rsidRPr="00FA2CBD">
        <w:rPr>
          <w:color w:val="000000" w:themeColor="text1"/>
          <w:lang w:val="en-US"/>
        </w:rPr>
        <w:t xml:space="preserve"> and </w:t>
      </w:r>
      <w:r w:rsidR="00FA2CBD" w:rsidRPr="00364339">
        <w:rPr>
          <w:b/>
          <w:bCs/>
          <w:color w:val="000000" w:themeColor="text1"/>
          <w:lang w:val="en-US"/>
        </w:rPr>
        <w:t>B</w:t>
      </w:r>
      <w:r w:rsidR="00FA2CBD" w:rsidRPr="00364339">
        <w:rPr>
          <w:b/>
          <w:bCs/>
          <w:color w:val="000000" w:themeColor="text1"/>
          <w:vertAlign w:val="subscript"/>
          <w:lang w:val="en-US"/>
        </w:rPr>
        <w:t>2</w:t>
      </w:r>
      <w:r w:rsidR="00FA2CBD" w:rsidRPr="00FA2CBD">
        <w:rPr>
          <w:color w:val="000000" w:themeColor="text1"/>
          <w:lang w:val="en-US"/>
        </w:rPr>
        <w:t xml:space="preserve">) samples after </w:t>
      </w:r>
      <w:r w:rsidR="00FA2CBD">
        <w:rPr>
          <w:color w:val="000000" w:themeColor="text1"/>
          <w:lang w:val="en-US"/>
        </w:rPr>
        <w:t>4</w:t>
      </w:r>
      <w:r w:rsidR="00FA2CBD" w:rsidRPr="00FA2CBD">
        <w:rPr>
          <w:color w:val="000000" w:themeColor="text1"/>
          <w:lang w:val="en-US"/>
        </w:rPr>
        <w:t xml:space="preserve"> week</w:t>
      </w:r>
      <w:r w:rsidR="00FA2CBD">
        <w:rPr>
          <w:color w:val="000000" w:themeColor="text1"/>
          <w:lang w:val="en-US"/>
        </w:rPr>
        <w:t>s</w:t>
      </w:r>
      <w:r w:rsidR="00FA2CBD" w:rsidRPr="00FA2CBD">
        <w:rPr>
          <w:color w:val="000000" w:themeColor="text1"/>
          <w:lang w:val="en-US"/>
        </w:rPr>
        <w:t xml:space="preserve"> (T</w:t>
      </w:r>
      <w:r w:rsidR="00FA2CBD">
        <w:rPr>
          <w:color w:val="000000" w:themeColor="text1"/>
          <w:lang w:val="en-US"/>
        </w:rPr>
        <w:t>4</w:t>
      </w:r>
      <w:r w:rsidR="00FA2CBD" w:rsidRPr="00FA2CBD">
        <w:rPr>
          <w:color w:val="000000" w:themeColor="text1"/>
          <w:lang w:val="en-US"/>
        </w:rPr>
        <w:t>) of growth in the S-H cultivation system (M_T1: green dots; NM_T1: red dots).</w:t>
      </w:r>
    </w:p>
    <w:p w14:paraId="5C7A8432" w14:textId="63AF8848" w:rsidR="00125B61" w:rsidRPr="00FA2CBD" w:rsidRDefault="00125B61" w:rsidP="00125B61">
      <w:pPr>
        <w:jc w:val="both"/>
        <w:rPr>
          <w:bCs/>
          <w:color w:val="000000" w:themeColor="text1"/>
          <w:lang w:val="en-US"/>
        </w:rPr>
      </w:pPr>
    </w:p>
    <w:p w14:paraId="08B18A66" w14:textId="4D4BCF76" w:rsidR="00166720" w:rsidRPr="00FA2CBD" w:rsidRDefault="00FA2CBD" w:rsidP="00FA2CBD">
      <w:pPr>
        <w:keepNext/>
        <w:jc w:val="center"/>
      </w:pPr>
      <w:r>
        <w:rPr>
          <w:noProof/>
          <w:lang w:val="en-US" w:eastAsia="en-US"/>
        </w:rPr>
        <w:drawing>
          <wp:inline distT="0" distB="0" distL="0" distR="0" wp14:anchorId="2FA73AF0" wp14:editId="6D21D320">
            <wp:extent cx="5731460" cy="3240156"/>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3054" cy="3252363"/>
                    </a:xfrm>
                    <a:prstGeom prst="rect">
                      <a:avLst/>
                    </a:prstGeom>
                  </pic:spPr>
                </pic:pic>
              </a:graphicData>
            </a:graphic>
          </wp:inline>
        </w:drawing>
      </w:r>
    </w:p>
    <w:p w14:paraId="78207765" w14:textId="77777777" w:rsidR="00166720" w:rsidRDefault="00166720" w:rsidP="009D6B82">
      <w:pPr>
        <w:rPr>
          <w:b/>
          <w:color w:val="000000" w:themeColor="text1"/>
        </w:rPr>
      </w:pPr>
    </w:p>
    <w:p w14:paraId="56A3CF4A" w14:textId="44144D1A" w:rsidR="00BE0350" w:rsidRDefault="00BE0350" w:rsidP="00125B61">
      <w:pPr>
        <w:spacing w:line="276" w:lineRule="auto"/>
        <w:jc w:val="both"/>
        <w:rPr>
          <w:b/>
          <w:color w:val="000000" w:themeColor="text1"/>
        </w:rPr>
      </w:pPr>
    </w:p>
    <w:p w14:paraId="59DEBCEE" w14:textId="77777777" w:rsidR="00364339" w:rsidRDefault="00364339" w:rsidP="00125B61">
      <w:pPr>
        <w:spacing w:line="276" w:lineRule="auto"/>
        <w:jc w:val="both"/>
        <w:rPr>
          <w:b/>
          <w:color w:val="000000" w:themeColor="text1"/>
        </w:rPr>
      </w:pPr>
    </w:p>
    <w:p w14:paraId="50CBF89F" w14:textId="77777777" w:rsidR="00BE0350" w:rsidRDefault="00BE0350" w:rsidP="00125B61">
      <w:pPr>
        <w:spacing w:line="276" w:lineRule="auto"/>
        <w:jc w:val="both"/>
        <w:rPr>
          <w:b/>
          <w:color w:val="000000" w:themeColor="text1"/>
        </w:rPr>
      </w:pPr>
    </w:p>
    <w:p w14:paraId="29D4851C" w14:textId="5BB59BD8" w:rsidR="000547C7" w:rsidRDefault="00166720" w:rsidP="00364339">
      <w:pPr>
        <w:spacing w:line="276" w:lineRule="auto"/>
        <w:jc w:val="both"/>
        <w:rPr>
          <w:bCs/>
          <w:color w:val="000000" w:themeColor="text1"/>
        </w:rPr>
      </w:pPr>
      <w:r w:rsidRPr="00EB463D">
        <w:rPr>
          <w:b/>
          <w:color w:val="000000" w:themeColor="text1"/>
        </w:rPr>
        <w:t xml:space="preserve">Supplementary Figure </w:t>
      </w:r>
      <w:r w:rsidR="00125B61">
        <w:rPr>
          <w:b/>
          <w:color w:val="000000" w:themeColor="text1"/>
        </w:rPr>
        <w:t>4</w:t>
      </w:r>
      <w:r>
        <w:rPr>
          <w:b/>
          <w:color w:val="000000" w:themeColor="text1"/>
        </w:rPr>
        <w:t>.</w:t>
      </w:r>
      <w:r w:rsidRPr="00166720">
        <w:rPr>
          <w:b/>
          <w:color w:val="000000" w:themeColor="text1"/>
        </w:rPr>
        <w:t xml:space="preserve"> </w:t>
      </w:r>
      <w:r w:rsidR="00FA2CBD" w:rsidRPr="00EB463D">
        <w:rPr>
          <w:rFonts w:eastAsiaTheme="minorHAnsi" w:cstheme="minorBidi"/>
          <w:color w:val="000000" w:themeColor="text1"/>
          <w:lang w:val="en-US" w:eastAsia="en-US"/>
        </w:rPr>
        <w:t>Partial least square analysis – Discriminant analysis (PLS-DA) and permutation test (100 rearrangements)</w:t>
      </w:r>
      <w:r w:rsidR="00FA2CBD">
        <w:rPr>
          <w:rFonts w:eastAsiaTheme="minorHAnsi" w:cstheme="minorBidi"/>
          <w:i/>
          <w:iCs/>
          <w:color w:val="000000" w:themeColor="text1"/>
          <w:lang w:val="en-US" w:eastAsia="en-US"/>
        </w:rPr>
        <w:t xml:space="preserve"> </w:t>
      </w:r>
      <w:r w:rsidR="00FA2CBD" w:rsidRPr="00EB463D">
        <w:rPr>
          <w:rFonts w:eastAsiaTheme="minorHAnsi" w:cstheme="minorBidi"/>
          <w:color w:val="000000" w:themeColor="text1"/>
          <w:lang w:val="en-US" w:eastAsia="en-US"/>
        </w:rPr>
        <w:t xml:space="preserve">– </w:t>
      </w:r>
      <w:r w:rsidR="00FA2CBD">
        <w:rPr>
          <w:lang w:val="en-US"/>
        </w:rPr>
        <w:t>C</w:t>
      </w:r>
      <w:r w:rsidR="00FA2CBD" w:rsidRPr="00D33C80">
        <w:rPr>
          <w:lang w:val="en-US"/>
        </w:rPr>
        <w:t xml:space="preserve">omparison of </w:t>
      </w:r>
      <w:r w:rsidR="00FA2CBD">
        <w:rPr>
          <w:lang w:val="en-US"/>
        </w:rPr>
        <w:t xml:space="preserve">UHPLC-HRMS </w:t>
      </w:r>
      <w:r w:rsidR="00FA2CBD" w:rsidRPr="00D33C80">
        <w:rPr>
          <w:lang w:val="en-US"/>
        </w:rPr>
        <w:t>metabolic profiles</w:t>
      </w:r>
      <w:r w:rsidR="00FA2CBD">
        <w:rPr>
          <w:lang w:val="en-US"/>
        </w:rPr>
        <w:t xml:space="preserve"> from </w:t>
      </w:r>
      <w:r w:rsidR="00FA2CBD" w:rsidRPr="00E47493">
        <w:rPr>
          <w:lang w:val="en-US"/>
        </w:rPr>
        <w:t>M and NM nutrient solution samples after 1 (</w:t>
      </w:r>
      <w:r w:rsidR="003067D0">
        <w:rPr>
          <w:lang w:val="en-US"/>
        </w:rPr>
        <w:t xml:space="preserve">Exp. 1 - </w:t>
      </w:r>
      <w:r w:rsidR="00FA2CBD" w:rsidRPr="00E47493">
        <w:rPr>
          <w:lang w:val="en-US"/>
        </w:rPr>
        <w:t>T1) and 4 weeks (</w:t>
      </w:r>
      <w:r w:rsidR="003067D0">
        <w:rPr>
          <w:lang w:val="en-US"/>
        </w:rPr>
        <w:t xml:space="preserve">Exp. 2 - </w:t>
      </w:r>
      <w:r w:rsidR="00FA2CBD" w:rsidRPr="00E47493">
        <w:rPr>
          <w:lang w:val="en-US"/>
        </w:rPr>
        <w:t>T4) of growth in the S-H cultivation system (M_T1: blue dots; NM_T1: yellow dots; M_T4: green dots; NM_T4: red dots)</w:t>
      </w:r>
      <w:r w:rsidR="00364339">
        <w:rPr>
          <w:bCs/>
          <w:color w:val="000000" w:themeColor="text1"/>
        </w:rPr>
        <w:t>.</w:t>
      </w:r>
    </w:p>
    <w:p w14:paraId="3BE24A53" w14:textId="77777777" w:rsidR="00364339" w:rsidRPr="00166720" w:rsidRDefault="00364339" w:rsidP="00364339">
      <w:pPr>
        <w:spacing w:line="276" w:lineRule="auto"/>
        <w:jc w:val="both"/>
        <w:rPr>
          <w:bCs/>
          <w:color w:val="000000" w:themeColor="text1"/>
        </w:rPr>
      </w:pPr>
    </w:p>
    <w:p w14:paraId="5FFECDB0" w14:textId="472255F9" w:rsidR="00F425C8" w:rsidRDefault="00FA2CBD" w:rsidP="00F425C8">
      <w:pPr>
        <w:keepNext/>
        <w:jc w:val="center"/>
      </w:pPr>
      <w:r>
        <w:rPr>
          <w:noProof/>
          <w:lang w:val="en-US" w:eastAsia="en-US"/>
        </w:rPr>
        <w:drawing>
          <wp:inline distT="0" distB="0" distL="0" distR="0" wp14:anchorId="0B491065" wp14:editId="5B3B4494">
            <wp:extent cx="5731510" cy="1580322"/>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7104" cy="1581864"/>
                    </a:xfrm>
                    <a:prstGeom prst="rect">
                      <a:avLst/>
                    </a:prstGeom>
                  </pic:spPr>
                </pic:pic>
              </a:graphicData>
            </a:graphic>
          </wp:inline>
        </w:drawing>
      </w:r>
    </w:p>
    <w:p w14:paraId="65CF626B" w14:textId="5FFF7EA8" w:rsidR="00166720" w:rsidRDefault="00166720" w:rsidP="00F425C8">
      <w:pPr>
        <w:keepNext/>
        <w:jc w:val="center"/>
      </w:pPr>
    </w:p>
    <w:p w14:paraId="5E92A592" w14:textId="77777777" w:rsidR="00166720" w:rsidRDefault="00166720" w:rsidP="00125B61">
      <w:pPr>
        <w:keepNext/>
      </w:pPr>
    </w:p>
    <w:p w14:paraId="56385424" w14:textId="7DF8541B" w:rsidR="00BE0350" w:rsidRDefault="00BE0350" w:rsidP="00125B61">
      <w:pPr>
        <w:spacing w:line="276" w:lineRule="auto"/>
        <w:jc w:val="both"/>
        <w:rPr>
          <w:b/>
          <w:color w:val="000000" w:themeColor="text1"/>
        </w:rPr>
      </w:pPr>
    </w:p>
    <w:p w14:paraId="3ABF787C" w14:textId="77777777" w:rsidR="00364339" w:rsidRDefault="00364339" w:rsidP="00125B61">
      <w:pPr>
        <w:spacing w:line="276" w:lineRule="auto"/>
        <w:jc w:val="both"/>
        <w:rPr>
          <w:b/>
          <w:color w:val="000000" w:themeColor="text1"/>
        </w:rPr>
      </w:pPr>
    </w:p>
    <w:p w14:paraId="7135704C" w14:textId="42FAEB90" w:rsidR="00166720" w:rsidRPr="00166720" w:rsidRDefault="00166720" w:rsidP="00125B61">
      <w:pPr>
        <w:spacing w:line="276" w:lineRule="auto"/>
        <w:jc w:val="both"/>
        <w:rPr>
          <w:bCs/>
          <w:color w:val="000000" w:themeColor="text1"/>
        </w:rPr>
      </w:pPr>
      <w:r w:rsidRPr="00EB463D">
        <w:rPr>
          <w:b/>
          <w:color w:val="000000" w:themeColor="text1"/>
        </w:rPr>
        <w:lastRenderedPageBreak/>
        <w:t xml:space="preserve">Supplementary Figure </w:t>
      </w:r>
      <w:r w:rsidR="00125B61">
        <w:rPr>
          <w:b/>
          <w:color w:val="000000" w:themeColor="text1"/>
        </w:rPr>
        <w:t>5</w:t>
      </w:r>
      <w:r>
        <w:rPr>
          <w:b/>
          <w:color w:val="000000" w:themeColor="text1"/>
        </w:rPr>
        <w:t>.</w:t>
      </w:r>
      <w:r w:rsidRPr="00166720">
        <w:t xml:space="preserve"> </w:t>
      </w:r>
      <w:r w:rsidR="00C72EF0" w:rsidRPr="00166720">
        <w:rPr>
          <w:bCs/>
          <w:color w:val="000000" w:themeColor="text1"/>
        </w:rPr>
        <w:t>Volcano-plot analysis</w:t>
      </w:r>
      <w:r w:rsidR="00C72EF0">
        <w:rPr>
          <w:bCs/>
          <w:color w:val="000000" w:themeColor="text1"/>
        </w:rPr>
        <w:t>:</w:t>
      </w:r>
      <w:r w:rsidR="00C72EF0" w:rsidRPr="00166720">
        <w:rPr>
          <w:bCs/>
          <w:color w:val="000000" w:themeColor="text1"/>
        </w:rPr>
        <w:t xml:space="preserve"> </w:t>
      </w:r>
      <w:r w:rsidRPr="00166720">
        <w:rPr>
          <w:bCs/>
          <w:color w:val="000000" w:themeColor="text1"/>
        </w:rPr>
        <w:t>Up</w:t>
      </w:r>
      <w:r w:rsidR="003067D0">
        <w:rPr>
          <w:bCs/>
          <w:color w:val="000000" w:themeColor="text1"/>
        </w:rPr>
        <w:t xml:space="preserve"> </w:t>
      </w:r>
      <w:r w:rsidRPr="00166720">
        <w:rPr>
          <w:bCs/>
          <w:color w:val="000000" w:themeColor="text1"/>
        </w:rPr>
        <w:t xml:space="preserve">and downregulation of </w:t>
      </w:r>
      <w:r w:rsidR="00C72EF0">
        <w:rPr>
          <w:bCs/>
          <w:color w:val="000000" w:themeColor="text1"/>
        </w:rPr>
        <w:t>PMs and SMs</w:t>
      </w:r>
      <w:r w:rsidRPr="00166720">
        <w:rPr>
          <w:bCs/>
          <w:color w:val="000000" w:themeColor="text1"/>
        </w:rPr>
        <w:t xml:space="preserve"> </w:t>
      </w:r>
      <w:r w:rsidR="00C72EF0">
        <w:rPr>
          <w:bCs/>
          <w:color w:val="000000" w:themeColor="text1"/>
        </w:rPr>
        <w:t>between</w:t>
      </w:r>
      <w:r w:rsidRPr="00166720">
        <w:rPr>
          <w:bCs/>
          <w:color w:val="000000" w:themeColor="text1"/>
        </w:rPr>
        <w:t xml:space="preserve"> M and NM nutrient solution</w:t>
      </w:r>
      <w:r w:rsidR="00C72EF0">
        <w:rPr>
          <w:bCs/>
          <w:color w:val="000000" w:themeColor="text1"/>
        </w:rPr>
        <w:t xml:space="preserve">s </w:t>
      </w:r>
      <w:r w:rsidRPr="00166720">
        <w:rPr>
          <w:bCs/>
          <w:color w:val="000000" w:themeColor="text1"/>
        </w:rPr>
        <w:t>after 4 weeks (T4) of growth in the S-H system</w:t>
      </w:r>
      <w:r w:rsidR="00C72EF0">
        <w:rPr>
          <w:bCs/>
          <w:color w:val="000000" w:themeColor="text1"/>
        </w:rPr>
        <w:t>.</w:t>
      </w:r>
      <w:r w:rsidRPr="00166720">
        <w:rPr>
          <w:bCs/>
          <w:color w:val="000000" w:themeColor="text1"/>
        </w:rPr>
        <w:t xml:space="preserve"> </w:t>
      </w:r>
      <w:r w:rsidR="00C72EF0">
        <w:rPr>
          <w:bCs/>
          <w:color w:val="000000" w:themeColor="text1"/>
        </w:rPr>
        <w:t xml:space="preserve">The statistically significant compounds </w:t>
      </w:r>
      <w:r w:rsidR="00C72EF0" w:rsidRPr="00166720">
        <w:rPr>
          <w:bCs/>
          <w:color w:val="000000" w:themeColor="text1"/>
        </w:rPr>
        <w:t>(</w:t>
      </w:r>
      <w:r w:rsidR="003067D0">
        <w:rPr>
          <w:bCs/>
          <w:color w:val="000000" w:themeColor="text1"/>
        </w:rPr>
        <w:t>p</w:t>
      </w:r>
      <w:r w:rsidR="00C72EF0" w:rsidRPr="00166720">
        <w:rPr>
          <w:bCs/>
          <w:color w:val="000000" w:themeColor="text1"/>
        </w:rPr>
        <w:t xml:space="preserve"> &lt; 0.05 &amp; FC &gt; 1.5</w:t>
      </w:r>
      <w:r w:rsidR="00C72EF0">
        <w:rPr>
          <w:bCs/>
          <w:color w:val="000000" w:themeColor="text1"/>
        </w:rPr>
        <w:t xml:space="preserve">), upregulated in M </w:t>
      </w:r>
      <w:r w:rsidR="00C72EF0" w:rsidRPr="00166720">
        <w:rPr>
          <w:bCs/>
          <w:color w:val="000000" w:themeColor="text1"/>
        </w:rPr>
        <w:t>nutrient solution</w:t>
      </w:r>
      <w:r w:rsidR="00C72EF0">
        <w:rPr>
          <w:bCs/>
          <w:color w:val="000000" w:themeColor="text1"/>
        </w:rPr>
        <w:t>s, were</w:t>
      </w:r>
      <w:r w:rsidRPr="00166720">
        <w:rPr>
          <w:bCs/>
          <w:color w:val="000000" w:themeColor="text1"/>
        </w:rPr>
        <w:t xml:space="preserve"> represented in green in the </w:t>
      </w:r>
      <w:r w:rsidR="00C72EF0">
        <w:rPr>
          <w:bCs/>
          <w:color w:val="000000" w:themeColor="text1"/>
        </w:rPr>
        <w:t xml:space="preserve">upper </w:t>
      </w:r>
      <w:r w:rsidR="00C72EF0" w:rsidRPr="00166720">
        <w:rPr>
          <w:bCs/>
          <w:color w:val="000000" w:themeColor="text1"/>
        </w:rPr>
        <w:t>right-side</w:t>
      </w:r>
      <w:r w:rsidRPr="00166720">
        <w:rPr>
          <w:bCs/>
          <w:color w:val="000000" w:themeColor="text1"/>
        </w:rPr>
        <w:t xml:space="preserve"> </w:t>
      </w:r>
      <w:r w:rsidR="00C72EF0">
        <w:rPr>
          <w:bCs/>
          <w:color w:val="000000" w:themeColor="text1"/>
        </w:rPr>
        <w:t xml:space="preserve">part </w:t>
      </w:r>
      <w:r w:rsidRPr="00166720">
        <w:rPr>
          <w:bCs/>
          <w:color w:val="000000" w:themeColor="text1"/>
        </w:rPr>
        <w:t xml:space="preserve">of the plot. </w:t>
      </w:r>
    </w:p>
    <w:p w14:paraId="08CB44B0" w14:textId="2A2204AE" w:rsidR="009D6B82" w:rsidRPr="00166720" w:rsidRDefault="009D6B82" w:rsidP="00166720">
      <w:pPr>
        <w:keepNext/>
        <w:spacing w:line="480" w:lineRule="auto"/>
        <w:jc w:val="both"/>
        <w:rPr>
          <w:bCs/>
        </w:rPr>
      </w:pPr>
    </w:p>
    <w:p w14:paraId="39911717" w14:textId="78CAFE5B" w:rsidR="00466F52" w:rsidRDefault="00466F52" w:rsidP="00466F52">
      <w:pPr>
        <w:keepNext/>
        <w:jc w:val="center"/>
      </w:pPr>
      <w:r>
        <w:rPr>
          <w:noProof/>
          <w:lang w:val="en-US" w:eastAsia="en-US"/>
        </w:rPr>
        <w:drawing>
          <wp:inline distT="0" distB="0" distL="0" distR="0" wp14:anchorId="1EF36B51" wp14:editId="44527FA4">
            <wp:extent cx="3564082" cy="2421728"/>
            <wp:effectExtent l="0" t="0" r="508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3063" cy="2434626"/>
                    </a:xfrm>
                    <a:prstGeom prst="rect">
                      <a:avLst/>
                    </a:prstGeom>
                  </pic:spPr>
                </pic:pic>
              </a:graphicData>
            </a:graphic>
          </wp:inline>
        </w:drawing>
      </w:r>
    </w:p>
    <w:p w14:paraId="1E8CED16" w14:textId="1F701A91" w:rsidR="00E10D3C" w:rsidRDefault="00E10D3C" w:rsidP="00466F52">
      <w:pPr>
        <w:keepNext/>
        <w:jc w:val="center"/>
      </w:pPr>
    </w:p>
    <w:p w14:paraId="2AB801A5" w14:textId="77777777" w:rsidR="00E10D3C" w:rsidRDefault="00E10D3C" w:rsidP="00466F52">
      <w:pPr>
        <w:keepNext/>
        <w:jc w:val="center"/>
      </w:pPr>
    </w:p>
    <w:p w14:paraId="7C108A3B" w14:textId="17CFD1DE" w:rsidR="00E10D3C" w:rsidRPr="00166720" w:rsidRDefault="00E10D3C" w:rsidP="00E10D3C">
      <w:pPr>
        <w:spacing w:line="276" w:lineRule="auto"/>
        <w:jc w:val="both"/>
        <w:rPr>
          <w:bCs/>
          <w:color w:val="000000" w:themeColor="text1"/>
        </w:rPr>
      </w:pPr>
      <w:r w:rsidRPr="00EB463D">
        <w:rPr>
          <w:b/>
          <w:color w:val="000000" w:themeColor="text1"/>
        </w:rPr>
        <w:t xml:space="preserve">Supplementary Figure </w:t>
      </w:r>
      <w:r>
        <w:rPr>
          <w:b/>
          <w:color w:val="000000" w:themeColor="text1"/>
        </w:rPr>
        <w:t>6.</w:t>
      </w:r>
      <w:r w:rsidRPr="00166720">
        <w:t xml:space="preserve"> </w:t>
      </w:r>
      <w:r w:rsidRPr="00E10D3C">
        <w:rPr>
          <w:lang w:val="en-US"/>
        </w:rPr>
        <w:t>Volcano-plot analysis</w:t>
      </w:r>
      <w:r w:rsidR="003067D0">
        <w:rPr>
          <w:lang w:val="en-US"/>
        </w:rPr>
        <w:t xml:space="preserve"> </w:t>
      </w:r>
      <w:r w:rsidRPr="00E10D3C">
        <w:rPr>
          <w:lang w:val="en-US"/>
        </w:rPr>
        <w:t>– Up and downregulation of statistically significant compounds (</w:t>
      </w:r>
      <w:r w:rsidR="003067D0">
        <w:rPr>
          <w:lang w:val="en-US"/>
        </w:rPr>
        <w:t>p</w:t>
      </w:r>
      <w:r w:rsidRPr="00E10D3C">
        <w:rPr>
          <w:lang w:val="en-US"/>
        </w:rPr>
        <w:t xml:space="preserve"> &lt; 0.05 &amp; FC &gt; 1.5) between nutrient solutions of M plants after 1 (Exp. 1 - T1) and 4 weeks (Exp. 2 - T4) of S-H cultivation system. Upregulated compounds at T4 of experiment were represented in green in the right side of the plot, while upregulated compounds at T1 of experiment were represented in red in the left side of the plot.</w:t>
      </w:r>
    </w:p>
    <w:p w14:paraId="0028C9CB" w14:textId="37D221E6" w:rsidR="00D56241" w:rsidRPr="00E10D3C" w:rsidRDefault="00D56241" w:rsidP="00466F52">
      <w:pPr>
        <w:jc w:val="both"/>
        <w:rPr>
          <w:sz w:val="22"/>
          <w:szCs w:val="22"/>
          <w:lang w:eastAsia="en-US"/>
        </w:rPr>
      </w:pPr>
    </w:p>
    <w:p w14:paraId="136B5464" w14:textId="77777777" w:rsidR="00D56241" w:rsidRPr="00084AEA" w:rsidRDefault="00D56241" w:rsidP="00466F52">
      <w:pPr>
        <w:jc w:val="both"/>
        <w:rPr>
          <w:sz w:val="22"/>
          <w:szCs w:val="22"/>
          <w:lang w:val="en-US" w:eastAsia="en-US"/>
        </w:rPr>
      </w:pPr>
    </w:p>
    <w:bookmarkEnd w:id="3"/>
    <w:p w14:paraId="5A314BA2" w14:textId="18A5C96C" w:rsidR="00466F52" w:rsidRPr="00466F52" w:rsidRDefault="00E10D3C" w:rsidP="00466F52">
      <w:pPr>
        <w:pStyle w:val="Caption"/>
        <w:jc w:val="center"/>
        <w:rPr>
          <w:lang w:val="en-US" w:eastAsia="en-US"/>
        </w:rPr>
      </w:pPr>
      <w:r w:rsidRPr="002613D9">
        <w:rPr>
          <w:noProof/>
          <w:color w:val="000000" w:themeColor="text1"/>
          <w:lang w:val="en-US" w:eastAsia="fr-BE"/>
        </w:rPr>
        <w:drawing>
          <wp:inline distT="0" distB="0" distL="0" distR="0" wp14:anchorId="2B2D016A" wp14:editId="789BF66D">
            <wp:extent cx="3135921" cy="217054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5784" cy="2184294"/>
                    </a:xfrm>
                    <a:prstGeom prst="rect">
                      <a:avLst/>
                    </a:prstGeom>
                  </pic:spPr>
                </pic:pic>
              </a:graphicData>
            </a:graphic>
          </wp:inline>
        </w:drawing>
      </w:r>
    </w:p>
    <w:sectPr w:rsidR="00466F52" w:rsidRPr="00466F5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AF5C" w14:textId="77777777" w:rsidR="00C767F8" w:rsidRDefault="00C767F8">
      <w:r>
        <w:separator/>
      </w:r>
    </w:p>
  </w:endnote>
  <w:endnote w:type="continuationSeparator" w:id="0">
    <w:p w14:paraId="0F5578FB" w14:textId="77777777" w:rsidR="00C767F8" w:rsidRDefault="00C7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20515"/>
      <w:docPartObj>
        <w:docPartGallery w:val="Page Numbers (Bottom of Page)"/>
        <w:docPartUnique/>
      </w:docPartObj>
    </w:sdtPr>
    <w:sdtEndPr>
      <w:rPr>
        <w:noProof/>
      </w:rPr>
    </w:sdtEndPr>
    <w:sdtContent>
      <w:p w14:paraId="425135AF" w14:textId="39B1B5C0" w:rsidR="00B52ABA" w:rsidRDefault="00084AEA">
        <w:pPr>
          <w:pStyle w:val="Footer"/>
          <w:jc w:val="right"/>
        </w:pPr>
        <w:r>
          <w:fldChar w:fldCharType="begin"/>
        </w:r>
        <w:r>
          <w:instrText xml:space="preserve"> PAGE   \* MERGEFORMAT </w:instrText>
        </w:r>
        <w:r>
          <w:fldChar w:fldCharType="separate"/>
        </w:r>
        <w:r w:rsidR="00CE0401">
          <w:rPr>
            <w:noProof/>
          </w:rPr>
          <w:t>1</w:t>
        </w:r>
        <w:r>
          <w:rPr>
            <w:noProof/>
          </w:rPr>
          <w:fldChar w:fldCharType="end"/>
        </w:r>
      </w:p>
    </w:sdtContent>
  </w:sdt>
  <w:p w14:paraId="40855277" w14:textId="77777777" w:rsidR="00B52ABA" w:rsidRDefault="00C76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37CB" w14:textId="77777777" w:rsidR="00C767F8" w:rsidRDefault="00C767F8">
      <w:r>
        <w:separator/>
      </w:r>
    </w:p>
  </w:footnote>
  <w:footnote w:type="continuationSeparator" w:id="0">
    <w:p w14:paraId="2D0A216E" w14:textId="77777777" w:rsidR="00C767F8" w:rsidRDefault="00C7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E66C" w14:textId="77777777" w:rsidR="00B52ABA" w:rsidRDefault="00C767F8" w:rsidP="00B5197A">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B85"/>
    <w:rsid w:val="000230A5"/>
    <w:rsid w:val="000547C7"/>
    <w:rsid w:val="00084AEA"/>
    <w:rsid w:val="00113997"/>
    <w:rsid w:val="00125B61"/>
    <w:rsid w:val="00153F9B"/>
    <w:rsid w:val="00166720"/>
    <w:rsid w:val="00267F25"/>
    <w:rsid w:val="003067D0"/>
    <w:rsid w:val="00324131"/>
    <w:rsid w:val="003329E4"/>
    <w:rsid w:val="00364339"/>
    <w:rsid w:val="0036746D"/>
    <w:rsid w:val="0037215E"/>
    <w:rsid w:val="003B359F"/>
    <w:rsid w:val="003E50EC"/>
    <w:rsid w:val="003E6AA4"/>
    <w:rsid w:val="00413A77"/>
    <w:rsid w:val="00466F52"/>
    <w:rsid w:val="004D7818"/>
    <w:rsid w:val="005218C1"/>
    <w:rsid w:val="00527B5F"/>
    <w:rsid w:val="00541AD5"/>
    <w:rsid w:val="005E06BB"/>
    <w:rsid w:val="0061341B"/>
    <w:rsid w:val="006B194B"/>
    <w:rsid w:val="0072386F"/>
    <w:rsid w:val="00746B6A"/>
    <w:rsid w:val="0078739D"/>
    <w:rsid w:val="007C406F"/>
    <w:rsid w:val="008B7D86"/>
    <w:rsid w:val="008E112F"/>
    <w:rsid w:val="008E56F8"/>
    <w:rsid w:val="009546E9"/>
    <w:rsid w:val="009D6B82"/>
    <w:rsid w:val="00B2140B"/>
    <w:rsid w:val="00BE0350"/>
    <w:rsid w:val="00BE3F9C"/>
    <w:rsid w:val="00BF3099"/>
    <w:rsid w:val="00C72EF0"/>
    <w:rsid w:val="00C767F8"/>
    <w:rsid w:val="00CD0411"/>
    <w:rsid w:val="00CE0401"/>
    <w:rsid w:val="00D56241"/>
    <w:rsid w:val="00D95D0F"/>
    <w:rsid w:val="00E10D3C"/>
    <w:rsid w:val="00EB463D"/>
    <w:rsid w:val="00EF5B85"/>
    <w:rsid w:val="00F21C2D"/>
    <w:rsid w:val="00F425C8"/>
    <w:rsid w:val="00F75C5D"/>
    <w:rsid w:val="00FA2CBD"/>
    <w:rsid w:val="00FF4C85"/>
    <w:rsid w:val="318F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E8A2"/>
  <w15:chartTrackingRefBased/>
  <w15:docId w15:val="{10E8DBE1-7D14-664E-A186-36AC0BA2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85"/>
    <w:rPr>
      <w:rFonts w:ascii="Times New Roman" w:eastAsia="Times New Roman" w:hAnsi="Times New Roman"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B85"/>
    <w:pPr>
      <w:tabs>
        <w:tab w:val="center" w:pos="4819"/>
        <w:tab w:val="right" w:pos="9638"/>
      </w:tabs>
    </w:pPr>
    <w:rPr>
      <w:rFonts w:eastAsiaTheme="minorHAnsi" w:cstheme="minorBidi"/>
      <w:szCs w:val="22"/>
      <w:lang w:eastAsia="en-US"/>
    </w:rPr>
  </w:style>
  <w:style w:type="character" w:customStyle="1" w:styleId="HeaderChar">
    <w:name w:val="Header Char"/>
    <w:basedOn w:val="DefaultParagraphFont"/>
    <w:link w:val="Header"/>
    <w:uiPriority w:val="99"/>
    <w:rsid w:val="00EF5B85"/>
    <w:rPr>
      <w:rFonts w:ascii="Times New Roman" w:hAnsi="Times New Roman"/>
      <w:szCs w:val="22"/>
      <w:lang w:val="en-GB"/>
    </w:rPr>
  </w:style>
  <w:style w:type="paragraph" w:styleId="Footer">
    <w:name w:val="footer"/>
    <w:basedOn w:val="Normal"/>
    <w:link w:val="FooterChar"/>
    <w:uiPriority w:val="99"/>
    <w:unhideWhenUsed/>
    <w:qFormat/>
    <w:rsid w:val="00EF5B85"/>
    <w:pPr>
      <w:tabs>
        <w:tab w:val="center" w:pos="4819"/>
        <w:tab w:val="right" w:pos="9638"/>
      </w:tabs>
    </w:pPr>
    <w:rPr>
      <w:rFonts w:eastAsiaTheme="minorHAnsi" w:cstheme="minorBidi"/>
      <w:szCs w:val="22"/>
      <w:lang w:eastAsia="en-US"/>
    </w:rPr>
  </w:style>
  <w:style w:type="character" w:customStyle="1" w:styleId="FooterChar">
    <w:name w:val="Footer Char"/>
    <w:basedOn w:val="DefaultParagraphFont"/>
    <w:link w:val="Footer"/>
    <w:uiPriority w:val="99"/>
    <w:rsid w:val="00EF5B85"/>
    <w:rPr>
      <w:rFonts w:ascii="Times New Roman" w:hAnsi="Times New Roman"/>
      <w:szCs w:val="22"/>
      <w:lang w:val="en-GB"/>
    </w:rPr>
  </w:style>
  <w:style w:type="character" w:styleId="Hyperlink">
    <w:name w:val="Hyperlink"/>
    <w:basedOn w:val="DefaultParagraphFont"/>
    <w:uiPriority w:val="99"/>
    <w:unhideWhenUsed/>
    <w:rsid w:val="00EF5B85"/>
    <w:rPr>
      <w:color w:val="0563C1" w:themeColor="hyperlink"/>
      <w:u w:val="single"/>
    </w:rPr>
  </w:style>
  <w:style w:type="paragraph" w:styleId="Caption">
    <w:name w:val="caption"/>
    <w:basedOn w:val="Normal"/>
    <w:next w:val="Normal"/>
    <w:uiPriority w:val="35"/>
    <w:unhideWhenUsed/>
    <w:qFormat/>
    <w:rsid w:val="0036746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466F52"/>
    <w:rPr>
      <w:sz w:val="16"/>
      <w:szCs w:val="16"/>
    </w:rPr>
  </w:style>
  <w:style w:type="paragraph" w:styleId="CommentText">
    <w:name w:val="annotation text"/>
    <w:basedOn w:val="Normal"/>
    <w:link w:val="CommentTextChar"/>
    <w:uiPriority w:val="99"/>
    <w:unhideWhenUsed/>
    <w:rsid w:val="00466F52"/>
    <w:pPr>
      <w:spacing w:after="160"/>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466F52"/>
    <w:rPr>
      <w:sz w:val="20"/>
      <w:szCs w:val="20"/>
      <w:lang w:val="fr-FR"/>
    </w:rPr>
  </w:style>
  <w:style w:type="paragraph" w:styleId="TOC1">
    <w:name w:val="toc 1"/>
    <w:basedOn w:val="Normal"/>
    <w:next w:val="Normal"/>
    <w:autoRedefine/>
    <w:uiPriority w:val="39"/>
    <w:unhideWhenUsed/>
    <w:rsid w:val="009D6B82"/>
    <w:pPr>
      <w:spacing w:after="100"/>
    </w:pPr>
  </w:style>
  <w:style w:type="paragraph" w:styleId="TableofFigures">
    <w:name w:val="table of figures"/>
    <w:basedOn w:val="Normal"/>
    <w:next w:val="Normal"/>
    <w:uiPriority w:val="99"/>
    <w:unhideWhenUsed/>
    <w:rsid w:val="009D6B82"/>
  </w:style>
  <w:style w:type="paragraph" w:styleId="CommentSubject">
    <w:name w:val="annotation subject"/>
    <w:basedOn w:val="CommentText"/>
    <w:next w:val="CommentText"/>
    <w:link w:val="CommentSubjectChar"/>
    <w:uiPriority w:val="99"/>
    <w:semiHidden/>
    <w:unhideWhenUsed/>
    <w:rsid w:val="0061341B"/>
    <w:pPr>
      <w:spacing w:after="0"/>
    </w:pPr>
    <w:rPr>
      <w:rFonts w:ascii="Times New Roman" w:eastAsia="Times New Roman" w:hAnsi="Times New Roman" w:cs="Times New Roman"/>
      <w:b/>
      <w:bCs/>
      <w:lang w:val="en-GB" w:eastAsia="fr-FR"/>
    </w:rPr>
  </w:style>
  <w:style w:type="character" w:customStyle="1" w:styleId="CommentSubjectChar">
    <w:name w:val="Comment Subject Char"/>
    <w:basedOn w:val="CommentTextChar"/>
    <w:link w:val="CommentSubject"/>
    <w:uiPriority w:val="99"/>
    <w:semiHidden/>
    <w:rsid w:val="0061341B"/>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1975</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Tsiokanou</dc:creator>
  <cp:keywords/>
  <dc:description/>
  <cp:lastModifiedBy>Isobel Crouch</cp:lastModifiedBy>
  <cp:revision>29</cp:revision>
  <dcterms:created xsi:type="dcterms:W3CDTF">2021-04-14T09:44:00Z</dcterms:created>
  <dcterms:modified xsi:type="dcterms:W3CDTF">2021-08-18T11:11:00Z</dcterms:modified>
</cp:coreProperties>
</file>