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C51A0" w14:textId="77777777" w:rsidR="00C631C6" w:rsidRPr="000320C8" w:rsidRDefault="008F484E">
      <w:pPr>
        <w:pStyle w:val="SupplementaryMaterial"/>
        <w:rPr>
          <w:b w:val="0"/>
        </w:rPr>
      </w:pPr>
      <w:r w:rsidRPr="000320C8">
        <w:t>Supplementary Material</w:t>
      </w:r>
    </w:p>
    <w:p w14:paraId="5B543F77" w14:textId="77777777" w:rsidR="00C631C6" w:rsidRPr="000320C8" w:rsidRDefault="008F484E">
      <w:pPr>
        <w:pStyle w:val="Titre1"/>
      </w:pPr>
      <w:proofErr w:type="spellStart"/>
      <w:r w:rsidRPr="000320C8">
        <w:rPr>
          <w:lang w:val="fr-FR"/>
        </w:rPr>
        <w:t>Supplementary</w:t>
      </w:r>
      <w:proofErr w:type="spellEnd"/>
      <w:r w:rsidRPr="000320C8">
        <w:rPr>
          <w:lang w:val="fr-FR"/>
        </w:rPr>
        <w:t xml:space="preserve"> Information</w:t>
      </w:r>
    </w:p>
    <w:p w14:paraId="4A1397FD" w14:textId="77777777" w:rsidR="00C631C6" w:rsidRPr="000320C8" w:rsidRDefault="008F484E">
      <w:pPr>
        <w:pStyle w:val="Titre2"/>
      </w:pPr>
      <w:r w:rsidRPr="000320C8">
        <w:rPr>
          <w:lang w:val="fr-FR"/>
        </w:rPr>
        <w:t>Gene-</w:t>
      </w:r>
      <w:proofErr w:type="spellStart"/>
      <w:r w:rsidRPr="000320C8">
        <w:rPr>
          <w:lang w:val="fr-FR"/>
        </w:rPr>
        <w:t>based</w:t>
      </w:r>
      <w:proofErr w:type="spellEnd"/>
      <w:r w:rsidRPr="000320C8">
        <w:rPr>
          <w:lang w:val="fr-FR"/>
        </w:rPr>
        <w:t xml:space="preserve"> </w:t>
      </w:r>
      <w:proofErr w:type="spellStart"/>
      <w:r w:rsidRPr="000320C8">
        <w:rPr>
          <w:lang w:val="fr-FR"/>
        </w:rPr>
        <w:t>phylogenies</w:t>
      </w:r>
      <w:proofErr w:type="spellEnd"/>
    </w:p>
    <w:p w14:paraId="6CBAA3FE" w14:textId="77777777" w:rsidR="00C631C6" w:rsidRPr="000320C8" w:rsidRDefault="008F484E">
      <w:pPr>
        <w:jc w:val="both"/>
        <w:rPr>
          <w:rFonts w:cs="Times New Roman"/>
          <w:color w:val="000000"/>
          <w:szCs w:val="24"/>
          <w:lang w:val="en-GB"/>
        </w:rPr>
      </w:pPr>
      <w:r w:rsidRPr="000320C8">
        <w:rPr>
          <w:rFonts w:cs="Times New Roman"/>
          <w:color w:val="000000"/>
          <w:szCs w:val="24"/>
        </w:rPr>
        <w:t xml:space="preserve">Available published genomes (cDNA libraries) of </w:t>
      </w:r>
      <w:r w:rsidRPr="000320C8">
        <w:rPr>
          <w:rFonts w:cs="Times New Roman"/>
          <w:i/>
          <w:iCs/>
          <w:color w:val="000000"/>
          <w:szCs w:val="24"/>
        </w:rPr>
        <w:t>Phyllostachys heterocycla</w:t>
      </w:r>
      <w:r w:rsidRPr="000320C8">
        <w:rPr>
          <w:rFonts w:cs="Times New Roman"/>
          <w:color w:val="000000"/>
          <w:szCs w:val="24"/>
        </w:rPr>
        <w:t xml:space="preserve"> (named TWB_Phet, Peng et al., 2013; http://server.ncgr.ac.cn/bamboo/), </w:t>
      </w:r>
      <w:r w:rsidRPr="000320C8">
        <w:rPr>
          <w:rFonts w:cs="Times New Roman"/>
          <w:i/>
          <w:iCs/>
          <w:color w:val="000000"/>
          <w:szCs w:val="24"/>
        </w:rPr>
        <w:t>Phyllostachys edulis</w:t>
      </w:r>
      <w:r w:rsidRPr="000320C8">
        <w:rPr>
          <w:rFonts w:cs="Times New Roman"/>
          <w:color w:val="000000"/>
          <w:szCs w:val="24"/>
        </w:rPr>
        <w:t xml:space="preserve"> (named TWB_Pedu, Zhao et al., 2014; http://www.bamboogdb.org/#/), </w:t>
      </w:r>
      <w:r w:rsidRPr="000320C8">
        <w:rPr>
          <w:rFonts w:cs="Times New Roman"/>
          <w:i/>
          <w:iCs/>
          <w:color w:val="000000"/>
          <w:szCs w:val="24"/>
        </w:rPr>
        <w:t>Raddia guianensis</w:t>
      </w:r>
      <w:r w:rsidRPr="000320C8">
        <w:rPr>
          <w:rFonts w:cs="Times New Roman"/>
          <w:color w:val="000000"/>
          <w:szCs w:val="24"/>
        </w:rPr>
        <w:t xml:space="preserve"> (Oly_Rdui, Guo et al., 2019), </w:t>
      </w:r>
      <w:r w:rsidRPr="000320C8">
        <w:rPr>
          <w:rFonts w:cs="Times New Roman"/>
          <w:i/>
          <w:iCs/>
          <w:color w:val="000000"/>
          <w:szCs w:val="24"/>
        </w:rPr>
        <w:t>Olyra latifolia</w:t>
      </w:r>
      <w:r w:rsidRPr="000320C8">
        <w:rPr>
          <w:rFonts w:cs="Times New Roman"/>
          <w:color w:val="000000"/>
          <w:szCs w:val="24"/>
        </w:rPr>
        <w:t xml:space="preserve"> (Oly_Olat, Guo et al., 2019), </w:t>
      </w:r>
      <w:r w:rsidRPr="000320C8">
        <w:rPr>
          <w:rFonts w:cs="Times New Roman"/>
          <w:i/>
          <w:iCs/>
          <w:color w:val="000000"/>
          <w:szCs w:val="24"/>
        </w:rPr>
        <w:t>Guadua angustifolia</w:t>
      </w:r>
      <w:r w:rsidRPr="000320C8">
        <w:rPr>
          <w:rFonts w:cs="Times New Roman"/>
          <w:color w:val="000000"/>
          <w:szCs w:val="24"/>
        </w:rPr>
        <w:t xml:space="preserve"> (NWB_Gang, Guo et al., 2019) and </w:t>
      </w:r>
      <w:r w:rsidRPr="000320C8">
        <w:rPr>
          <w:rFonts w:cs="Times New Roman"/>
          <w:i/>
          <w:iCs/>
          <w:color w:val="000000"/>
          <w:szCs w:val="24"/>
        </w:rPr>
        <w:t>Bonia amplexicaulis</w:t>
      </w:r>
      <w:r w:rsidRPr="000320C8">
        <w:rPr>
          <w:rFonts w:cs="Times New Roman"/>
          <w:color w:val="000000"/>
          <w:szCs w:val="24"/>
        </w:rPr>
        <w:t xml:space="preserve"> (PWB_Bamp, Guo et al., 2019) were downloaded to infer a nuclear phylogenetic topology of 20 randomly selected nuclear genes. </w:t>
      </w:r>
      <w:r w:rsidRPr="000320C8">
        <w:rPr>
          <w:rFonts w:cs="Times New Roman"/>
          <w:color w:val="000000"/>
          <w:szCs w:val="24"/>
          <w:lang w:val="en-GB"/>
        </w:rPr>
        <w:t xml:space="preserve">Annotated cDNA of </w:t>
      </w:r>
      <w:r w:rsidRPr="000320C8">
        <w:rPr>
          <w:rFonts w:cs="Times New Roman"/>
          <w:i/>
          <w:iCs/>
          <w:color w:val="000000"/>
          <w:szCs w:val="24"/>
          <w:lang w:val="en-GB"/>
        </w:rPr>
        <w:t>P. heterocycla</w:t>
      </w:r>
      <w:r w:rsidRPr="000320C8">
        <w:rPr>
          <w:rFonts w:cs="Times New Roman"/>
          <w:color w:val="000000"/>
          <w:szCs w:val="24"/>
          <w:lang w:val="en-GB"/>
        </w:rPr>
        <w:t xml:space="preserve"> were used as query sequences to perform blastn analysis in the other </w:t>
      </w:r>
      <w:proofErr w:type="gramStart"/>
      <w:r w:rsidRPr="000320C8">
        <w:rPr>
          <w:rFonts w:cs="Times New Roman"/>
          <w:color w:val="000000"/>
          <w:szCs w:val="24"/>
          <w:lang w:val="en-GB"/>
        </w:rPr>
        <w:t>five cDNA</w:t>
      </w:r>
      <w:proofErr w:type="gramEnd"/>
      <w:r w:rsidRPr="000320C8">
        <w:rPr>
          <w:rFonts w:cs="Times New Roman"/>
          <w:color w:val="000000"/>
          <w:szCs w:val="24"/>
          <w:lang w:val="en-GB"/>
        </w:rPr>
        <w:t xml:space="preserve"> libraries. Sequences were then aligned in Seaview (Gouy et al., 2010) using Muscle aligner and PhyML with optimized parameters. </w:t>
      </w:r>
    </w:p>
    <w:p w14:paraId="4F32345E" w14:textId="77777777" w:rsidR="00C631C6" w:rsidRPr="000320C8" w:rsidRDefault="008F484E">
      <w:pPr>
        <w:jc w:val="both"/>
        <w:rPr>
          <w:rFonts w:cs="Times New Roman"/>
          <w:color w:val="000000"/>
          <w:szCs w:val="24"/>
          <w:lang w:val="en-GB"/>
        </w:rPr>
      </w:pPr>
      <w:r w:rsidRPr="000320C8">
        <w:rPr>
          <w:rFonts w:cs="Times New Roman"/>
          <w:color w:val="000000"/>
          <w:szCs w:val="24"/>
          <w:lang w:val="en-GB"/>
        </w:rPr>
        <w:t xml:space="preserve">Phylogenetic reconstructions were performed for the following genes: ataxin-2 related protein (ID=PH01000133G0570); 3-ketoacyl-CoA synthase (ID=PH01002162G0290); DTA2 (ID=PH01000001G1880); FERONIA receptor-like kinase (ID=PH01000000G0250), GAPDH (NCBI ID=KF484750.1 from </w:t>
      </w:r>
      <w:r w:rsidRPr="000320C8">
        <w:rPr>
          <w:rFonts w:cs="Times New Roman"/>
          <w:i/>
          <w:iCs/>
          <w:color w:val="000000"/>
          <w:szCs w:val="24"/>
          <w:lang w:val="en-GB"/>
        </w:rPr>
        <w:t>Dendrocalamus latiflorus</w:t>
      </w:r>
      <w:r w:rsidRPr="000320C8">
        <w:rPr>
          <w:rFonts w:cs="Times New Roman"/>
          <w:color w:val="000000"/>
          <w:szCs w:val="24"/>
          <w:lang w:val="en-GB"/>
        </w:rPr>
        <w:t xml:space="preserve">); glyoxalase family protein (ID=PH01001542G0400); GRAS family transcription factor domain containing protein (ID=PH01000000G1660); KIP1 (ID=PH01000133G1440); methyltransferase (ID=PH01000000G3540); </w:t>
      </w:r>
      <w:bookmarkStart w:id="0" w:name="_GoBack"/>
      <w:bookmarkEnd w:id="0"/>
      <w:r w:rsidRPr="000320C8">
        <w:rPr>
          <w:rFonts w:cs="Times New Roman"/>
          <w:color w:val="000000"/>
          <w:szCs w:val="24"/>
          <w:lang w:val="en-GB"/>
        </w:rPr>
        <w:t xml:space="preserve">Nitrilase (ID=PH01000006G0430); polyadenylate-binding protein (ID=PH01000056G1770); PRR95 (NCBI ID=NM_001357737.1 from maize); peptide transporter PTR2 (ID=PH01000187G1190); Regulator of chromosome condensation domain containing protein (RCC1, ID=PH01005728G0040); retinoblastoma-related protein-like (ID=PH01002621G0030); SCC3 (ID=PH01005830G0010); SKP1 (ID=PH01000287G0520); Endoglucanase (PH01001590G0100); SNF2 family N-terminal domain containing protein (ID=PH01000000G4660); VTC2 (ID=PH01000031G0320). </w:t>
      </w:r>
    </w:p>
    <w:p w14:paraId="540FE5F8" w14:textId="77777777" w:rsidR="00C631C6" w:rsidRPr="000320C8" w:rsidRDefault="008F484E">
      <w:pPr>
        <w:pStyle w:val="Titre1"/>
      </w:pPr>
      <w:proofErr w:type="spellStart"/>
      <w:r w:rsidRPr="000320C8">
        <w:rPr>
          <w:lang w:val="fr-FR"/>
        </w:rPr>
        <w:t>Supplementary</w:t>
      </w:r>
      <w:proofErr w:type="spellEnd"/>
      <w:r w:rsidRPr="000320C8">
        <w:rPr>
          <w:lang w:val="fr-FR"/>
        </w:rPr>
        <w:t xml:space="preserve"> </w:t>
      </w:r>
      <w:proofErr w:type="spellStart"/>
      <w:r w:rsidRPr="000320C8">
        <w:rPr>
          <w:lang w:val="fr-FR"/>
        </w:rPr>
        <w:t>references</w:t>
      </w:r>
      <w:proofErr w:type="spellEnd"/>
    </w:p>
    <w:p w14:paraId="00F6438C" w14:textId="77777777" w:rsidR="00C631C6" w:rsidRPr="000320C8" w:rsidRDefault="008F484E">
      <w:pPr>
        <w:jc w:val="both"/>
        <w:rPr>
          <w:rFonts w:cs="Times New Roman"/>
          <w:szCs w:val="24"/>
        </w:rPr>
      </w:pPr>
      <w:proofErr w:type="spellStart"/>
      <w:proofErr w:type="gramStart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Gouy</w:t>
      </w:r>
      <w:proofErr w:type="spellEnd"/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,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M., Guindon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,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S.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,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and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Gascuel</w:t>
      </w:r>
      <w:proofErr w:type="spellEnd"/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,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O. (2010)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val="en-GB" w:eastAsia="zh-CN" w:bidi="ar"/>
        </w:rPr>
        <w:t>.</w:t>
      </w:r>
      <w:proofErr w:type="gramEnd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SeaView</w:t>
      </w:r>
      <w:proofErr w:type="spellEnd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version </w:t>
      </w:r>
      <w:proofErr w:type="gramStart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4 :</w:t>
      </w:r>
      <w:proofErr w:type="gramEnd"/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 xml:space="preserve"> a multiplatform graphical user interface for sequence alignment and phylogenetic tree building. </w:t>
      </w:r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eastAsia="zh-CN" w:bidi="ar"/>
        </w:rPr>
        <w:t>Mol</w:t>
      </w:r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val="fr-FR" w:eastAsia="zh-CN" w:bidi="ar"/>
        </w:rPr>
        <w:t>.</w:t>
      </w:r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eastAsia="zh-CN" w:bidi="ar"/>
        </w:rPr>
        <w:t xml:space="preserve"> Biol</w:t>
      </w:r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val="fr-FR" w:eastAsia="zh-CN" w:bidi="ar"/>
        </w:rPr>
        <w:t>.</w:t>
      </w:r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eastAsia="zh-CN" w:bidi="ar"/>
        </w:rPr>
        <w:t xml:space="preserve"> </w:t>
      </w:r>
      <w:proofErr w:type="spellStart"/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eastAsia="zh-CN" w:bidi="ar"/>
        </w:rPr>
        <w:t>Evol</w:t>
      </w:r>
      <w:proofErr w:type="spellEnd"/>
      <w:r w:rsidRPr="000320C8">
        <w:rPr>
          <w:rFonts w:eastAsia="SimSun" w:cs="Times New Roman"/>
          <w:i/>
          <w:color w:val="000000"/>
          <w:szCs w:val="24"/>
          <w:shd w:val="clear" w:color="auto" w:fill="FFFFFF"/>
          <w:lang w:val="fr-FR" w:eastAsia="zh-CN" w:bidi="ar"/>
        </w:rPr>
        <w:t>.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 </w:t>
      </w:r>
      <w:proofErr w:type="gramStart"/>
      <w:r w:rsidRPr="000320C8">
        <w:rPr>
          <w:rFonts w:eastAsia="SimSun" w:cs="Times New Roman"/>
          <w:bCs/>
          <w:color w:val="000000"/>
          <w:szCs w:val="24"/>
          <w:shd w:val="clear" w:color="auto" w:fill="FFFFFF"/>
          <w:lang w:eastAsia="zh-CN" w:bidi="ar"/>
        </w:rPr>
        <w:t>27</w:t>
      </w:r>
      <w:r w:rsidRPr="000320C8">
        <w:rPr>
          <w:rFonts w:eastAsia="SimSun" w:cs="Times New Roman"/>
          <w:bCs/>
          <w:color w:val="000000"/>
          <w:szCs w:val="24"/>
          <w:shd w:val="clear" w:color="auto" w:fill="FFFFFF"/>
          <w:lang w:val="fr-FR" w:eastAsia="zh-CN" w:bidi="ar"/>
        </w:rPr>
        <w:t xml:space="preserve">, </w:t>
      </w:r>
      <w:r w:rsidRPr="000320C8">
        <w:rPr>
          <w:rFonts w:eastAsia="SimSun" w:cs="Times New Roman"/>
          <w:color w:val="000000"/>
          <w:szCs w:val="24"/>
          <w:shd w:val="clear" w:color="auto" w:fill="FFFFFF"/>
          <w:lang w:eastAsia="zh-CN" w:bidi="ar"/>
        </w:rPr>
        <w:t>221-224.</w:t>
      </w:r>
      <w:proofErr w:type="gramEnd"/>
      <w:r w:rsidRPr="000320C8">
        <w:rPr>
          <w:rFonts w:eastAsia="SimSun" w:cs="Times New Roman"/>
          <w:szCs w:val="24"/>
          <w:shd w:val="clear" w:color="auto" w:fill="FFFFFF"/>
          <w:lang w:val="fr-FR" w:eastAsia="zh-CN" w:bidi="ar"/>
        </w:rPr>
        <w:t xml:space="preserve"> </w:t>
      </w:r>
      <w:proofErr w:type="spellStart"/>
      <w:proofErr w:type="gramStart"/>
      <w:r w:rsidRPr="000320C8">
        <w:rPr>
          <w:rFonts w:eastAsia="Ubuntu" w:cs="Times New Roman"/>
          <w:szCs w:val="24"/>
          <w:shd w:val="clear" w:color="auto" w:fill="FFFFFF"/>
          <w:lang w:eastAsia="zh-CN" w:bidi="ar"/>
        </w:rPr>
        <w:t>doi</w:t>
      </w:r>
      <w:proofErr w:type="spellEnd"/>
      <w:proofErr w:type="gramEnd"/>
      <w:r w:rsidRPr="000320C8">
        <w:rPr>
          <w:rFonts w:eastAsia="Ubuntu" w:cs="Times New Roman"/>
          <w:szCs w:val="24"/>
          <w:shd w:val="clear" w:color="auto" w:fill="FFFFFF"/>
          <w:lang w:eastAsia="zh-CN" w:bidi="ar"/>
        </w:rPr>
        <w:t>: 10.1093/</w:t>
      </w:r>
      <w:proofErr w:type="spellStart"/>
      <w:r w:rsidRPr="000320C8">
        <w:rPr>
          <w:rFonts w:eastAsia="Ubuntu" w:cs="Times New Roman"/>
          <w:szCs w:val="24"/>
          <w:shd w:val="clear" w:color="auto" w:fill="FFFFFF"/>
          <w:lang w:eastAsia="zh-CN" w:bidi="ar"/>
        </w:rPr>
        <w:t>molbev</w:t>
      </w:r>
      <w:proofErr w:type="spellEnd"/>
      <w:r w:rsidRPr="000320C8">
        <w:rPr>
          <w:rFonts w:eastAsia="Ubuntu" w:cs="Times New Roman"/>
          <w:szCs w:val="24"/>
          <w:shd w:val="clear" w:color="auto" w:fill="FFFFFF"/>
          <w:lang w:eastAsia="zh-CN" w:bidi="ar"/>
        </w:rPr>
        <w:t>/msp259.</w:t>
      </w:r>
    </w:p>
    <w:p w14:paraId="028A0D48" w14:textId="10EEBF54" w:rsidR="00C631C6" w:rsidRPr="00A8500A" w:rsidRDefault="00A8500A" w:rsidP="00A8500A">
      <w:pPr>
        <w:widowControl w:val="0"/>
        <w:autoSpaceDE w:val="0"/>
        <w:autoSpaceDN w:val="0"/>
        <w:adjustRightInd w:val="0"/>
        <w:spacing w:before="0" w:after="0"/>
        <w:rPr>
          <w:rFonts w:eastAsia="SimSun" w:cs="Times New Roman"/>
          <w:color w:val="FF0000"/>
          <w:szCs w:val="24"/>
          <w:lang w:val="fr-FR" w:eastAsia="en-GB"/>
        </w:rPr>
      </w:pPr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Zhao, H., Peng, Z., Fei, B., Li, L., Hu, T., Gao, Z., et al. (2014).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BambooGDB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>: a</w:t>
      </w:r>
      <w:r w:rsidRPr="00A8500A">
        <w:rPr>
          <w:rFonts w:eastAsia="SimSun" w:cs="Times New Roman"/>
          <w:color w:val="FF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bamboo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genome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database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with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functional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annotation and an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analysis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platform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>.</w:t>
      </w:r>
      <w:r w:rsidRPr="00A8500A">
        <w:rPr>
          <w:rFonts w:eastAsia="SimSun" w:cs="Times New Roman"/>
          <w:color w:val="FF0000"/>
          <w:szCs w:val="24"/>
          <w:lang w:val="fr-FR" w:eastAsia="en-GB"/>
        </w:rPr>
        <w:t xml:space="preserve"> </w:t>
      </w:r>
      <w:proofErr w:type="spellStart"/>
      <w:r w:rsidRPr="00A8500A">
        <w:rPr>
          <w:rFonts w:eastAsia="SimSun" w:cs="Times New Roman"/>
          <w:i/>
          <w:color w:val="000000"/>
          <w:szCs w:val="24"/>
          <w:lang w:val="fr-FR" w:eastAsia="en-GB"/>
        </w:rPr>
        <w:t>Database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 xml:space="preserve"> 2014:bau006. </w:t>
      </w:r>
      <w:proofErr w:type="spellStart"/>
      <w:proofErr w:type="gramStart"/>
      <w:r w:rsidRPr="00A8500A">
        <w:rPr>
          <w:rFonts w:eastAsia="SimSun" w:cs="Times New Roman"/>
          <w:color w:val="000000"/>
          <w:szCs w:val="24"/>
          <w:lang w:val="fr-FR" w:eastAsia="en-GB"/>
        </w:rPr>
        <w:t>doi</w:t>
      </w:r>
      <w:proofErr w:type="spellEnd"/>
      <w:proofErr w:type="gramEnd"/>
      <w:r w:rsidRPr="00A8500A">
        <w:rPr>
          <w:rFonts w:eastAsia="SimSun" w:cs="Times New Roman"/>
          <w:color w:val="000000"/>
          <w:szCs w:val="24"/>
          <w:lang w:val="fr-FR" w:eastAsia="en-GB"/>
        </w:rPr>
        <w:t>: 10.1093/</w:t>
      </w:r>
      <w:proofErr w:type="spellStart"/>
      <w:r w:rsidRPr="00A8500A">
        <w:rPr>
          <w:rFonts w:eastAsia="SimSun" w:cs="Times New Roman"/>
          <w:color w:val="000000"/>
          <w:szCs w:val="24"/>
          <w:lang w:val="fr-FR" w:eastAsia="en-GB"/>
        </w:rPr>
        <w:t>database</w:t>
      </w:r>
      <w:proofErr w:type="spellEnd"/>
      <w:r w:rsidRPr="00A8500A">
        <w:rPr>
          <w:rFonts w:eastAsia="SimSun" w:cs="Times New Roman"/>
          <w:color w:val="000000"/>
          <w:szCs w:val="24"/>
          <w:lang w:val="fr-FR" w:eastAsia="en-GB"/>
        </w:rPr>
        <w:t>/bau006</w:t>
      </w:r>
      <w:r w:rsidRPr="00A8500A">
        <w:rPr>
          <w:rFonts w:eastAsia="SimSun" w:cs="Times New Roman"/>
          <w:color w:val="000000"/>
          <w:szCs w:val="24"/>
          <w:lang w:val="fr-FR" w:eastAsia="en-GB"/>
        </w:rPr>
        <w:t>.</w:t>
      </w:r>
    </w:p>
    <w:p w14:paraId="052C3836" w14:textId="77777777" w:rsidR="00C631C6" w:rsidRPr="000320C8" w:rsidRDefault="008F484E">
      <w:pPr>
        <w:pStyle w:val="Titre1"/>
      </w:pPr>
      <w:r w:rsidRPr="000320C8">
        <w:t>Supplementary Figures and Tables</w:t>
      </w:r>
    </w:p>
    <w:p w14:paraId="0C751F4F" w14:textId="77777777" w:rsidR="00C631C6" w:rsidRPr="000320C8" w:rsidRDefault="008F484E">
      <w:pPr>
        <w:keepNext/>
        <w:jc w:val="center"/>
        <w:rPr>
          <w:rFonts w:cs="Times New Roman"/>
          <w:szCs w:val="24"/>
          <w:lang w:val="fr-FR"/>
        </w:rPr>
      </w:pPr>
      <w:r w:rsidRPr="000320C8">
        <w:rPr>
          <w:rFonts w:cs="Times New Roman"/>
          <w:noProof/>
          <w:szCs w:val="24"/>
          <w:lang w:val="fr-FR" w:eastAsia="fr-FR"/>
        </w:rPr>
        <w:lastRenderedPageBreak/>
        <w:drawing>
          <wp:inline distT="0" distB="0" distL="114300" distR="114300" wp14:anchorId="15867994" wp14:editId="62F2E8F9">
            <wp:extent cx="5657215" cy="7760335"/>
            <wp:effectExtent l="0" t="0" r="635" b="12065"/>
            <wp:docPr id="3" name="Picture 3" descr="Supp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ppFigur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E0EF" w14:textId="77777777" w:rsidR="00C631C6" w:rsidRPr="000320C8" w:rsidRDefault="008F484E">
      <w:pPr>
        <w:pStyle w:val="NormalWeb"/>
        <w:spacing w:beforeAutospacing="0" w:afterAutospacing="0"/>
        <w:jc w:val="both"/>
      </w:pPr>
      <w:proofErr w:type="gramStart"/>
      <w:r w:rsidRPr="000320C8">
        <w:rPr>
          <w:b/>
        </w:rPr>
        <w:t xml:space="preserve">Supplementary Figure </w:t>
      </w:r>
      <w:r w:rsidRPr="000320C8">
        <w:rPr>
          <w:b/>
        </w:rPr>
        <w:fldChar w:fldCharType="begin"/>
      </w:r>
      <w:r w:rsidRPr="000320C8">
        <w:rPr>
          <w:b/>
        </w:rPr>
        <w:instrText xml:space="preserve"> SEQ Figure \* ARABIC </w:instrText>
      </w:r>
      <w:r w:rsidRPr="000320C8">
        <w:rPr>
          <w:b/>
        </w:rPr>
        <w:fldChar w:fldCharType="separate"/>
      </w:r>
      <w:r w:rsidRPr="000320C8">
        <w:rPr>
          <w:b/>
        </w:rPr>
        <w:t>1</w:t>
      </w:r>
      <w:r w:rsidRPr="000320C8">
        <w:rPr>
          <w:b/>
        </w:rPr>
        <w:fldChar w:fldCharType="end"/>
      </w:r>
      <w:r w:rsidRPr="000320C8">
        <w:rPr>
          <w:b/>
        </w:rPr>
        <w:t>.</w:t>
      </w:r>
      <w:proofErr w:type="gramEnd"/>
      <w:r w:rsidRPr="000320C8">
        <w:t xml:space="preserve"> </w:t>
      </w:r>
      <w:proofErr w:type="gramStart"/>
      <w:r w:rsidRPr="000320C8">
        <w:rPr>
          <w:color w:val="000000"/>
        </w:rPr>
        <w:t xml:space="preserve">Phylogenetic reconstruction with 115 bamboo </w:t>
      </w:r>
      <w:proofErr w:type="spellStart"/>
      <w:r w:rsidRPr="000320C8">
        <w:rPr>
          <w:color w:val="000000"/>
        </w:rPr>
        <w:t>plastomes</w:t>
      </w:r>
      <w:proofErr w:type="spellEnd"/>
      <w:r w:rsidRPr="000320C8">
        <w:rPr>
          <w:color w:val="000000"/>
        </w:rPr>
        <w:t>.</w:t>
      </w:r>
      <w:proofErr w:type="gramEnd"/>
      <w:r w:rsidRPr="000320C8">
        <w:rPr>
          <w:color w:val="000000"/>
          <w:lang w:val="en-GB"/>
        </w:rPr>
        <w:t xml:space="preserve"> </w:t>
      </w:r>
      <w:r w:rsidRPr="000320C8">
        <w:rPr>
          <w:color w:val="000000"/>
        </w:rPr>
        <w:t xml:space="preserve">The phylogenetic reconstruction is based on the alignment of 115 full </w:t>
      </w:r>
      <w:proofErr w:type="spellStart"/>
      <w:r w:rsidRPr="000320C8">
        <w:rPr>
          <w:color w:val="000000"/>
        </w:rPr>
        <w:t>plastome</w:t>
      </w:r>
      <w:proofErr w:type="spellEnd"/>
      <w:r w:rsidRPr="000320C8">
        <w:rPr>
          <w:color w:val="000000"/>
        </w:rPr>
        <w:t xml:space="preserve"> sequences. Within the 115 </w:t>
      </w:r>
      <w:r w:rsidRPr="000320C8">
        <w:rPr>
          <w:color w:val="000000"/>
        </w:rPr>
        <w:lastRenderedPageBreak/>
        <w:t>sequences, 5</w:t>
      </w:r>
      <w:r w:rsidRPr="000320C8">
        <w:rPr>
          <w:color w:val="000000"/>
          <w:lang w:val="en-GB"/>
        </w:rPr>
        <w:t>1</w:t>
      </w:r>
      <w:r w:rsidRPr="000320C8">
        <w:rPr>
          <w:color w:val="000000"/>
        </w:rPr>
        <w:t xml:space="preserve"> correspond to the species used in the main text and sequenced for this study (green font), 50 correspond to previously published </w:t>
      </w:r>
      <w:proofErr w:type="spellStart"/>
      <w:r w:rsidRPr="000320C8">
        <w:rPr>
          <w:color w:val="000000"/>
        </w:rPr>
        <w:t>plastomes</w:t>
      </w:r>
      <w:proofErr w:type="spellEnd"/>
      <w:r w:rsidRPr="000320C8">
        <w:rPr>
          <w:color w:val="000000"/>
        </w:rPr>
        <w:t xml:space="preserve"> (available on database) and two are non-bamboo species used as outgroups (</w:t>
      </w:r>
      <w:r w:rsidRPr="000320C8">
        <w:rPr>
          <w:i/>
          <w:color w:val="000000"/>
        </w:rPr>
        <w:t>Lilium</w:t>
      </w:r>
      <w:r w:rsidRPr="000320C8">
        <w:rPr>
          <w:color w:val="000000"/>
        </w:rPr>
        <w:t xml:space="preserve"> and </w:t>
      </w:r>
      <w:r w:rsidRPr="000320C8">
        <w:rPr>
          <w:i/>
          <w:color w:val="000000"/>
        </w:rPr>
        <w:t>Zizania aquatica</w:t>
      </w:r>
      <w:r w:rsidRPr="000320C8">
        <w:rPr>
          <w:color w:val="000000"/>
        </w:rPr>
        <w:t>). Statistical support is shown at the nodes.</w:t>
      </w:r>
      <w:r w:rsidRPr="000320C8">
        <w:t xml:space="preserve"> </w:t>
      </w:r>
    </w:p>
    <w:p w14:paraId="7B47D2EC" w14:textId="77777777" w:rsidR="00C631C6" w:rsidRPr="000320C8" w:rsidRDefault="00C631C6">
      <w:pPr>
        <w:pStyle w:val="NormalWeb"/>
        <w:spacing w:beforeAutospacing="0" w:afterAutospacing="0"/>
        <w:jc w:val="both"/>
      </w:pPr>
    </w:p>
    <w:p w14:paraId="0D73A9A3" w14:textId="77777777" w:rsidR="00C631C6" w:rsidRPr="000320C8" w:rsidRDefault="008F484E">
      <w:pPr>
        <w:pStyle w:val="NormalWeb"/>
        <w:spacing w:beforeAutospacing="0" w:afterAutospacing="0"/>
        <w:jc w:val="center"/>
        <w:rPr>
          <w:lang w:val="fr-FR"/>
        </w:rPr>
      </w:pPr>
      <w:r w:rsidRPr="000320C8">
        <w:rPr>
          <w:noProof/>
          <w:lang w:val="fr-FR" w:eastAsia="fr-FR"/>
        </w:rPr>
        <w:drawing>
          <wp:inline distT="0" distB="0" distL="114300" distR="114300" wp14:anchorId="1BE079DE" wp14:editId="0DAFF239">
            <wp:extent cx="6196965" cy="6568440"/>
            <wp:effectExtent l="0" t="0" r="13335" b="3810"/>
            <wp:docPr id="4" name="Picture 4" descr="Supp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uppFigure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7D00" w14:textId="77777777" w:rsidR="00C631C6" w:rsidRPr="000320C8" w:rsidRDefault="008F484E">
      <w:pPr>
        <w:spacing w:before="240"/>
        <w:rPr>
          <w:color w:val="000000"/>
          <w:lang w:val="en-GB"/>
        </w:rPr>
      </w:pPr>
      <w:proofErr w:type="gramStart"/>
      <w:r w:rsidRPr="000320C8">
        <w:rPr>
          <w:rFonts w:cs="Times New Roman"/>
          <w:b/>
          <w:szCs w:val="24"/>
        </w:rPr>
        <w:t xml:space="preserve">Supplementary Figure </w:t>
      </w:r>
      <w:r w:rsidRPr="000320C8">
        <w:rPr>
          <w:rFonts w:cs="Times New Roman"/>
          <w:b/>
          <w:szCs w:val="24"/>
          <w:lang w:val="en-GB"/>
        </w:rPr>
        <w:t>2</w:t>
      </w:r>
      <w:r w:rsidRPr="000320C8">
        <w:rPr>
          <w:rFonts w:cs="Times New Roman"/>
          <w:b/>
          <w:szCs w:val="24"/>
        </w:rPr>
        <w:t>.</w:t>
      </w:r>
      <w:proofErr w:type="gramEnd"/>
      <w:r w:rsidRPr="000320C8">
        <w:rPr>
          <w:rFonts w:cs="Times New Roman"/>
          <w:b/>
          <w:szCs w:val="24"/>
          <w:lang w:val="en-GB"/>
        </w:rPr>
        <w:t xml:space="preserve"> </w:t>
      </w:r>
      <w:proofErr w:type="gramStart"/>
      <w:r w:rsidRPr="000320C8">
        <w:rPr>
          <w:color w:val="000000"/>
        </w:rPr>
        <w:t>Maximum Likelihood phylogenetic reconstruction with 51 species</w:t>
      </w:r>
      <w:r w:rsidRPr="000320C8">
        <w:rPr>
          <w:color w:val="000000"/>
          <w:lang w:val="en-GB"/>
        </w:rPr>
        <w:t>.</w:t>
      </w:r>
      <w:proofErr w:type="gramEnd"/>
    </w:p>
    <w:p w14:paraId="03AB37FA" w14:textId="77777777" w:rsidR="00C631C6" w:rsidRPr="000320C8" w:rsidRDefault="008F484E">
      <w:pPr>
        <w:spacing w:before="240"/>
        <w:rPr>
          <w:color w:val="000000"/>
          <w:lang w:val="fr-FR"/>
        </w:rPr>
      </w:pPr>
      <w:r w:rsidRPr="000320C8">
        <w:rPr>
          <w:noProof/>
          <w:color w:val="000000"/>
          <w:lang w:val="fr-FR" w:eastAsia="fr-FR"/>
        </w:rPr>
        <w:lastRenderedPageBreak/>
        <w:drawing>
          <wp:inline distT="0" distB="0" distL="114300" distR="114300" wp14:anchorId="31EC2D81" wp14:editId="4C9A7B90">
            <wp:extent cx="6127115" cy="7659370"/>
            <wp:effectExtent l="0" t="0" r="6985" b="17780"/>
            <wp:docPr id="2" name="Picture 2" descr="SuppFig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ppFigure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76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3687" w14:textId="77777777" w:rsidR="00C631C6" w:rsidRPr="000320C8" w:rsidRDefault="008F484E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proofErr w:type="gramStart"/>
      <w:r w:rsidRPr="000320C8">
        <w:rPr>
          <w:b/>
        </w:rPr>
        <w:t xml:space="preserve">Supplementary </w:t>
      </w:r>
      <w:r w:rsidRPr="000320C8">
        <w:rPr>
          <w:b/>
          <w:bCs/>
          <w:color w:val="000000"/>
        </w:rPr>
        <w:t xml:space="preserve">Figure </w:t>
      </w:r>
      <w:r w:rsidRPr="000320C8">
        <w:rPr>
          <w:b/>
          <w:bCs/>
          <w:color w:val="000000"/>
          <w:lang w:val="en-GB"/>
        </w:rPr>
        <w:t>3.</w:t>
      </w:r>
      <w:proofErr w:type="gramEnd"/>
      <w:r w:rsidRPr="000320C8">
        <w:rPr>
          <w:color w:val="000000"/>
        </w:rPr>
        <w:t xml:space="preserve"> </w:t>
      </w:r>
      <w:proofErr w:type="gramStart"/>
      <w:r w:rsidRPr="000320C8">
        <w:rPr>
          <w:color w:val="000000"/>
          <w:lang w:val="en-GB"/>
        </w:rPr>
        <w:t>Phylogenetic topologies of 20 nuclear genes.</w:t>
      </w:r>
      <w:proofErr w:type="gramEnd"/>
      <w:r w:rsidRPr="000320C8">
        <w:rPr>
          <w:color w:val="000000"/>
          <w:lang w:val="en-GB"/>
        </w:rPr>
        <w:t xml:space="preserve"> Branches of the Olyreae clade are green-colored.</w:t>
      </w:r>
    </w:p>
    <w:p w14:paraId="432BC889" w14:textId="77777777" w:rsidR="00C631C6" w:rsidRPr="000320C8" w:rsidRDefault="008F484E">
      <w:pPr>
        <w:spacing w:before="240"/>
        <w:rPr>
          <w:color w:val="000000"/>
          <w:lang w:val="en-GB"/>
        </w:rPr>
      </w:pPr>
      <w:proofErr w:type="gramStart"/>
      <w:r w:rsidRPr="000320C8">
        <w:rPr>
          <w:rFonts w:cs="Times New Roman"/>
          <w:b/>
          <w:szCs w:val="24"/>
        </w:rPr>
        <w:lastRenderedPageBreak/>
        <w:t xml:space="preserve">Supplementary </w:t>
      </w:r>
      <w:r w:rsidRPr="000320C8">
        <w:rPr>
          <w:rFonts w:cs="Times New Roman"/>
          <w:b/>
          <w:szCs w:val="24"/>
          <w:lang w:val="en-GB"/>
        </w:rPr>
        <w:t>Table</w:t>
      </w:r>
      <w:r w:rsidRPr="000320C8">
        <w:rPr>
          <w:rFonts w:cs="Times New Roman"/>
          <w:b/>
          <w:szCs w:val="24"/>
        </w:rPr>
        <w:t xml:space="preserve"> </w:t>
      </w:r>
      <w:r w:rsidRPr="000320C8">
        <w:rPr>
          <w:rFonts w:cs="Times New Roman"/>
          <w:b/>
          <w:szCs w:val="24"/>
        </w:rPr>
        <w:fldChar w:fldCharType="begin"/>
      </w:r>
      <w:r w:rsidRPr="000320C8">
        <w:rPr>
          <w:rFonts w:cs="Times New Roman"/>
          <w:b/>
          <w:szCs w:val="24"/>
        </w:rPr>
        <w:instrText xml:space="preserve"> SEQ Figure \* ARABIC </w:instrText>
      </w:r>
      <w:r w:rsidRPr="000320C8">
        <w:rPr>
          <w:rFonts w:cs="Times New Roman"/>
          <w:b/>
          <w:szCs w:val="24"/>
        </w:rPr>
        <w:fldChar w:fldCharType="separate"/>
      </w:r>
      <w:r w:rsidRPr="000320C8">
        <w:rPr>
          <w:rFonts w:cs="Times New Roman"/>
          <w:b/>
          <w:szCs w:val="24"/>
        </w:rPr>
        <w:t>1</w:t>
      </w:r>
      <w:r w:rsidRPr="000320C8">
        <w:rPr>
          <w:rFonts w:cs="Times New Roman"/>
          <w:b/>
          <w:szCs w:val="24"/>
        </w:rPr>
        <w:fldChar w:fldCharType="end"/>
      </w:r>
      <w:r w:rsidRPr="000320C8">
        <w:rPr>
          <w:rFonts w:cs="Times New Roman"/>
          <w:b/>
          <w:szCs w:val="24"/>
          <w:lang w:val="en-GB"/>
        </w:rPr>
        <w:t>.</w:t>
      </w:r>
      <w:proofErr w:type="gramEnd"/>
      <w:r w:rsidRPr="000320C8">
        <w:rPr>
          <w:rFonts w:cs="Times New Roman"/>
          <w:b/>
          <w:szCs w:val="24"/>
          <w:lang w:val="en-GB"/>
        </w:rPr>
        <w:t xml:space="preserve"> </w:t>
      </w:r>
      <w:r w:rsidRPr="000320C8">
        <w:rPr>
          <w:color w:val="000000"/>
        </w:rPr>
        <w:t xml:space="preserve">Additional </w:t>
      </w:r>
      <w:proofErr w:type="spellStart"/>
      <w:r w:rsidRPr="000320C8">
        <w:rPr>
          <w:color w:val="000000"/>
        </w:rPr>
        <w:t>plastomes</w:t>
      </w:r>
      <w:proofErr w:type="spellEnd"/>
      <w:r w:rsidRPr="000320C8">
        <w:rPr>
          <w:color w:val="000000"/>
        </w:rPr>
        <w:t xml:space="preserve"> included from GenBank for the 115-plastome </w:t>
      </w:r>
      <w:proofErr w:type="gramStart"/>
      <w:r w:rsidRPr="000320C8">
        <w:rPr>
          <w:color w:val="000000"/>
        </w:rPr>
        <w:t>analysis</w:t>
      </w:r>
      <w:proofErr w:type="gramEnd"/>
      <w:r w:rsidRPr="000320C8">
        <w:rPr>
          <w:color w:val="000000"/>
          <w:lang w:val="en-GB"/>
        </w:rPr>
        <w:t>.</w:t>
      </w:r>
    </w:p>
    <w:tbl>
      <w:tblPr>
        <w:tblStyle w:val="Style10"/>
        <w:tblW w:w="7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3"/>
        <w:gridCol w:w="2551"/>
        <w:gridCol w:w="2296"/>
      </w:tblGrid>
      <w:tr w:rsidR="00C631C6" w:rsidRPr="000320C8" w14:paraId="5AAE887D" w14:textId="77777777">
        <w:trPr>
          <w:trHeight w:val="122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1467" w14:textId="77777777" w:rsidR="00C631C6" w:rsidRPr="000320C8" w:rsidRDefault="008F484E">
            <w:pPr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  <w:p w14:paraId="345064B9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</w:rPr>
              <w:t>Taxon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D49F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  <w:t>Voucher or Living Collection &amp; Plot Number</w:t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7FDA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  <w:t>GenBank Number</w:t>
            </w:r>
            <w:r w:rsidRPr="000320C8">
              <w:rPr>
                <w:b/>
              </w:rPr>
              <w:tab/>
            </w:r>
          </w:p>
        </w:tc>
      </w:tr>
      <w:tr w:rsidR="00C631C6" w:rsidRPr="000320C8" w14:paraId="34D75C85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0962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  <w:p w14:paraId="2CEFFCF9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</w:rPr>
              <w:t>OLYREAE</w:t>
            </w:r>
          </w:p>
          <w:p w14:paraId="0DC8A66A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EEB2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  <w:p w14:paraId="036619BB" w14:textId="77777777" w:rsidR="00C631C6" w:rsidRPr="000320C8" w:rsidRDefault="00C631C6">
            <w:pPr>
              <w:widowControl w:val="0"/>
              <w:spacing w:before="0" w:after="0" w:line="276" w:lineRule="auto"/>
              <w:rPr>
                <w:b/>
              </w:rPr>
            </w:pP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C018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</w:tc>
      </w:tr>
      <w:tr w:rsidR="00C631C6" w:rsidRPr="000320C8" w14:paraId="75B28DAE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214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0DA54C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Buergersiochloa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bambusoides</w:t>
            </w:r>
            <w:proofErr w:type="spellEnd"/>
          </w:p>
          <w:p w14:paraId="02F3CBD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8D5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43EDA3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Dransfield 1365 (K)</w:t>
            </w:r>
          </w:p>
          <w:p w14:paraId="5A47428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41B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KJ871000</w:t>
            </w:r>
          </w:p>
          <w:p w14:paraId="7C1967D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6EC5F74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4AE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330D2D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Cryptochloa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strictiflora</w:t>
            </w:r>
            <w:proofErr w:type="spellEnd"/>
          </w:p>
          <w:p w14:paraId="7315682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AF8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0DED424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Davidse</w:t>
            </w:r>
            <w:proofErr w:type="spellEnd"/>
            <w:r w:rsidRPr="000320C8">
              <w:t xml:space="preserve"> 35629 (MO)</w:t>
            </w:r>
          </w:p>
          <w:p w14:paraId="7F7D083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484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JX235348</w:t>
            </w:r>
          </w:p>
          <w:p w14:paraId="248CC19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4B7D0CD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C08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4E5D22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Diandrolyra</w:t>
            </w:r>
            <w:proofErr w:type="spellEnd"/>
            <w:r w:rsidRPr="000320C8">
              <w:rPr>
                <w:i/>
                <w:iCs/>
              </w:rPr>
              <w:t xml:space="preserve"> sp.</w:t>
            </w:r>
          </w:p>
          <w:p w14:paraId="7FBB7EB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82A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D154B6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1301 (ISC)</w:t>
            </w:r>
          </w:p>
          <w:p w14:paraId="74FAA45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0D2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KJ870991</w:t>
            </w:r>
          </w:p>
          <w:p w14:paraId="21855FC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DC1C9BF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FFD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550E43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Eremitis</w:t>
            </w:r>
            <w:proofErr w:type="spellEnd"/>
            <w:r w:rsidRPr="000320C8">
              <w:rPr>
                <w:i/>
                <w:iCs/>
              </w:rPr>
              <w:t xml:space="preserve"> sp.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482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1EC09A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&amp; Zhang 1343 (ISC)</w:t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580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KJ870992</w:t>
            </w:r>
          </w:p>
          <w:p w14:paraId="2450E08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647A95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7B2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6326E0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Lithachne</w:t>
            </w:r>
            <w:proofErr w:type="spellEnd"/>
            <w:r w:rsidRPr="000320C8">
              <w:rPr>
                <w:i/>
                <w:iCs/>
              </w:rPr>
              <w:t xml:space="preserve"> pauciflora</w:t>
            </w:r>
          </w:p>
          <w:p w14:paraId="47B484E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2A6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B7733E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1297 (ISC)</w:t>
            </w:r>
          </w:p>
          <w:p w14:paraId="770FB1A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755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KJ871002</w:t>
            </w:r>
          </w:p>
          <w:p w14:paraId="6841903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22A7969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2A0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3B1039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Olyra</w:t>
            </w:r>
            <w:proofErr w:type="spellEnd"/>
            <w:r w:rsidRPr="000320C8">
              <w:rPr>
                <w:i/>
                <w:iCs/>
              </w:rPr>
              <w:t xml:space="preserve"> latifolia</w:t>
            </w:r>
          </w:p>
          <w:p w14:paraId="18E3A8C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838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D97C1F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AF 97</w:t>
            </w:r>
          </w:p>
          <w:p w14:paraId="01F8A29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DC8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KF515509</w:t>
            </w:r>
          </w:p>
          <w:p w14:paraId="495377D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8CF813C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6AF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3954E7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Pariana</w:t>
            </w:r>
            <w:proofErr w:type="spellEnd"/>
            <w:r w:rsidRPr="000320C8">
              <w:rPr>
                <w:i/>
                <w:iCs/>
              </w:rPr>
              <w:t xml:space="preserve"> campestris</w:t>
            </w:r>
          </w:p>
          <w:p w14:paraId="31EF196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0BF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269EFE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5524174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D8E6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Courier New" w:cs="Times New Roman"/>
                <w:szCs w:val="24"/>
              </w:rPr>
              <w:t>KP319244</w:t>
            </w:r>
          </w:p>
          <w:p w14:paraId="7039E9E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CF7B836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C2B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E440AA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Pariana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radiciflora</w:t>
            </w:r>
            <w:proofErr w:type="spellEnd"/>
          </w:p>
          <w:p w14:paraId="13595B2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6AF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F12961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&amp; Zhang 1344 (ISC)</w:t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B17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KJ871004</w:t>
            </w:r>
          </w:p>
          <w:p w14:paraId="1FE91C8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396F352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DBA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991DFC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Raddia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brasiliensis</w:t>
            </w:r>
            <w:proofErr w:type="spellEnd"/>
          </w:p>
          <w:p w14:paraId="5C419E2B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B42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1D548E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 xml:space="preserve">Clark &amp; </w:t>
            </w:r>
            <w:proofErr w:type="spellStart"/>
            <w:r w:rsidRPr="000320C8">
              <w:t>Attigala</w:t>
            </w:r>
            <w:proofErr w:type="spellEnd"/>
            <w:r w:rsidRPr="000320C8">
              <w:t xml:space="preserve"> 1713 (ISC)</w:t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E49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KJ870998</w:t>
            </w:r>
          </w:p>
          <w:p w14:paraId="19A32A3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2462303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4FE0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  <w:p w14:paraId="5A624254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</w:rPr>
              <w:t>ARUNDINARIEAE</w:t>
            </w:r>
          </w:p>
          <w:p w14:paraId="06977765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2039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  <w:p w14:paraId="60FD364C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EABB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  <w:p w14:paraId="6FF20210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</w:tc>
      </w:tr>
      <w:tr w:rsidR="00C631C6" w:rsidRPr="000320C8" w14:paraId="573F2F71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060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6860F8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Acidosasa</w:t>
            </w:r>
            <w:proofErr w:type="spellEnd"/>
            <w:r w:rsidRPr="000320C8">
              <w:rPr>
                <w:i/>
                <w:iCs/>
              </w:rPr>
              <w:t xml:space="preserve"> purpurea</w:t>
            </w:r>
          </w:p>
          <w:p w14:paraId="200DEDA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04E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51DD45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Zhang 08023 (KUN)</w:t>
            </w:r>
          </w:p>
          <w:p w14:paraId="6467B1B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CEC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HQ337793</w:t>
            </w:r>
          </w:p>
          <w:p w14:paraId="6E1FDBC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77CAFEA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ED4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A9A6D8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Ampelocalamus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calcareus</w:t>
            </w:r>
            <w:proofErr w:type="spellEnd"/>
          </w:p>
          <w:p w14:paraId="31677D8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561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4DBEBD7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MPF10050 (KUN?)</w:t>
            </w:r>
          </w:p>
          <w:p w14:paraId="2976996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E55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KJ496369</w:t>
            </w:r>
          </w:p>
          <w:p w14:paraId="45F9494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44D00ED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614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32290C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Ampelocalamus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naibunensis</w:t>
            </w:r>
            <w:proofErr w:type="spellEnd"/>
          </w:p>
          <w:p w14:paraId="3018F8E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DB9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4D21D44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Zhang12318 (KUN)</w:t>
            </w:r>
          </w:p>
          <w:p w14:paraId="25D93F8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A79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KX372537</w:t>
            </w:r>
          </w:p>
          <w:p w14:paraId="15951B8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6C0C46F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4E8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0B56C7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 xml:space="preserve">Arundinaria </w:t>
            </w:r>
            <w:proofErr w:type="spellStart"/>
            <w:r w:rsidRPr="000320C8">
              <w:rPr>
                <w:i/>
                <w:iCs/>
              </w:rPr>
              <w:t>appalachiana</w:t>
            </w:r>
            <w:proofErr w:type="spellEnd"/>
          </w:p>
          <w:p w14:paraId="7B1048D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079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07B219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Triplett 099 (MO)</w:t>
            </w:r>
          </w:p>
          <w:p w14:paraId="0EC39F3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4EF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KC817462</w:t>
            </w:r>
          </w:p>
          <w:p w14:paraId="49A1FF0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2192CD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C12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1CB8F9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>Arundinaria gigantea</w:t>
            </w:r>
          </w:p>
          <w:p w14:paraId="494FC50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9A7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739FFFB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 xml:space="preserve">Burke </w:t>
            </w:r>
            <w:proofErr w:type="spellStart"/>
            <w:r w:rsidRPr="000320C8">
              <w:t>s.n</w:t>
            </w:r>
            <w:proofErr w:type="spellEnd"/>
            <w:r w:rsidRPr="000320C8">
              <w:t>. (DEK)</w:t>
            </w:r>
          </w:p>
          <w:p w14:paraId="5C2337A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BF7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JX235347</w:t>
            </w:r>
          </w:p>
          <w:p w14:paraId="7330CC4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493463E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E96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4DB0DB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>Arundinaria tecta</w:t>
            </w:r>
          </w:p>
          <w:p w14:paraId="42A94F3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AE6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7C9B833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Triplett 173 (MO)</w:t>
            </w:r>
          </w:p>
          <w:p w14:paraId="75050BC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997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KC817463</w:t>
            </w:r>
          </w:p>
          <w:p w14:paraId="1B88A79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5028CBC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9D4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971789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Bashania</w:t>
            </w:r>
            <w:proofErr w:type="spellEnd"/>
            <w:r w:rsidRPr="000320C8">
              <w:rPr>
                <w:i/>
                <w:iCs/>
              </w:rPr>
              <w:t xml:space="preserve"> (Arundinaria) </w:t>
            </w:r>
            <w:proofErr w:type="spellStart"/>
            <w:r w:rsidRPr="000320C8">
              <w:rPr>
                <w:i/>
                <w:iCs/>
              </w:rPr>
              <w:t>fargesii</w:t>
            </w:r>
            <w:proofErr w:type="spellEnd"/>
          </w:p>
          <w:p w14:paraId="012B84E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888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95D47A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MPF10139 (KUN?)</w:t>
            </w:r>
          </w:p>
          <w:p w14:paraId="4A92732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CD2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JX513413</w:t>
            </w:r>
          </w:p>
          <w:p w14:paraId="3CC3222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75E9D78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DC3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356149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Bergbambos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tessellata</w:t>
            </w:r>
            <w:proofErr w:type="spellEnd"/>
          </w:p>
          <w:p w14:paraId="4861441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1E3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8FCD5E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1318 (ISC)</w:t>
            </w:r>
          </w:p>
          <w:p w14:paraId="36A617E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690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KU569967</w:t>
            </w:r>
          </w:p>
          <w:p w14:paraId="279D44A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B4B7C97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B4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EA85F6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Bergbambos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tessellata</w:t>
            </w:r>
            <w:proofErr w:type="spellEnd"/>
          </w:p>
          <w:p w14:paraId="3C61C59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234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  <w:r w:rsidRPr="000320C8">
              <w:tab/>
            </w:r>
          </w:p>
          <w:p w14:paraId="77403AD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KMBG1301 (KUN)</w:t>
            </w:r>
          </w:p>
          <w:p w14:paraId="761D6BB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6A9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  <w:t>KJ522748</w:t>
            </w:r>
          </w:p>
          <w:p w14:paraId="213B4ED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</w:tr>
      <w:tr w:rsidR="00C631C6" w:rsidRPr="000320C8" w14:paraId="45744CA6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B6C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F2C996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Chimonocalamus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longiusculus</w:t>
            </w:r>
            <w:proofErr w:type="spellEnd"/>
          </w:p>
          <w:p w14:paraId="7D05264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792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C834F3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MPF10182 (KUN?)</w:t>
            </w:r>
          </w:p>
          <w:p w14:paraId="0481E0F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5FB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JX513415</w:t>
            </w:r>
          </w:p>
          <w:p w14:paraId="7485A0B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2347E21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5BF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AAED10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Chimonocalamus</w:t>
            </w:r>
            <w:proofErr w:type="spellEnd"/>
            <w:r w:rsidRPr="000320C8">
              <w:rPr>
                <w:i/>
                <w:iCs/>
              </w:rPr>
              <w:t xml:space="preserve"> sp.</w:t>
            </w:r>
          </w:p>
          <w:p w14:paraId="0F95C46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4223" w14:textId="77777777" w:rsidR="00C631C6" w:rsidRPr="000320C8" w:rsidRDefault="008F484E">
            <w:pPr>
              <w:widowControl w:val="0"/>
              <w:spacing w:before="0" w:after="0" w:line="276" w:lineRule="auto"/>
              <w:rPr>
                <w:lang w:val="de-DE"/>
              </w:rPr>
            </w:pPr>
            <w:r w:rsidRPr="000320C8">
              <w:rPr>
                <w:lang w:val="de-DE"/>
              </w:rPr>
              <w:tab/>
            </w:r>
            <w:r w:rsidRPr="000320C8">
              <w:rPr>
                <w:lang w:val="de-DE"/>
              </w:rPr>
              <w:tab/>
            </w:r>
            <w:r w:rsidRPr="000320C8">
              <w:rPr>
                <w:lang w:val="de-DE"/>
              </w:rPr>
              <w:tab/>
            </w:r>
          </w:p>
          <w:p w14:paraId="28A224B0" w14:textId="77777777" w:rsidR="00C631C6" w:rsidRPr="000320C8" w:rsidRDefault="008F484E">
            <w:pPr>
              <w:widowControl w:val="0"/>
              <w:spacing w:before="0" w:after="0" w:line="276" w:lineRule="auto"/>
              <w:rPr>
                <w:lang w:val="de-DE"/>
              </w:rPr>
            </w:pPr>
            <w:r w:rsidRPr="000320C8">
              <w:rPr>
                <w:lang w:val="de-DE"/>
              </w:rPr>
              <w:t>Clark &amp; Reiners s.n. (ISC)</w:t>
            </w:r>
          </w:p>
          <w:p w14:paraId="6F664409" w14:textId="77777777" w:rsidR="00C631C6" w:rsidRPr="000320C8" w:rsidRDefault="008F484E">
            <w:pPr>
              <w:widowControl w:val="0"/>
              <w:spacing w:before="0" w:after="0" w:line="276" w:lineRule="auto"/>
              <w:rPr>
                <w:lang w:val="de-DE"/>
              </w:rPr>
            </w:pPr>
            <w:r w:rsidRPr="000320C8">
              <w:rPr>
                <w:lang w:val="de-DE"/>
              </w:rPr>
              <w:tab/>
            </w:r>
            <w:r w:rsidRPr="000320C8">
              <w:rPr>
                <w:lang w:val="de-DE"/>
              </w:rPr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EDC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rPr>
                <w:lang w:val="de-DE"/>
              </w:rPr>
              <w:tab/>
            </w:r>
            <w:r w:rsidRPr="000320C8">
              <w:rPr>
                <w:lang w:val="de-DE"/>
              </w:rPr>
              <w:tab/>
            </w:r>
            <w:r w:rsidRPr="000320C8">
              <w:t>KU523577</w:t>
            </w:r>
          </w:p>
          <w:p w14:paraId="3F4AC35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8CD13A2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813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084206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Fargesia</w:t>
            </w:r>
            <w:proofErr w:type="spellEnd"/>
            <w:r w:rsidRPr="000320C8">
              <w:rPr>
                <w:i/>
                <w:iCs/>
              </w:rPr>
              <w:t xml:space="preserve"> nitida</w:t>
            </w:r>
          </w:p>
          <w:p w14:paraId="27DBBC9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27B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303E4DD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Saarela</w:t>
            </w:r>
            <w:proofErr w:type="spellEnd"/>
            <w:r w:rsidRPr="000320C8">
              <w:t xml:space="preserve"> 597531</w:t>
            </w:r>
          </w:p>
          <w:p w14:paraId="176FA10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E3A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KU569968</w:t>
            </w:r>
          </w:p>
          <w:p w14:paraId="02079AD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02BD20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17A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9D33E8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Fargesia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spathacea</w:t>
            </w:r>
            <w:proofErr w:type="spellEnd"/>
          </w:p>
          <w:p w14:paraId="6811B6C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AB7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423E72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MPF10141 (KUN?)</w:t>
            </w:r>
          </w:p>
          <w:p w14:paraId="706728C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CFF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JX513417</w:t>
            </w:r>
          </w:p>
          <w:p w14:paraId="27FBC11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C26ECD8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DFE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DAEBC2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Fargesia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yunnanensis</w:t>
            </w:r>
            <w:proofErr w:type="spellEnd"/>
          </w:p>
          <w:p w14:paraId="5375B3A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2AE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74701D6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MPF10162 (KUN?)</w:t>
            </w:r>
          </w:p>
          <w:p w14:paraId="0C252D2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C2C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JX513418</w:t>
            </w:r>
          </w:p>
          <w:p w14:paraId="3ADA1A1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D343ACB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FF2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D42199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Ferrocalamus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rimosivaginus</w:t>
            </w:r>
            <w:proofErr w:type="spellEnd"/>
          </w:p>
          <w:p w14:paraId="4BDDAC0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268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9B988B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Zhang 08019 (KUN)</w:t>
            </w:r>
          </w:p>
          <w:p w14:paraId="4DBE0B9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EA5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HQ337794</w:t>
            </w:r>
          </w:p>
          <w:p w14:paraId="33018AB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7F59825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582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903E62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Gaoligongshania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megalothyrsa</w:t>
            </w:r>
            <w:proofErr w:type="spellEnd"/>
          </w:p>
          <w:p w14:paraId="55A05EC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A32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A5FE51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MPF10056 (KUN?)</w:t>
            </w:r>
          </w:p>
          <w:p w14:paraId="1BE54A2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772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JX513419</w:t>
            </w:r>
          </w:p>
          <w:p w14:paraId="713C0E1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56EF32F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8CC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258414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Gelidocalamus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tessellatus</w:t>
            </w:r>
            <w:proofErr w:type="spellEnd"/>
          </w:p>
          <w:p w14:paraId="4ECD327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A16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5DD994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MPF10049 (KUN?)</w:t>
            </w:r>
          </w:p>
          <w:p w14:paraId="414EF13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C24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JX513420</w:t>
            </w:r>
          </w:p>
          <w:p w14:paraId="1BEFB13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8B9D67F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283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F38A80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Indocalamus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longiauritus</w:t>
            </w:r>
            <w:proofErr w:type="spellEnd"/>
          </w:p>
          <w:p w14:paraId="2B9284F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8D3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64E15A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 10168 (KUN)</w:t>
            </w:r>
          </w:p>
          <w:p w14:paraId="6CA1A63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AA8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HQ337795</w:t>
            </w:r>
          </w:p>
          <w:p w14:paraId="1A04E45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EB10B4F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92A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614628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Indocalamus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wilsonii</w:t>
            </w:r>
            <w:proofErr w:type="spellEnd"/>
          </w:p>
          <w:p w14:paraId="7714199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E76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  <w:r w:rsidRPr="000320C8">
              <w:tab/>
            </w:r>
          </w:p>
          <w:p w14:paraId="6AE4C04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MPF10146 (KUN?)</w:t>
            </w:r>
          </w:p>
          <w:p w14:paraId="64B0E1D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001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  <w:t>JX513421</w:t>
            </w:r>
          </w:p>
          <w:p w14:paraId="367196C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</w:tr>
      <w:tr w:rsidR="00C631C6" w:rsidRPr="000320C8" w14:paraId="4AAFF54C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9B1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D49561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Indosasa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sinica</w:t>
            </w:r>
            <w:proofErr w:type="spellEnd"/>
          </w:p>
          <w:p w14:paraId="4179561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F1F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B3978A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16D5764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62A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JX513422</w:t>
            </w:r>
          </w:p>
          <w:p w14:paraId="265CA19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1C86761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3D7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2DD352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Kuruna</w:t>
            </w:r>
            <w:proofErr w:type="spellEnd"/>
            <w:r w:rsidRPr="000320C8">
              <w:rPr>
                <w:i/>
                <w:iCs/>
              </w:rPr>
              <w:t xml:space="preserve"> debilis (partial)</w:t>
            </w:r>
          </w:p>
          <w:p w14:paraId="5B4C1B9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393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C5E9FCA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Attigala</w:t>
            </w:r>
            <w:proofErr w:type="spellEnd"/>
            <w:r w:rsidRPr="000320C8">
              <w:t xml:space="preserve"> 123-5 (ISC)</w:t>
            </w:r>
          </w:p>
          <w:p w14:paraId="1524D3B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CF7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KU569969</w:t>
            </w:r>
          </w:p>
          <w:p w14:paraId="7EF901D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BEDD0E0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B8C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4E84BA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Oldeania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alpina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EABA5C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A82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9568003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Attigala</w:t>
            </w:r>
            <w:proofErr w:type="spellEnd"/>
            <w:r w:rsidRPr="000320C8">
              <w:t xml:space="preserve"> 170 (ISC)</w:t>
            </w:r>
          </w:p>
          <w:p w14:paraId="6679D47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EB1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KU569972</w:t>
            </w:r>
          </w:p>
          <w:p w14:paraId="451BF0B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5113101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170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346AEA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Oligostachyum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shiuyingianum</w:t>
            </w:r>
            <w:proofErr w:type="spellEnd"/>
          </w:p>
          <w:p w14:paraId="59A7DB7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56E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3BEA57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23DFE13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B9E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JX513423</w:t>
            </w:r>
          </w:p>
          <w:p w14:paraId="621C5C6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95FEFBA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FAE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E5386C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 xml:space="preserve">Phyllostachys </w:t>
            </w:r>
            <w:proofErr w:type="spellStart"/>
            <w:r w:rsidRPr="000320C8">
              <w:rPr>
                <w:i/>
                <w:iCs/>
              </w:rPr>
              <w:t>aurea</w:t>
            </w:r>
            <w:proofErr w:type="spellEnd"/>
          </w:p>
          <w:p w14:paraId="35653FE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633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EFA4172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Attigala</w:t>
            </w:r>
            <w:proofErr w:type="spellEnd"/>
            <w:r w:rsidRPr="000320C8">
              <w:t xml:space="preserve"> 172 (ISC)</w:t>
            </w:r>
          </w:p>
          <w:p w14:paraId="31AD627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737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KU569973</w:t>
            </w:r>
          </w:p>
          <w:p w14:paraId="03A7D9E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F7E546D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86D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44EB36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>Phyllostachys edulis</w:t>
            </w:r>
          </w:p>
          <w:p w14:paraId="6A44B46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D2A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1A2EE1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 10163 (KUN)</w:t>
            </w:r>
          </w:p>
          <w:p w14:paraId="0295B72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831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HQ337796</w:t>
            </w:r>
          </w:p>
          <w:p w14:paraId="36741CB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09567EE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991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FF1CEE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 xml:space="preserve">Phyllostachys nigra var. </w:t>
            </w:r>
            <w:proofErr w:type="spellStart"/>
            <w:r w:rsidRPr="000320C8">
              <w:rPr>
                <w:i/>
                <w:iCs/>
              </w:rPr>
              <w:t>henonis</w:t>
            </w:r>
            <w:proofErr w:type="spellEnd"/>
          </w:p>
          <w:p w14:paraId="2A9A864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F57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FBC9B1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 10172 (KUN)</w:t>
            </w:r>
          </w:p>
          <w:p w14:paraId="5197BE8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A80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HQ154129</w:t>
            </w:r>
          </w:p>
          <w:p w14:paraId="275E880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61CD590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0B2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ED67E9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 xml:space="preserve">Phyllostachys </w:t>
            </w:r>
            <w:proofErr w:type="spellStart"/>
            <w:r w:rsidRPr="000320C8">
              <w:rPr>
                <w:i/>
                <w:iCs/>
              </w:rPr>
              <w:t>propinqua</w:t>
            </w:r>
            <w:proofErr w:type="spellEnd"/>
          </w:p>
          <w:p w14:paraId="45C4088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056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944ED0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No voucher</w:t>
            </w:r>
          </w:p>
          <w:p w14:paraId="44461BD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732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JN415113</w:t>
            </w:r>
          </w:p>
          <w:p w14:paraId="42F8994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D16A652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EBE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81CAB2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 xml:space="preserve">Phyllostachys </w:t>
            </w:r>
            <w:proofErr w:type="spellStart"/>
            <w:r w:rsidRPr="000320C8">
              <w:rPr>
                <w:i/>
                <w:iCs/>
              </w:rPr>
              <w:t>sulphurea</w:t>
            </w:r>
            <w:proofErr w:type="spellEnd"/>
          </w:p>
          <w:p w14:paraId="2EDFD38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0D3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E822C3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22E7BC2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2E5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KJ722540</w:t>
            </w:r>
          </w:p>
          <w:p w14:paraId="269E971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B92567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594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428C93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Pleioblastus</w:t>
            </w:r>
            <w:proofErr w:type="spellEnd"/>
            <w:r w:rsidRPr="000320C8">
              <w:rPr>
                <w:i/>
                <w:iCs/>
              </w:rPr>
              <w:t xml:space="preserve"> maculatus</w:t>
            </w:r>
          </w:p>
          <w:p w14:paraId="4BBB32D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969D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37E6F3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MPF10161 (KUN?)</w:t>
            </w:r>
          </w:p>
          <w:p w14:paraId="247D727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FEC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JX513424</w:t>
            </w:r>
          </w:p>
          <w:p w14:paraId="50E6A69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28B3A20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B1A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3AB23C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Pseudosasa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hindsii</w:t>
            </w:r>
            <w:proofErr w:type="spellEnd"/>
            <w:r w:rsidRPr="000320C8">
              <w:rPr>
                <w:i/>
                <w:iCs/>
              </w:rPr>
              <w:t xml:space="preserve"> (partial)</w:t>
            </w:r>
          </w:p>
          <w:p w14:paraId="0787F6C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5C1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FC13E8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1317 (ISC)</w:t>
            </w:r>
          </w:p>
          <w:p w14:paraId="23891FF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BC1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KU569974</w:t>
            </w:r>
          </w:p>
          <w:p w14:paraId="178BA02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866533E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CE8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19D7A1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Pseudosasa</w:t>
            </w:r>
            <w:proofErr w:type="spellEnd"/>
            <w:r w:rsidRPr="000320C8">
              <w:rPr>
                <w:i/>
                <w:iCs/>
              </w:rPr>
              <w:t xml:space="preserve"> japonica</w:t>
            </w:r>
          </w:p>
          <w:p w14:paraId="1160DAA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476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44AF2101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gramStart"/>
            <w:r w:rsidRPr="000320C8">
              <w:t>???;</w:t>
            </w:r>
            <w:proofErr w:type="gramEnd"/>
            <w:r w:rsidRPr="000320C8">
              <w:t xml:space="preserve"> unpublished</w:t>
            </w:r>
          </w:p>
          <w:p w14:paraId="0D91ED8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C09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KT428377</w:t>
            </w:r>
          </w:p>
          <w:p w14:paraId="2BB34B8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5AE8E3A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1E0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550EEB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Sarocalamus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faberi</w:t>
            </w:r>
            <w:proofErr w:type="spellEnd"/>
          </w:p>
          <w:p w14:paraId="1CE2220B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D1B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3BB466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CZM025 (KUN?)</w:t>
            </w:r>
          </w:p>
          <w:p w14:paraId="1287E7B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D6E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JX513414</w:t>
            </w:r>
          </w:p>
          <w:p w14:paraId="20D0648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F54C21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347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E509A9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Sasa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veitchii</w:t>
            </w:r>
            <w:proofErr w:type="spellEnd"/>
          </w:p>
          <w:p w14:paraId="55465E4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AD1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7A4B7F3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1325 (ISC)</w:t>
            </w:r>
          </w:p>
          <w:p w14:paraId="3D5CBF4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776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KU569975</w:t>
            </w:r>
          </w:p>
          <w:p w14:paraId="2DA7F45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92D4B30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86B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C8B8B6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Shibataea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kumasaca</w:t>
            </w:r>
            <w:proofErr w:type="spellEnd"/>
          </w:p>
          <w:p w14:paraId="506EBAB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CED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4451A9F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1290 (ISC)</w:t>
            </w:r>
          </w:p>
          <w:p w14:paraId="0BF2CB8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404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KU523578</w:t>
            </w:r>
          </w:p>
          <w:p w14:paraId="05EABBA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4D9B678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244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F3EF90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Thamnocalamus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spathiflorus</w:t>
            </w:r>
            <w:proofErr w:type="spellEnd"/>
          </w:p>
          <w:p w14:paraId="7DE4932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300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A59659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1319 (ISC)</w:t>
            </w:r>
          </w:p>
          <w:p w14:paraId="329C6B1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160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KJ871005</w:t>
            </w:r>
          </w:p>
          <w:p w14:paraId="0B47998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9B8A7E5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FF0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EFA46F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Yushania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levigata</w:t>
            </w:r>
            <w:proofErr w:type="spellEnd"/>
          </w:p>
          <w:p w14:paraId="5280BF1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443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0581B8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YD02 (KUN?)</w:t>
            </w:r>
          </w:p>
          <w:p w14:paraId="6F24594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560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JX513426</w:t>
            </w:r>
          </w:p>
          <w:p w14:paraId="5CCE199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C888C69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E790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  <w:r w:rsidRPr="000320C8">
              <w:rPr>
                <w:b/>
                <w:i/>
                <w:iCs/>
              </w:rPr>
              <w:tab/>
            </w:r>
          </w:p>
          <w:p w14:paraId="6C796450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  <w:i/>
                <w:iCs/>
              </w:rPr>
            </w:pPr>
            <w:r w:rsidRPr="000320C8">
              <w:rPr>
                <w:b/>
              </w:rPr>
              <w:t>BAMBUSEAE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4B93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F948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  <w:p w14:paraId="7CC4FF71" w14:textId="77777777" w:rsidR="00C631C6" w:rsidRPr="000320C8" w:rsidRDefault="008F484E">
            <w:pPr>
              <w:widowControl w:val="0"/>
              <w:spacing w:before="0" w:after="0" w:line="276" w:lineRule="auto"/>
              <w:rPr>
                <w:b/>
              </w:rPr>
            </w:pPr>
            <w:r w:rsidRPr="000320C8">
              <w:rPr>
                <w:b/>
              </w:rPr>
              <w:tab/>
            </w:r>
            <w:r w:rsidRPr="000320C8">
              <w:rPr>
                <w:b/>
              </w:rPr>
              <w:tab/>
            </w:r>
          </w:p>
        </w:tc>
      </w:tr>
      <w:tr w:rsidR="00C631C6" w:rsidRPr="000320C8" w14:paraId="73ED1959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637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6B16FB4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Bambusa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arnhemica</w:t>
            </w:r>
            <w:proofErr w:type="spellEnd"/>
          </w:p>
          <w:p w14:paraId="6BB3D8F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8E4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43DC6BC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CAN: 1846</w:t>
            </w:r>
          </w:p>
          <w:p w14:paraId="7A20214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E5DB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KJ870989</w:t>
            </w:r>
          </w:p>
          <w:p w14:paraId="39E3D19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7913E2E" w14:textId="77777777">
        <w:trPr>
          <w:trHeight w:val="11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56B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0F51C7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Bambusa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bambos</w:t>
            </w:r>
            <w:proofErr w:type="spellEnd"/>
          </w:p>
          <w:p w14:paraId="265202B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AEC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6C4A82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Bogor Botanical Garden BI-1</w:t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4E3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KJ870988</w:t>
            </w:r>
          </w:p>
          <w:p w14:paraId="25E9709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9BB8932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1EB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7A6083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Bambusa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emeiensis</w:t>
            </w:r>
            <w:proofErr w:type="spellEnd"/>
          </w:p>
          <w:p w14:paraId="479595C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83F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8F3277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MPF10170 (KUN)</w:t>
            </w:r>
          </w:p>
          <w:p w14:paraId="633DFBC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3C03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HQ337797</w:t>
            </w:r>
          </w:p>
          <w:p w14:paraId="509831C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BA6896A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297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7C1ABA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Bambusa</w:t>
            </w:r>
            <w:proofErr w:type="spellEnd"/>
            <w:r w:rsidRPr="000320C8">
              <w:rPr>
                <w:i/>
                <w:iCs/>
              </w:rPr>
              <w:t xml:space="preserve"> multiplex</w:t>
            </w:r>
          </w:p>
          <w:p w14:paraId="1BE2996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002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CCA5AF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5A10C4C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89E4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KJ722536</w:t>
            </w:r>
          </w:p>
          <w:p w14:paraId="160BBEE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58C4218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92E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AF9A6B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Bambusa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oldhamii</w:t>
            </w:r>
            <w:proofErr w:type="spellEnd"/>
          </w:p>
          <w:p w14:paraId="367E9B2B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99C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4FF93B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4BD2388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E9E14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FJ970915</w:t>
            </w:r>
          </w:p>
          <w:p w14:paraId="439350B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D94856A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3C6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FA92EC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Chusquea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circinata</w:t>
            </w:r>
            <w:proofErr w:type="spellEnd"/>
          </w:p>
          <w:p w14:paraId="1874648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7FF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FD6CFF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0EF426A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5677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KP319241</w:t>
            </w:r>
          </w:p>
          <w:p w14:paraId="61B0FAD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1E675072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15E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487924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Chusquea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liebmannii</w:t>
            </w:r>
            <w:proofErr w:type="spellEnd"/>
          </w:p>
          <w:p w14:paraId="3002E44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BD7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FFCEB6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 xml:space="preserve">Clark &amp; </w:t>
            </w:r>
            <w:proofErr w:type="spellStart"/>
            <w:r w:rsidRPr="000320C8">
              <w:t>Attigala</w:t>
            </w:r>
            <w:proofErr w:type="spellEnd"/>
            <w:r w:rsidRPr="000320C8">
              <w:t xml:space="preserve"> 1710 (ISC)</w:t>
            </w:r>
          </w:p>
          <w:p w14:paraId="54E077C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77E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KJ871001</w:t>
            </w:r>
          </w:p>
          <w:p w14:paraId="21CF07B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25BAAC3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E6E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7F7FC5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Chusquea</w:t>
            </w:r>
            <w:proofErr w:type="spellEnd"/>
            <w:r w:rsidRPr="000320C8">
              <w:rPr>
                <w:i/>
                <w:iCs/>
              </w:rPr>
              <w:t xml:space="preserve"> spectabilis</w:t>
            </w:r>
          </w:p>
          <w:p w14:paraId="3F978585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0DD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821D8BB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Londoño</w:t>
            </w:r>
            <w:proofErr w:type="spellEnd"/>
            <w:r w:rsidRPr="000320C8">
              <w:t xml:space="preserve"> &amp; Clark 919 (ISC)</w:t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5FC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KJ870990</w:t>
            </w:r>
            <w:r w:rsidRPr="000320C8">
              <w:tab/>
            </w:r>
            <w:r w:rsidRPr="000320C8">
              <w:tab/>
            </w:r>
          </w:p>
        </w:tc>
      </w:tr>
      <w:tr w:rsidR="00C631C6" w:rsidRPr="000320C8" w14:paraId="3356142C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E7A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76D2829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Dendrocalamus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latiflorus</w:t>
            </w:r>
            <w:proofErr w:type="spellEnd"/>
          </w:p>
          <w:p w14:paraId="31AAA5E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763E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EE414D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2F017BA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FBA0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FJ970916</w:t>
            </w:r>
          </w:p>
          <w:p w14:paraId="6C4F254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E6413D4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ADB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A25BF4B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Greslania</w:t>
            </w:r>
            <w:proofErr w:type="spellEnd"/>
            <w:r w:rsidRPr="000320C8">
              <w:rPr>
                <w:i/>
                <w:iCs/>
              </w:rPr>
              <w:t xml:space="preserve"> sp.</w:t>
            </w:r>
          </w:p>
          <w:p w14:paraId="35286A5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CAD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365C91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McPherson 19217 (MO)</w:t>
            </w:r>
          </w:p>
          <w:p w14:paraId="72E1037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292C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NC_026961</w:t>
            </w:r>
          </w:p>
          <w:p w14:paraId="7A8E411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2721DE6C" w14:textId="77777777">
        <w:trPr>
          <w:trHeight w:val="168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8B4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63FEAE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Guadua</w:t>
            </w:r>
            <w:proofErr w:type="spellEnd"/>
            <w:r w:rsidRPr="000320C8">
              <w:rPr>
                <w:i/>
                <w:iCs/>
              </w:rPr>
              <w:t xml:space="preserve"> angustifolia</w:t>
            </w:r>
          </w:p>
          <w:p w14:paraId="7D241CF3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7F7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C624610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Hua’an</w:t>
            </w:r>
            <w:proofErr w:type="spellEnd"/>
            <w:r w:rsidRPr="000320C8">
              <w:t xml:space="preserve"> Bamboo Garden, Fujian Province,</w:t>
            </w:r>
            <w:r w:rsidRPr="000320C8">
              <w:tab/>
            </w:r>
          </w:p>
          <w:p w14:paraId="0126861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China</w:t>
            </w:r>
          </w:p>
          <w:p w14:paraId="3DF2F5A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C9B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  <w:t>KM365071</w:t>
            </w:r>
          </w:p>
          <w:p w14:paraId="3AD8B84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B2C8C66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A74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F444B0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Guadua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chacoensis</w:t>
            </w:r>
            <w:proofErr w:type="spellEnd"/>
          </w:p>
          <w:p w14:paraId="19FF052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E9E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  <w:r w:rsidRPr="000320C8">
              <w:tab/>
            </w:r>
          </w:p>
          <w:p w14:paraId="319A63D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Greco 159 (FLOR)</w:t>
            </w:r>
          </w:p>
          <w:p w14:paraId="0AF4CF5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8109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lastRenderedPageBreak/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KT373814</w:t>
            </w:r>
          </w:p>
          <w:p w14:paraId="7CDD26F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lastRenderedPageBreak/>
              <w:tab/>
            </w:r>
            <w:r w:rsidRPr="000320C8">
              <w:tab/>
            </w:r>
          </w:p>
        </w:tc>
      </w:tr>
      <w:tr w:rsidR="00C631C6" w:rsidRPr="000320C8" w14:paraId="21F1AA05" w14:textId="77777777">
        <w:trPr>
          <w:trHeight w:val="122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079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lastRenderedPageBreak/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016D9D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Guadua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weberbaueri</w:t>
            </w:r>
            <w:proofErr w:type="spellEnd"/>
          </w:p>
          <w:p w14:paraId="07B0BAF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759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3662F1D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Londoño</w:t>
            </w:r>
            <w:proofErr w:type="spellEnd"/>
            <w:r w:rsidRPr="000320C8">
              <w:t xml:space="preserve"> &amp; Kobayashi 582 (TULV)</w:t>
            </w:r>
          </w:p>
          <w:p w14:paraId="122A4C9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3921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KP793062</w:t>
            </w:r>
          </w:p>
          <w:p w14:paraId="4B449AC1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64695D10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355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55502FC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Hickelia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madagascariensis</w:t>
            </w:r>
            <w:proofErr w:type="spellEnd"/>
          </w:p>
          <w:p w14:paraId="00462DA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2E4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2EC5D54D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S. Dransfield 1349 (K)</w:t>
            </w:r>
          </w:p>
          <w:p w14:paraId="7694B0B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D3E5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KJ870994</w:t>
            </w:r>
          </w:p>
          <w:p w14:paraId="3B69C9A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73B1176D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096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6897F0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Melocanna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baccifera</w:t>
            </w:r>
            <w:proofErr w:type="spellEnd"/>
            <w:r w:rsidRPr="000320C8">
              <w:rPr>
                <w:i/>
                <w:iCs/>
              </w:rPr>
              <w:t xml:space="preserve"> (partial)</w:t>
            </w:r>
          </w:p>
          <w:p w14:paraId="53DBC5E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00E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8E2F9BB" w14:textId="77777777" w:rsidR="00C631C6" w:rsidRPr="000320C8" w:rsidRDefault="008F484E">
            <w:pPr>
              <w:widowControl w:val="0"/>
              <w:spacing w:before="0" w:after="0" w:line="276" w:lineRule="auto"/>
            </w:pPr>
            <w:proofErr w:type="spellStart"/>
            <w:r w:rsidRPr="000320C8">
              <w:t>Londoño</w:t>
            </w:r>
            <w:proofErr w:type="spellEnd"/>
            <w:r w:rsidRPr="000320C8">
              <w:t xml:space="preserve"> &amp; Clark 930</w:t>
            </w:r>
          </w:p>
          <w:p w14:paraId="569338A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1219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KU569971</w:t>
            </w:r>
          </w:p>
          <w:p w14:paraId="29AD2D5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0E2B5A5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B2F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CCAD66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Merostachys</w:t>
            </w:r>
            <w:proofErr w:type="spellEnd"/>
            <w:r w:rsidRPr="000320C8">
              <w:rPr>
                <w:i/>
                <w:iCs/>
              </w:rPr>
              <w:t xml:space="preserve"> sp.</w:t>
            </w:r>
          </w:p>
          <w:p w14:paraId="5C8FB5BC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CD5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141F0A7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Greco 18 (FLOR)</w:t>
            </w:r>
          </w:p>
          <w:p w14:paraId="39BA134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781D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KT373815</w:t>
            </w:r>
          </w:p>
          <w:p w14:paraId="5246CAE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035BA639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377D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23E060E6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Neohouzeaua</w:t>
            </w:r>
            <w:proofErr w:type="spellEnd"/>
            <w:r w:rsidRPr="000320C8">
              <w:rPr>
                <w:i/>
                <w:iCs/>
              </w:rPr>
              <w:t xml:space="preserve"> sp. </w:t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71F21628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E05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59D48B0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 xml:space="preserve">Clark &amp; </w:t>
            </w:r>
            <w:proofErr w:type="spellStart"/>
            <w:r w:rsidRPr="000320C8">
              <w:t>Attigala</w:t>
            </w:r>
            <w:proofErr w:type="spellEnd"/>
            <w:r w:rsidRPr="000320C8">
              <w:t xml:space="preserve"> 1712</w:t>
            </w:r>
          </w:p>
          <w:p w14:paraId="49E688BF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F53C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KJ870995</w:t>
            </w:r>
          </w:p>
          <w:p w14:paraId="5484BD3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314B1EE7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97D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4143249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Neololeba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atra</w:t>
            </w:r>
            <w:proofErr w:type="spellEnd"/>
          </w:p>
          <w:p w14:paraId="47DED7D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4FE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3261BB6A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&amp; Triplett 1663</w:t>
            </w:r>
          </w:p>
          <w:p w14:paraId="6A5FA65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AFAA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KJ870996</w:t>
            </w:r>
          </w:p>
          <w:p w14:paraId="346C1414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77C3955" w14:textId="77777777">
        <w:trPr>
          <w:trHeight w:val="122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6361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130A4374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Olmeca</w:t>
            </w:r>
            <w:proofErr w:type="spellEnd"/>
            <w:r w:rsidRPr="000320C8">
              <w:rPr>
                <w:i/>
                <w:iCs/>
              </w:rPr>
              <w:t xml:space="preserve"> </w:t>
            </w:r>
            <w:proofErr w:type="spellStart"/>
            <w:r w:rsidRPr="000320C8">
              <w:rPr>
                <w:i/>
                <w:iCs/>
              </w:rPr>
              <w:t>reflexa</w:t>
            </w:r>
            <w:proofErr w:type="spellEnd"/>
          </w:p>
          <w:p w14:paraId="0BCA69FF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1F98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163600C2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Francisco Botanical Garden 312</w:t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D3BE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KJ870997</w:t>
            </w:r>
          </w:p>
          <w:p w14:paraId="7D12DB8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4798BF0A" w14:textId="77777777">
        <w:trPr>
          <w:trHeight w:val="94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5EC0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302FC2AB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Otatea</w:t>
            </w:r>
            <w:proofErr w:type="spellEnd"/>
            <w:r w:rsidRPr="000320C8">
              <w:rPr>
                <w:i/>
                <w:iCs/>
              </w:rPr>
              <w:t xml:space="preserve"> acuminata</w:t>
            </w:r>
          </w:p>
          <w:p w14:paraId="334BE892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09B3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084ED7A5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Clark &amp; Zhang 1348 (ISC)</w:t>
            </w:r>
          </w:p>
          <w:p w14:paraId="53B3909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AB71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KJ871003</w:t>
            </w:r>
          </w:p>
          <w:p w14:paraId="6FC3DA40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  <w:tr w:rsidR="00C631C6" w:rsidRPr="000320C8" w14:paraId="5286602A" w14:textId="77777777">
        <w:trPr>
          <w:trHeight w:val="660"/>
        </w:trPr>
        <w:tc>
          <w:tcPr>
            <w:tcW w:w="2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AACA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  <w:p w14:paraId="0AD5DE27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proofErr w:type="spellStart"/>
            <w:r w:rsidRPr="000320C8">
              <w:rPr>
                <w:i/>
                <w:iCs/>
              </w:rPr>
              <w:t>Otatea</w:t>
            </w:r>
            <w:proofErr w:type="spellEnd"/>
            <w:r w:rsidRPr="000320C8">
              <w:rPr>
                <w:i/>
                <w:iCs/>
              </w:rPr>
              <w:t xml:space="preserve"> glauca</w:t>
            </w:r>
          </w:p>
          <w:p w14:paraId="49B83EAE" w14:textId="77777777" w:rsidR="00C631C6" w:rsidRPr="000320C8" w:rsidRDefault="008F484E">
            <w:pPr>
              <w:widowControl w:val="0"/>
              <w:spacing w:before="0" w:after="0" w:line="276" w:lineRule="auto"/>
              <w:rPr>
                <w:i/>
                <w:iCs/>
              </w:rPr>
            </w:pPr>
            <w:r w:rsidRPr="000320C8">
              <w:rPr>
                <w:i/>
                <w:iCs/>
              </w:rPr>
              <w:tab/>
            </w:r>
            <w:r w:rsidRPr="000320C8">
              <w:rPr>
                <w:i/>
                <w:iCs/>
              </w:rPr>
              <w:tab/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821C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  <w:r w:rsidRPr="000320C8">
              <w:tab/>
            </w:r>
          </w:p>
          <w:p w14:paraId="6B115166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>???</w:t>
            </w:r>
          </w:p>
          <w:p w14:paraId="126C9F1B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  <w:tc>
          <w:tcPr>
            <w:tcW w:w="2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9BC2" w14:textId="77777777" w:rsidR="00C631C6" w:rsidRPr="000320C8" w:rsidRDefault="008F484E">
            <w:pPr>
              <w:widowControl w:val="0"/>
              <w:spacing w:before="0" w:after="0" w:line="276" w:lineRule="auto"/>
              <w:rPr>
                <w:rFonts w:eastAsia="Times New Roman" w:cs="Times New Roman"/>
              </w:rPr>
            </w:pPr>
            <w:r w:rsidRPr="000320C8">
              <w:tab/>
            </w:r>
            <w:r w:rsidRPr="000320C8">
              <w:tab/>
            </w:r>
            <w:r w:rsidRPr="000320C8">
              <w:rPr>
                <w:rFonts w:eastAsia="Times New Roman" w:cs="Times New Roman"/>
              </w:rPr>
              <w:t>KP319243</w:t>
            </w:r>
          </w:p>
          <w:p w14:paraId="3A045039" w14:textId="77777777" w:rsidR="00C631C6" w:rsidRPr="000320C8" w:rsidRDefault="008F484E">
            <w:pPr>
              <w:widowControl w:val="0"/>
              <w:spacing w:before="0" w:after="0" w:line="276" w:lineRule="auto"/>
            </w:pPr>
            <w:r w:rsidRPr="000320C8">
              <w:tab/>
            </w:r>
            <w:r w:rsidRPr="000320C8">
              <w:tab/>
            </w:r>
          </w:p>
        </w:tc>
      </w:tr>
    </w:tbl>
    <w:p w14:paraId="082413B6" w14:textId="77777777" w:rsidR="00C631C6" w:rsidRPr="000320C8" w:rsidRDefault="00C631C6">
      <w:pPr>
        <w:spacing w:before="240"/>
        <w:rPr>
          <w:color w:val="000000"/>
          <w:lang w:val="fr-FR"/>
        </w:rPr>
      </w:pPr>
    </w:p>
    <w:p w14:paraId="6B14E888" w14:textId="77777777" w:rsidR="00C631C6" w:rsidRPr="000320C8" w:rsidRDefault="008F484E">
      <w:pPr>
        <w:spacing w:before="240"/>
        <w:rPr>
          <w:color w:val="000000"/>
          <w:lang w:val="en-GB"/>
        </w:rPr>
      </w:pPr>
      <w:proofErr w:type="gramStart"/>
      <w:r w:rsidRPr="000320C8">
        <w:rPr>
          <w:rFonts w:cs="Times New Roman"/>
          <w:b/>
          <w:szCs w:val="24"/>
        </w:rPr>
        <w:t xml:space="preserve">Supplementary </w:t>
      </w:r>
      <w:r w:rsidRPr="000320C8">
        <w:rPr>
          <w:rFonts w:cs="Times New Roman"/>
          <w:b/>
          <w:szCs w:val="24"/>
          <w:lang w:val="en-GB"/>
        </w:rPr>
        <w:t>Table</w:t>
      </w:r>
      <w:r w:rsidRPr="000320C8">
        <w:rPr>
          <w:rFonts w:cs="Times New Roman"/>
          <w:b/>
          <w:szCs w:val="24"/>
        </w:rPr>
        <w:t xml:space="preserve"> </w:t>
      </w:r>
      <w:r w:rsidRPr="000320C8">
        <w:rPr>
          <w:rFonts w:cs="Times New Roman"/>
          <w:b/>
          <w:szCs w:val="24"/>
          <w:lang w:val="en-GB"/>
        </w:rPr>
        <w:t>2.</w:t>
      </w:r>
      <w:proofErr w:type="gramEnd"/>
      <w:r w:rsidRPr="000320C8">
        <w:rPr>
          <w:rFonts w:cs="Times New Roman"/>
          <w:b/>
          <w:szCs w:val="24"/>
          <w:lang w:val="en-GB"/>
        </w:rPr>
        <w:t xml:space="preserve"> </w:t>
      </w:r>
      <w:r w:rsidRPr="000320C8">
        <w:rPr>
          <w:color w:val="000000"/>
          <w:lang w:val="en-GB"/>
        </w:rPr>
        <w:t>Genome size values of the 51 sequenced bamboos.</w:t>
      </w:r>
    </w:p>
    <w:tbl>
      <w:tblPr>
        <w:tblW w:w="9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28"/>
        <w:gridCol w:w="1327"/>
        <w:gridCol w:w="1512"/>
        <w:gridCol w:w="1014"/>
        <w:gridCol w:w="1264"/>
      </w:tblGrid>
      <w:tr w:rsidR="00C631C6" w:rsidRPr="000320C8" w14:paraId="4C731BB9" w14:textId="77777777">
        <w:trPr>
          <w:trHeight w:val="280"/>
        </w:trPr>
        <w:tc>
          <w:tcPr>
            <w:tcW w:w="1455" w:type="dxa"/>
            <w:shd w:val="clear" w:color="auto" w:fill="BFBFBF" w:themeFill="background1" w:themeFillShade="BF"/>
            <w:noWrap/>
            <w:vAlign w:val="center"/>
          </w:tcPr>
          <w:p w14:paraId="1C29AB2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Species abbreviation</w:t>
            </w:r>
          </w:p>
        </w:tc>
        <w:tc>
          <w:tcPr>
            <w:tcW w:w="3328" w:type="dxa"/>
            <w:shd w:val="clear" w:color="auto" w:fill="BFBFBF" w:themeFill="background1" w:themeFillShade="BF"/>
            <w:noWrap/>
            <w:vAlign w:val="center"/>
          </w:tcPr>
          <w:p w14:paraId="0598F4A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Species</w:t>
            </w:r>
          </w:p>
        </w:tc>
        <w:tc>
          <w:tcPr>
            <w:tcW w:w="1327" w:type="dxa"/>
            <w:shd w:val="clear" w:color="auto" w:fill="BFBFBF" w:themeFill="background1" w:themeFillShade="BF"/>
            <w:noWrap/>
            <w:vAlign w:val="center"/>
          </w:tcPr>
          <w:p w14:paraId="57ED941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Clade</w:t>
            </w:r>
          </w:p>
        </w:tc>
        <w:tc>
          <w:tcPr>
            <w:tcW w:w="1512" w:type="dxa"/>
            <w:shd w:val="clear" w:color="auto" w:fill="BFBFBF" w:themeFill="background1" w:themeFillShade="BF"/>
            <w:noWrap/>
            <w:vAlign w:val="center"/>
          </w:tcPr>
          <w:p w14:paraId="5055FFE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GS2C (</w:t>
            </w: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pg</w:t>
            </w:r>
            <w:proofErr w:type="spellEnd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/2C)</w:t>
            </w:r>
          </w:p>
        </w:tc>
        <w:tc>
          <w:tcPr>
            <w:tcW w:w="1014" w:type="dxa"/>
            <w:shd w:val="clear" w:color="auto" w:fill="BFBFBF" w:themeFill="background1" w:themeFillShade="BF"/>
            <w:noWrap/>
            <w:vAlign w:val="center"/>
          </w:tcPr>
          <w:p w14:paraId="0E4735C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StDev</w:t>
            </w:r>
            <w:proofErr w:type="spellEnd"/>
          </w:p>
        </w:tc>
        <w:tc>
          <w:tcPr>
            <w:tcW w:w="1264" w:type="dxa"/>
            <w:shd w:val="clear" w:color="auto" w:fill="BFBFBF" w:themeFill="background1" w:themeFillShade="BF"/>
            <w:noWrap/>
            <w:vAlign w:val="center"/>
          </w:tcPr>
          <w:p w14:paraId="5CE8077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GSMb</w:t>
            </w:r>
            <w:proofErr w:type="spellEnd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 xml:space="preserve"> (Mb)</w:t>
            </w:r>
          </w:p>
        </w:tc>
      </w:tr>
      <w:tr w:rsidR="00C631C6" w:rsidRPr="000320C8" w14:paraId="5982ED06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6FB6A9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Rdis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634E94A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Raddia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distichophylla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6E68BD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58F3CF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1.37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322168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0.033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DC8557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669.9</w:t>
            </w:r>
          </w:p>
        </w:tc>
      </w:tr>
      <w:tr w:rsidR="00C631C6" w:rsidRPr="000320C8" w14:paraId="1F391E41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ECBEDA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Rbra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4067E2ED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Raddia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brasiliensis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C7962B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7CD887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1.91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2F8D95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0.015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FB649C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933.99</w:t>
            </w:r>
          </w:p>
        </w:tc>
      </w:tr>
      <w:tr w:rsidR="00C631C6" w:rsidRPr="000320C8" w14:paraId="360031E3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6D4A579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Lpau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80FFE1F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Lithachne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pauciflora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894CE3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FB8F856" w14:textId="77777777" w:rsidR="00C631C6" w:rsidRPr="000320C8" w:rsidRDefault="008F484E">
            <w:pPr>
              <w:jc w:val="right"/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2.875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61BF6F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0.088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9DD9DE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1405.9</w:t>
            </w:r>
          </w:p>
        </w:tc>
      </w:tr>
      <w:tr w:rsidR="00C631C6" w:rsidRPr="000320C8" w14:paraId="38627189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086B26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Dspe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0A77B4BA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Diandrolyra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sp.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D5CEEB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13F476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3.46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3A2776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0.226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ACCA85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1691.9</w:t>
            </w:r>
          </w:p>
        </w:tc>
      </w:tr>
      <w:tr w:rsidR="00C631C6" w:rsidRPr="000320C8" w14:paraId="6F15A9DE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3AA788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Prad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DDD9746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Pariana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radiciflora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9012AE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2CD89F6A" w14:textId="77777777" w:rsidR="00C631C6" w:rsidRPr="000320C8" w:rsidRDefault="008F484E">
            <w:pPr>
              <w:jc w:val="right"/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5.845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D686CC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0.35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A216B1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2858.2</w:t>
            </w:r>
          </w:p>
        </w:tc>
      </w:tr>
      <w:tr w:rsidR="00C631C6" w:rsidRPr="000320C8" w14:paraId="0727B256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D228E2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Espe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1B351CB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Eremitis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sp.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755AF5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Herbaceous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2D355BB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8.32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30CB96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0.403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A324FA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4068.5</w:t>
            </w:r>
          </w:p>
        </w:tc>
      </w:tr>
      <w:tr w:rsidR="00C631C6" w:rsidRPr="000320C8" w14:paraId="510AE273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18F144D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Gpan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AEABD66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Guadua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paniculata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A70F55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A807A5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2.04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DE2723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3445F5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997.56</w:t>
            </w:r>
          </w:p>
        </w:tc>
      </w:tr>
      <w:tr w:rsidR="00C631C6" w:rsidRPr="000320C8" w14:paraId="72BEAE7E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99E3F0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Oazt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6E5B76E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Otatea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acuminata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aztecorum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5BACB6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A1A237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2.41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7CF0EB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D73E90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1178.5</w:t>
            </w:r>
          </w:p>
        </w:tc>
      </w:tr>
      <w:tr w:rsidR="00C631C6" w:rsidRPr="000320C8" w14:paraId="72F30EF2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1838FD8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Gang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D62F14B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Guadua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angustifolia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37CFAE8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5663FB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2.99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EA61EF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5FE2C3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1462.11</w:t>
            </w:r>
          </w:p>
        </w:tc>
      </w:tr>
      <w:tr w:rsidR="00C631C6" w:rsidRPr="000320C8" w14:paraId="19571E1D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191595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Rpit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01E43F0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Rhipidocladum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pittieri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421317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87395F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3.29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54E237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1B35F2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1608.8</w:t>
            </w:r>
          </w:p>
        </w:tc>
      </w:tr>
      <w:tr w:rsidR="00C631C6" w:rsidRPr="000320C8" w14:paraId="06DC9059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E2AED1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Cgig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0FD5774D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Chusquea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gigantea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B4E7B7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CE2A04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4.05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D2B91C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B84F5F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1980.45</w:t>
            </w:r>
          </w:p>
        </w:tc>
      </w:tr>
      <w:tr w:rsidR="00C631C6" w:rsidRPr="000320C8" w14:paraId="21D049AA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69A5FB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Ccuh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B5741A7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Chusquea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culeou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‘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Hillier’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D7E90C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B8474A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4.11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37C5FD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575C34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2009.79</w:t>
            </w:r>
          </w:p>
        </w:tc>
      </w:tr>
      <w:tr w:rsidR="00C631C6" w:rsidRPr="000320C8" w14:paraId="3AA119C6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EA6C95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CcuA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F85D1A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Chusquea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culeou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Aisen</w:t>
            </w:r>
            <w:proofErr w:type="spellEnd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 xml:space="preserve"> II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BC8304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9F2154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4.26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727F34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2ACCF8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2083.14</w:t>
            </w:r>
          </w:p>
        </w:tc>
      </w:tr>
      <w:tr w:rsidR="00C631C6" w:rsidRPr="000320C8" w14:paraId="7C2D8344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166843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CciC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4EB272B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Chusquea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circinata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‘Chiapas’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C4A79C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02DD8D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4.56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9E4E0B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C8D84D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2229.84</w:t>
            </w:r>
          </w:p>
        </w:tc>
      </w:tr>
      <w:tr w:rsidR="00C631C6" w:rsidRPr="000320C8" w14:paraId="11BC7F55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911C82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lastRenderedPageBreak/>
              <w:t>Ccir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A3780B7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Chusquea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circinata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E51C78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2260076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4.58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9086BA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316EE3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2239.62</w:t>
            </w:r>
          </w:p>
        </w:tc>
      </w:tr>
      <w:tr w:rsidR="00C631C6" w:rsidRPr="000320C8" w14:paraId="4B7A8B1F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76D95D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NmeI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219B777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Neohouzeaua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mekongensis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IA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FA014B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B478B1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2.63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2AEFC3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E0FB40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1286.1</w:t>
            </w:r>
          </w:p>
        </w:tc>
      </w:tr>
      <w:tr w:rsidR="00C631C6" w:rsidRPr="000320C8" w14:paraId="7FD9E2BE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737F38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Oaby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886AF59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Oxytenanthera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abyssinica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201EEB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F2F558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2.69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5F098E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0.033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A26716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1315.4</w:t>
            </w:r>
          </w:p>
        </w:tc>
      </w:tr>
      <w:tr w:rsidR="00C631C6" w:rsidRPr="000320C8" w14:paraId="15DED271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64DCA12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Bbam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F1F91C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bambos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927C6F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6081B5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2.74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00DA1F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60B2D8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1339.86</w:t>
            </w:r>
          </w:p>
        </w:tc>
      </w:tr>
      <w:tr w:rsidR="00C631C6" w:rsidRPr="000320C8" w14:paraId="690AC99A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03BE8D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Bmuk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560EF0E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multiplex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‘Alphonse Karr’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2BFA93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DCBF84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2.75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50180D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5B843B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1344.75</w:t>
            </w:r>
          </w:p>
        </w:tc>
      </w:tr>
      <w:tr w:rsidR="00C631C6" w:rsidRPr="000320C8" w14:paraId="528E788E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DE4F80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Bvar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40C11A4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variostriata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4E0D860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7DBEFB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2.77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B8847A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0.089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630A09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1354.53</w:t>
            </w:r>
          </w:p>
        </w:tc>
      </w:tr>
      <w:tr w:rsidR="00C631C6" w:rsidRPr="000320C8" w14:paraId="5D99E551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EB3D16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Bchu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37532E3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chungii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22DF97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8C8439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2.83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5D6C1C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0.084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AD44CF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1383.87</w:t>
            </w:r>
          </w:p>
        </w:tc>
      </w:tr>
      <w:tr w:rsidR="00C631C6" w:rsidRPr="000320C8" w14:paraId="37B9632D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3FF2DB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Batr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F8A9948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atra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3272F1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146F16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2.85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9A6F68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54C35D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1393.65</w:t>
            </w:r>
          </w:p>
        </w:tc>
      </w:tr>
      <w:tr w:rsidR="00C631C6" w:rsidRPr="000320C8" w14:paraId="51268937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E1E7D6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Csca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2BEB4C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Cephalostachyum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scandens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929617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38D477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2.87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DFC228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CC4B37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1403.43</w:t>
            </w:r>
          </w:p>
        </w:tc>
      </w:tr>
      <w:tr w:rsidR="00C631C6" w:rsidRPr="000320C8" w14:paraId="51264828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E6AF5D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Cper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8664AC3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Cephalostachyum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pergracile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74F1F3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16E3F8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D86F14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0.031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CE2501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1418.1</w:t>
            </w:r>
          </w:p>
        </w:tc>
      </w:tr>
      <w:tr w:rsidR="00C631C6" w:rsidRPr="000320C8" w14:paraId="1509B2CC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4AB184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Natr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2CF04ED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Neololeba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atra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AFCED9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2433662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3.05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2E233F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0.177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AF0701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1491.45</w:t>
            </w:r>
          </w:p>
        </w:tc>
      </w:tr>
      <w:tr w:rsidR="00C631C6" w:rsidRPr="000320C8" w14:paraId="00B9711D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01D00A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Sbra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3AF81AD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Schizostachyum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brachycladum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F0EB6B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28487C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3.05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159124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11F818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1491.45</w:t>
            </w:r>
          </w:p>
        </w:tc>
      </w:tr>
      <w:tr w:rsidR="00C631C6" w:rsidRPr="000320C8" w14:paraId="72DD51B3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6535212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Dgig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4246ABAB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Dendrocalamus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giganteus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C3488C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67002F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22EEBA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D12BCA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1486.56</w:t>
            </w:r>
          </w:p>
        </w:tc>
      </w:tr>
      <w:tr w:rsidR="00C631C6" w:rsidRPr="000320C8" w14:paraId="65BC5D14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F942ED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Dmal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2D6072F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Dinochloa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malayana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47DE736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BFF4F9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3.1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C9D9E7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5D4F4B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1515.9</w:t>
            </w:r>
          </w:p>
        </w:tc>
      </w:tr>
      <w:tr w:rsidR="00C631C6" w:rsidRPr="000320C8" w14:paraId="17526C16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64BB13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Dstr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0DB5D5C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Dendrocalamus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strictus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A9950F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6C4C71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3.18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616744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0.033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677A71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1555.02</w:t>
            </w:r>
          </w:p>
        </w:tc>
      </w:tr>
      <w:tr w:rsidR="00C631C6" w:rsidRPr="000320C8" w14:paraId="14EA1AD9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009411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Ghas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0E12D29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Gigantochloa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hasskarliana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324DBE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3814A42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3.22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AEA3C5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5719D41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1574.58</w:t>
            </w:r>
          </w:p>
        </w:tc>
      </w:tr>
      <w:tr w:rsidR="00C631C6" w:rsidRPr="000320C8" w14:paraId="3DF015A1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414BBE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NmeF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A79EBFA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Neohouzeaua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mekongensis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FL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25ECC4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9CFC6A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3.25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3053FC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B6D5F5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1589.25</w:t>
            </w:r>
          </w:p>
        </w:tc>
      </w:tr>
      <w:tr w:rsidR="00C631C6" w:rsidRPr="000320C8" w14:paraId="44391345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E7A86B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Cela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D8F3AC0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Chloothamnus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(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Nastus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) elatus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ACDC5E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32DBCA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3.36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CAA4F9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CBD462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1643.04</w:t>
            </w:r>
          </w:p>
        </w:tc>
      </w:tr>
      <w:tr w:rsidR="00C631C6" w:rsidRPr="000320C8" w14:paraId="0E1796A5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CA51462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Gatt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440BD708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Gigantochloa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atter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545292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949399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3.47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933A0C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CAB2E2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1696.83</w:t>
            </w:r>
          </w:p>
        </w:tc>
      </w:tr>
      <w:tr w:rsidR="00C631C6" w:rsidRPr="000320C8" w14:paraId="74C35213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9FAFC0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Bold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CA45CD5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oldhamii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88A369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95DF9C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4.25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54431E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43BCA0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2078.25</w:t>
            </w:r>
          </w:p>
        </w:tc>
      </w:tr>
      <w:tr w:rsidR="00C631C6" w:rsidRPr="000320C8" w14:paraId="7C579CC4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4309EB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lastRenderedPageBreak/>
              <w:t>AscF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8447C1C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Ampelocalamus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scandens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FL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65A248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B38072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2.55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F77B1F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0.112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DF35D8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1246.9</w:t>
            </w:r>
          </w:p>
        </w:tc>
      </w:tr>
      <w:tr w:rsidR="00C631C6" w:rsidRPr="000320C8" w14:paraId="46908464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826094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AscI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63FEA25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Ampelocalamus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scandens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IA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D06947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07A58F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2.65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0B4F83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9A33E0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1295.85</w:t>
            </w:r>
          </w:p>
        </w:tc>
      </w:tr>
      <w:tr w:rsidR="00C631C6" w:rsidRPr="000320C8" w14:paraId="10606CB8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3133C57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Dkha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A2A8D71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Drepanostachyum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khasianum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3D80F88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17CB09A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2.65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33EA88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5D53BB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1295.85</w:t>
            </w:r>
          </w:p>
        </w:tc>
      </w:tr>
      <w:tr w:rsidR="00C631C6" w:rsidRPr="000320C8" w14:paraId="2CA750F5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E3779E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Oalp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14D63F3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Oldeania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alpina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100158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B45C07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DF6785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3728D6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1760.4</w:t>
            </w:r>
          </w:p>
        </w:tc>
      </w:tr>
      <w:tr w:rsidR="00C631C6" w:rsidRPr="000320C8" w14:paraId="7995C37D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9D984B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Pbam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8C660A4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Phyllostachys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bambusoides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D76317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A54A3C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3.9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C1C0BA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0AF87B1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1907.1</w:t>
            </w:r>
          </w:p>
        </w:tc>
      </w:tr>
      <w:tr w:rsidR="00C631C6" w:rsidRPr="000320C8" w14:paraId="3798520B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17998D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Fmur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0E8F820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Fargesia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murielae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483A7C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79C9A0C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4.24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729DC2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BF02A6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2073.36</w:t>
            </w:r>
          </w:p>
        </w:tc>
      </w:tr>
      <w:tr w:rsidR="00C631C6" w:rsidRPr="000320C8" w14:paraId="41CB04D0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69903D8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PedJ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D95FD9F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Phyllostachys edulis ‘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Jaquith’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E2FADD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62C7B8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4.29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38BB7E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321A9B7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2097.81</w:t>
            </w:r>
          </w:p>
        </w:tc>
      </w:tr>
      <w:tr w:rsidR="00C631C6" w:rsidRPr="000320C8" w14:paraId="32815DF6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4847E9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Phet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09F88D2C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Phyllostachys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heteroclada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F4C743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312B09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4.54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F0DE94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3BA05E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2220.06</w:t>
            </w:r>
          </w:p>
        </w:tc>
      </w:tr>
      <w:tr w:rsidR="00C631C6" w:rsidRPr="000320C8" w14:paraId="51532C8F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7FE878D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Cpal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AA2F640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Chimonocalamus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pallens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8CDE0C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D34D88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4.74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F62BF2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0.074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1A4B2EE8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2317.86</w:t>
            </w:r>
          </w:p>
        </w:tc>
      </w:tr>
      <w:tr w:rsidR="00C631C6" w:rsidRPr="000320C8" w14:paraId="7CFA4D37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EE13F3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Fden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24315F2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Fargesia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denudata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02ADAD3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BDB220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4.78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0B6050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0.057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1EA84E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2337.42</w:t>
            </w:r>
          </w:p>
        </w:tc>
      </w:tr>
      <w:tr w:rsidR="00C631C6" w:rsidRPr="000320C8" w14:paraId="5EEB9FB7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2971297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Psim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7550CF69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Pleioblastus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simonii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3831E1C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CAFB28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4.83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B62104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0.101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C178F9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2361.87</w:t>
            </w:r>
          </w:p>
        </w:tc>
      </w:tr>
      <w:tr w:rsidR="00C631C6" w:rsidRPr="000320C8" w14:paraId="6304B5B4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105B1B0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Skum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1227C1F1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Shibataea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kumasaca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1A48067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582C6A0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4.86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AED73B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0.036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27D7BD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2376.54</w:t>
            </w:r>
          </w:p>
        </w:tc>
      </w:tr>
      <w:tr w:rsidR="00C631C6" w:rsidRPr="000320C8" w14:paraId="1EF5C6AF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46BBA8F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Btes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284EA949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Bergbambos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tessellata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6CC111E9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45D900E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4.88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1051927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BA2C89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2386.32</w:t>
            </w:r>
          </w:p>
        </w:tc>
      </w:tr>
      <w:tr w:rsidR="00C631C6" w:rsidRPr="000320C8" w14:paraId="24A48D71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5D3F72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PcaB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3FBD42E6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Pseudosasa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cantorii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Plot B-7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5ABC401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2F326E5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4.95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527DAA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0.142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4FD4DF6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2420.55</w:t>
            </w:r>
          </w:p>
        </w:tc>
      </w:tr>
      <w:tr w:rsidR="00C631C6" w:rsidRPr="000320C8" w14:paraId="272FFA53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57D2EEE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FroC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52251A38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Fargesia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robusta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‘Campbell’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46BB68C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634721C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5.14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AE6BD8F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0.064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4102E5A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2513.46</w:t>
            </w:r>
          </w:p>
        </w:tc>
      </w:tr>
      <w:tr w:rsidR="00C631C6" w:rsidRPr="000320C8" w14:paraId="2D648EBD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76A31BC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Svei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A6D1155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Sasa</w:t>
            </w:r>
            <w:proofErr w:type="spellEnd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 </w:t>
            </w:r>
            <w:proofErr w:type="spellStart"/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>veitchii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753ECFB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05B326D4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5.53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4E53F00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0.111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29AEAE61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2704.17</w:t>
            </w:r>
          </w:p>
        </w:tc>
      </w:tr>
      <w:tr w:rsidR="00C631C6" w14:paraId="65FAB0A8" w14:textId="77777777">
        <w:trPr>
          <w:trHeight w:val="280"/>
        </w:trPr>
        <w:tc>
          <w:tcPr>
            <w:tcW w:w="1455" w:type="dxa"/>
            <w:shd w:val="clear" w:color="auto" w:fill="auto"/>
            <w:noWrap/>
            <w:vAlign w:val="center"/>
          </w:tcPr>
          <w:p w14:paraId="05C4B7CA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proofErr w:type="spellStart"/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Agig</w:t>
            </w:r>
            <w:proofErr w:type="spellEnd"/>
          </w:p>
        </w:tc>
        <w:tc>
          <w:tcPr>
            <w:tcW w:w="3328" w:type="dxa"/>
            <w:shd w:val="clear" w:color="auto" w:fill="auto"/>
            <w:noWrap/>
            <w:vAlign w:val="center"/>
          </w:tcPr>
          <w:p w14:paraId="66CB6CAA" w14:textId="77777777" w:rsidR="00C631C6" w:rsidRPr="000320C8" w:rsidRDefault="008F484E">
            <w:pPr>
              <w:textAlignment w:val="center"/>
              <w:rPr>
                <w:rFonts w:cs="Times New Roman"/>
                <w:i/>
                <w:iCs/>
                <w:color w:val="000000"/>
              </w:rPr>
            </w:pPr>
            <w:r w:rsidRPr="000320C8">
              <w:rPr>
                <w:rFonts w:eastAsia="SimSun" w:cs="Times New Roman"/>
                <w:i/>
                <w:iCs/>
                <w:color w:val="000000"/>
                <w:szCs w:val="24"/>
                <w:lang w:eastAsia="zh-CN" w:bidi="ar"/>
              </w:rPr>
              <w:t xml:space="preserve">Arundinaria gigantea </w:t>
            </w: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‘Macon’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14:paraId="25149D03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TWB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14:paraId="22D83B1B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6.32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C604B6E" w14:textId="77777777" w:rsidR="00C631C6" w:rsidRPr="000320C8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0.046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753AA5E1" w14:textId="77777777" w:rsidR="00C631C6" w:rsidRDefault="008F484E">
            <w:pPr>
              <w:textAlignment w:val="center"/>
              <w:rPr>
                <w:rFonts w:cs="Times New Roman"/>
                <w:color w:val="000000"/>
              </w:rPr>
            </w:pPr>
            <w:r w:rsidRPr="000320C8">
              <w:rPr>
                <w:rFonts w:eastAsia="SimSun" w:cs="Times New Roman"/>
                <w:color w:val="000000"/>
                <w:szCs w:val="24"/>
                <w:lang w:eastAsia="zh-CN" w:bidi="ar"/>
              </w:rPr>
              <w:t>3090.48</w:t>
            </w:r>
          </w:p>
        </w:tc>
      </w:tr>
    </w:tbl>
    <w:p w14:paraId="5D580A0D" w14:textId="77777777" w:rsidR="00C631C6" w:rsidRDefault="00C631C6">
      <w:pPr>
        <w:spacing w:before="240"/>
        <w:rPr>
          <w:color w:val="000000"/>
          <w:lang w:val="fr-FR"/>
        </w:rPr>
      </w:pPr>
    </w:p>
    <w:sectPr w:rsidR="00C631C6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F06B8" w14:textId="77777777" w:rsidR="008F484E" w:rsidRDefault="008F484E">
      <w:r>
        <w:separator/>
      </w:r>
    </w:p>
  </w:endnote>
  <w:endnote w:type="continuationSeparator" w:id="0">
    <w:p w14:paraId="75431B4E" w14:textId="77777777" w:rsidR="008F484E" w:rsidRDefault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buntu">
    <w:altName w:val="Cambria"/>
    <w:charset w:val="00"/>
    <w:family w:val="auto"/>
    <w:pitch w:val="default"/>
    <w:sig w:usb0="E00002FF" w:usb1="5000205B" w:usb2="00000000" w:usb3="00000000" w:csb0="2000009F" w:csb1="5601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2D328" w14:textId="77777777" w:rsidR="00C631C6" w:rsidRDefault="008F484E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10A8E" wp14:editId="22BEE61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BE97BE" w14:textId="77777777" w:rsidR="00C631C6" w:rsidRDefault="008F484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500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left:434.15pt;margin-top:724.2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TFdEItIAAAAEAQAADwAAAAAAAAABACAAAAA4AAAAZHJzL2Rvd25yZXYueG1sUEsBAhQA&#10;FAAAAAgAh07iQFxoY/EbAgAANwQAAA4AAAAAAAAAAQAgAAAAN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8A45" w14:textId="77777777" w:rsidR="00C631C6" w:rsidRDefault="008F484E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8EE265" wp14:editId="548FF9D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3EE9A" w14:textId="77777777" w:rsidR="00C631C6" w:rsidRDefault="008F484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500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left:434.15pt;margin-top:726.5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MV0Qi0gAAAAQBAAAPAAAAAAAAAAEAIAAAADgAAABkcnMvZG93bnJldi54bWxQSwEC&#10;FAAUAAAACACHTuJA5CR/rx0CAAA5BAAADgAAAAAAAAABACAAAAA3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B19AD" w14:textId="77777777" w:rsidR="008F484E" w:rsidRDefault="008F484E">
      <w:r>
        <w:separator/>
      </w:r>
    </w:p>
  </w:footnote>
  <w:footnote w:type="continuationSeparator" w:id="0">
    <w:p w14:paraId="0702A79D" w14:textId="77777777" w:rsidR="008F484E" w:rsidRDefault="008F48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A128D" w14:textId="77777777" w:rsidR="00C631C6" w:rsidRDefault="008F484E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1291F" w14:textId="77777777" w:rsidR="00C631C6" w:rsidRDefault="008F484E">
    <w:r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3270429C" wp14:editId="17B83989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>
      <w:start w:val="1"/>
      <w:numFmt w:val="decimal"/>
      <w:pStyle w:val="Titre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AAAB6E89"/>
    <w:rsid w:val="AEF49CE2"/>
    <w:rsid w:val="B57738E6"/>
    <w:rsid w:val="B79FD32C"/>
    <w:rsid w:val="BBF4734F"/>
    <w:rsid w:val="BBFC92E8"/>
    <w:rsid w:val="BDF71A5E"/>
    <w:rsid w:val="D75F6896"/>
    <w:rsid w:val="D9AE9550"/>
    <w:rsid w:val="DECF0F05"/>
    <w:rsid w:val="DFF74467"/>
    <w:rsid w:val="E2515B95"/>
    <w:rsid w:val="E5F3B922"/>
    <w:rsid w:val="EEEBA1CB"/>
    <w:rsid w:val="EFACED79"/>
    <w:rsid w:val="EFBA8A6A"/>
    <w:rsid w:val="EFFD6248"/>
    <w:rsid w:val="F63AA5FB"/>
    <w:rsid w:val="FB75524C"/>
    <w:rsid w:val="FBFF9063"/>
    <w:rsid w:val="FD9B3DA3"/>
    <w:rsid w:val="FDCE6309"/>
    <w:rsid w:val="FDDF7480"/>
    <w:rsid w:val="FDF7ACC0"/>
    <w:rsid w:val="FDFC310C"/>
    <w:rsid w:val="FE7704BE"/>
    <w:rsid w:val="FF3F0E1F"/>
    <w:rsid w:val="FFDE4D69"/>
    <w:rsid w:val="FFDF873B"/>
    <w:rsid w:val="FFEF685D"/>
    <w:rsid w:val="0001436A"/>
    <w:rsid w:val="000320C8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484E"/>
    <w:rsid w:val="009151AA"/>
    <w:rsid w:val="0093429D"/>
    <w:rsid w:val="00943573"/>
    <w:rsid w:val="00964134"/>
    <w:rsid w:val="00970F7D"/>
    <w:rsid w:val="00994A3D"/>
    <w:rsid w:val="009C2B12"/>
    <w:rsid w:val="00A174D9"/>
    <w:rsid w:val="00A8500A"/>
    <w:rsid w:val="00AA4D24"/>
    <w:rsid w:val="00AB6715"/>
    <w:rsid w:val="00B1671E"/>
    <w:rsid w:val="00B25EB8"/>
    <w:rsid w:val="00B37F4D"/>
    <w:rsid w:val="00C52A7B"/>
    <w:rsid w:val="00C56BAF"/>
    <w:rsid w:val="00C631C6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7FF9316"/>
    <w:rsid w:val="1F73711C"/>
    <w:rsid w:val="2EFFCE21"/>
    <w:rsid w:val="397EEBCD"/>
    <w:rsid w:val="3DBD061C"/>
    <w:rsid w:val="3F7BC6EF"/>
    <w:rsid w:val="3FCF464C"/>
    <w:rsid w:val="3FFBA4BD"/>
    <w:rsid w:val="3FFECA5B"/>
    <w:rsid w:val="57DC52CB"/>
    <w:rsid w:val="59DEBF14"/>
    <w:rsid w:val="5B7E7413"/>
    <w:rsid w:val="5D6D9841"/>
    <w:rsid w:val="5FAD081B"/>
    <w:rsid w:val="5FF75B06"/>
    <w:rsid w:val="6AFFA918"/>
    <w:rsid w:val="6F3399EE"/>
    <w:rsid w:val="75EF1BB7"/>
    <w:rsid w:val="77B7B188"/>
    <w:rsid w:val="79ED2057"/>
    <w:rsid w:val="7BFEED9B"/>
    <w:rsid w:val="7D1D0051"/>
    <w:rsid w:val="7FE7A888"/>
    <w:rsid w:val="7FF7BB1A"/>
    <w:rsid w:val="7FFAAF4B"/>
    <w:rsid w:val="7FFDE2C4"/>
    <w:rsid w:val="7FFE42B1"/>
    <w:rsid w:val="7F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6AD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40" w:line="240" w:lineRule="auto"/>
    </w:pPr>
    <w:rPr>
      <w:rFonts w:eastAsiaTheme="minorHAnsi" w:cstheme="minorBidi"/>
      <w:sz w:val="24"/>
      <w:szCs w:val="22"/>
      <w:lang w:val="en-US" w:eastAsia="en-US"/>
    </w:rPr>
  </w:style>
  <w:style w:type="paragraph" w:styleId="Titre1">
    <w:name w:val="heading 1"/>
    <w:basedOn w:val="Paragraphedeliste"/>
    <w:next w:val="Normal"/>
    <w:link w:val="Titre1C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Sansinterligne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pPr>
      <w:spacing w:after="0" w:line="240" w:lineRule="auto"/>
    </w:pPr>
    <w:rPr>
      <w:rFonts w:eastAsiaTheme="minorHAnsi" w:cstheme="minorBidi"/>
      <w:sz w:val="24"/>
      <w:szCs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rFonts w:ascii="Times New Roman" w:hAnsi="Times New Roman"/>
      <w:i/>
      <w:iCs/>
    </w:rPr>
  </w:style>
  <w:style w:type="character" w:styleId="Marquedenotedefin">
    <w:name w:val="endnote reference"/>
    <w:basedOn w:val="Policepardfaut"/>
    <w:uiPriority w:val="99"/>
    <w:semiHidden/>
    <w:unhideWhenUsed/>
    <w:qFormat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pPr>
      <w:spacing w:after="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unhideWhenUsed/>
    <w:qFormat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character" w:styleId="Marquenotebasdepage">
    <w:name w:val="footnote reference"/>
    <w:basedOn w:val="Policepardfaut"/>
    <w:uiPriority w:val="99"/>
    <w:semiHidden/>
    <w:unhideWhenUsed/>
    <w:qFormat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lev">
    <w:name w:val="Strong"/>
    <w:basedOn w:val="Policepardfaut"/>
    <w:uiPriority w:val="22"/>
    <w:qFormat/>
    <w:rPr>
      <w:rFonts w:ascii="Times New Roman" w:hAnsi="Times New Roman"/>
      <w:b/>
      <w:bCs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pPr>
      <w:spacing w:before="240"/>
    </w:pPr>
    <w:rPr>
      <w:rFonts w:cs="Times New Roman"/>
      <w:b/>
      <w:szCs w:val="24"/>
    </w:rPr>
  </w:style>
  <w:style w:type="table" w:styleId="Grille">
    <w:name w:val="Table Grid"/>
    <w:basedOn w:val="TableauNormal"/>
    <w:uiPriority w:val="59"/>
    <w:qFormat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ous-titre"/>
    <w:next w:val="Normal"/>
    <w:uiPriority w:val="1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Policepardfau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hAnsi="Times New Roman"/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Policepardfau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Policepardfaut"/>
    <w:uiPriority w:val="32"/>
    <w:qFormat/>
    <w:rPr>
      <w:b/>
      <w:bCs/>
      <w:smallCaps/>
      <w:color w:val="auto"/>
      <w:spacing w:val="5"/>
    </w:rPr>
  </w:style>
  <w:style w:type="character" w:customStyle="1" w:styleId="Titre3Car">
    <w:name w:val="Titre 3 Car"/>
    <w:basedOn w:val="Policepardfaut"/>
    <w:link w:val="Titre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Policepardfau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reCar">
    <w:name w:val="Titre Car"/>
    <w:basedOn w:val="Policepardfaut"/>
    <w:link w:val="Titr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pPr>
      <w:spacing w:after="120"/>
    </w:pPr>
    <w:rPr>
      <w:i/>
    </w:r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40" w:line="240" w:lineRule="auto"/>
    </w:pPr>
    <w:rPr>
      <w:rFonts w:eastAsiaTheme="minorHAnsi" w:cstheme="minorBidi"/>
      <w:sz w:val="24"/>
      <w:szCs w:val="22"/>
      <w:lang w:val="en-US" w:eastAsia="en-US"/>
    </w:rPr>
  </w:style>
  <w:style w:type="paragraph" w:styleId="Titre1">
    <w:name w:val="heading 1"/>
    <w:basedOn w:val="Paragraphedeliste"/>
    <w:next w:val="Normal"/>
    <w:link w:val="Titre1C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Sansinterligne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pPr>
      <w:spacing w:after="0" w:line="240" w:lineRule="auto"/>
    </w:pPr>
    <w:rPr>
      <w:rFonts w:eastAsiaTheme="minorHAnsi" w:cstheme="minorBidi"/>
      <w:sz w:val="24"/>
      <w:szCs w:val="22"/>
      <w:lang w:val="en-US" w:eastAsia="en-US"/>
    </w:rPr>
  </w:style>
  <w:style w:type="character" w:styleId="Marquedannotation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rFonts w:ascii="Times New Roman" w:hAnsi="Times New Roman"/>
      <w:i/>
      <w:iCs/>
    </w:rPr>
  </w:style>
  <w:style w:type="character" w:styleId="Marquedenotedefin">
    <w:name w:val="endnote reference"/>
    <w:basedOn w:val="Policepardfaut"/>
    <w:uiPriority w:val="99"/>
    <w:semiHidden/>
    <w:unhideWhenUsed/>
    <w:qFormat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pPr>
      <w:spacing w:after="0"/>
    </w:pPr>
    <w:rPr>
      <w:sz w:val="20"/>
      <w:szCs w:val="20"/>
    </w:rPr>
  </w:style>
  <w:style w:type="character" w:styleId="Lienhypertextesuivi">
    <w:name w:val="FollowedHyperlink"/>
    <w:basedOn w:val="Policepardfaut"/>
    <w:uiPriority w:val="99"/>
    <w:semiHidden/>
    <w:unhideWhenUsed/>
    <w:qFormat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character" w:styleId="Marquenotebasdepage">
    <w:name w:val="footnote reference"/>
    <w:basedOn w:val="Policepardfaut"/>
    <w:uiPriority w:val="99"/>
    <w:semiHidden/>
    <w:unhideWhenUsed/>
    <w:qFormat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lev">
    <w:name w:val="Strong"/>
    <w:basedOn w:val="Policepardfaut"/>
    <w:uiPriority w:val="22"/>
    <w:qFormat/>
    <w:rPr>
      <w:rFonts w:ascii="Times New Roman" w:hAnsi="Times New Roman"/>
      <w:b/>
      <w:bCs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pPr>
      <w:spacing w:before="240"/>
    </w:pPr>
    <w:rPr>
      <w:rFonts w:cs="Times New Roman"/>
      <w:b/>
      <w:szCs w:val="24"/>
    </w:rPr>
  </w:style>
  <w:style w:type="table" w:styleId="Grille">
    <w:name w:val="Table Grid"/>
    <w:basedOn w:val="TableauNormal"/>
    <w:uiPriority w:val="59"/>
    <w:qFormat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ous-titre"/>
    <w:next w:val="Normal"/>
    <w:uiPriority w:val="1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Policepardfau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hAnsi="Times New Roman"/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Policepardfau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Policepardfaut"/>
    <w:uiPriority w:val="32"/>
    <w:qFormat/>
    <w:rPr>
      <w:b/>
      <w:bCs/>
      <w:smallCaps/>
      <w:color w:val="auto"/>
      <w:spacing w:val="5"/>
    </w:rPr>
  </w:style>
  <w:style w:type="character" w:customStyle="1" w:styleId="Titre3Car">
    <w:name w:val="Titre 3 Car"/>
    <w:basedOn w:val="Policepardfaut"/>
    <w:link w:val="Titre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Policepardfau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reCar">
    <w:name w:val="Titre Car"/>
    <w:basedOn w:val="Policepardfaut"/>
    <w:link w:val="Titr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pPr>
      <w:spacing w:after="120"/>
    </w:pPr>
    <w:rPr>
      <w:i/>
    </w:r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1620</Words>
  <Characters>8911</Characters>
  <Application>Microsoft Macintosh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Fillot Jean-François</cp:lastModifiedBy>
  <cp:revision>5</cp:revision>
  <cp:lastPrinted>2013-10-03T14:51:00Z</cp:lastPrinted>
  <dcterms:created xsi:type="dcterms:W3CDTF">2018-11-23T10:58:00Z</dcterms:created>
  <dcterms:modified xsi:type="dcterms:W3CDTF">2021-08-21T22:58:00Z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