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EF42" w14:textId="77777777" w:rsidR="00066C52" w:rsidRPr="00CF4308" w:rsidRDefault="00066C52" w:rsidP="00066C52">
      <w:pPr>
        <w:keepNext/>
        <w:rPr>
          <w:highlight w:val="yellow"/>
        </w:rPr>
      </w:pPr>
      <w:r w:rsidRPr="00CF4308">
        <w:rPr>
          <w:rFonts w:ascii="Arial" w:hAnsi="Arial" w:cs="Arial"/>
          <w:i/>
          <w:iCs/>
          <w:noProof/>
          <w:color w:val="00B050"/>
          <w:highlight w:val="yellow"/>
          <w:bdr w:val="none" w:sz="0" w:space="0" w:color="auto" w:frame="1"/>
        </w:rPr>
        <w:drawing>
          <wp:inline distT="0" distB="0" distL="0" distR="0" wp14:anchorId="3E3F09D8" wp14:editId="136968C8">
            <wp:extent cx="5731510" cy="3989942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1" r="9740"/>
                    <a:stretch/>
                  </pic:blipFill>
                  <pic:spPr bwMode="auto">
                    <a:xfrm>
                      <a:off x="0" y="0"/>
                      <a:ext cx="5731510" cy="398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183ED" w14:textId="77777777" w:rsidR="00066C52" w:rsidRPr="00ED6ABD" w:rsidRDefault="00066C52" w:rsidP="00066C52">
      <w:pPr>
        <w:pStyle w:val="Caption"/>
        <w:spacing w:line="480" w:lineRule="auto"/>
        <w:rPr>
          <w:sz w:val="20"/>
          <w:szCs w:val="20"/>
        </w:rPr>
      </w:pPr>
      <w:r w:rsidRPr="00AB5758">
        <w:rPr>
          <w:b/>
          <w:bCs/>
          <w:sz w:val="20"/>
          <w:szCs w:val="20"/>
        </w:rPr>
        <w:t>Supplementary Figure 2. Histograms of Fitted Sinusoidal Model Amplitudes for Each Position.</w:t>
      </w:r>
      <w:r w:rsidRPr="00AB5758">
        <w:rPr>
          <w:sz w:val="20"/>
          <w:szCs w:val="20"/>
        </w:rPr>
        <w:t xml:space="preserve"> Bars represent the number of participants with fitted sinusoidal model amplitudes within the range specified on the x-axis for (A) early online, (B) late online, (C) early offline, and (D) late offline MEPs.</w:t>
      </w:r>
    </w:p>
    <w:p w14:paraId="2E58A335" w14:textId="77777777" w:rsidR="002361A5" w:rsidRDefault="002361A5"/>
    <w:sectPr w:rsidR="00236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52"/>
    <w:rsid w:val="00066C52"/>
    <w:rsid w:val="0023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D9ABE"/>
  <w15:chartTrackingRefBased/>
  <w15:docId w15:val="{3A6AAE93-8437-4A94-87A3-BB0FDD43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52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66C5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Brophy</dc:creator>
  <cp:keywords/>
  <dc:description/>
  <cp:lastModifiedBy>Charles Brophy</cp:lastModifiedBy>
  <cp:revision>1</cp:revision>
  <dcterms:created xsi:type="dcterms:W3CDTF">2021-08-25T08:38:00Z</dcterms:created>
  <dcterms:modified xsi:type="dcterms:W3CDTF">2021-08-25T08:38:00Z</dcterms:modified>
</cp:coreProperties>
</file>