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9A4C" w14:textId="77777777" w:rsidR="00794AFF" w:rsidRPr="00D35339" w:rsidRDefault="00794AFF" w:rsidP="00794AFF">
      <w:pPr>
        <w:spacing w:line="480" w:lineRule="auto"/>
        <w:ind w:left="284"/>
        <w:jc w:val="both"/>
        <w:rPr>
          <w:sz w:val="20"/>
          <w:szCs w:val="20"/>
          <w:lang w:val="en-GB"/>
        </w:rPr>
      </w:pPr>
      <w:r w:rsidRPr="00D35339">
        <w:rPr>
          <w:i/>
          <w:sz w:val="20"/>
          <w:szCs w:val="20"/>
          <w:lang w:val="en-GB"/>
        </w:rPr>
        <w:t xml:space="preserve">Supplementary table 2. </w:t>
      </w:r>
      <w:r w:rsidRPr="00D35339">
        <w:rPr>
          <w:sz w:val="20"/>
          <w:szCs w:val="20"/>
          <w:lang w:val="en-GB"/>
        </w:rPr>
        <w:t xml:space="preserve">Results of multivariable regression analysis. Variables included in the analysis were age, cumulative history of AAS use, mean arterial blood pressure (MAP), cycle length, average weekly dose, number of AAS used, use of oral AAS at time of echocardiography, use of post-cycle therapy (PCT), training time, and cocaine, XTC or growth hormone (GH) use during the study period. All parameters shown in supplementary table 1 were analysed for confounding. This table shows the variables and respective clinic visit for which there was a statistically significant interaction (P&lt;.01 to correct for multiple testing). </w:t>
      </w:r>
    </w:p>
    <w:p w14:paraId="45F62A47" w14:textId="77777777" w:rsidR="00794AFF" w:rsidRPr="00D35339" w:rsidRDefault="00794AFF" w:rsidP="00794AFF">
      <w:pPr>
        <w:spacing w:after="200" w:line="276" w:lineRule="auto"/>
        <w:rPr>
          <w:sz w:val="20"/>
          <w:szCs w:val="20"/>
          <w:lang w:val="en-GB"/>
        </w:rPr>
      </w:pPr>
    </w:p>
    <w:tbl>
      <w:tblPr>
        <w:tblW w:w="949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10"/>
        <w:gridCol w:w="1701"/>
        <w:gridCol w:w="2410"/>
        <w:gridCol w:w="2977"/>
      </w:tblGrid>
      <w:tr w:rsidR="00794AFF" w:rsidRPr="00D35339" w14:paraId="5CBB2DCB" w14:textId="77777777" w:rsidTr="0025608C">
        <w:trPr>
          <w:trHeight w:val="341"/>
          <w:jc w:val="center"/>
        </w:trPr>
        <w:tc>
          <w:tcPr>
            <w:tcW w:w="2410" w:type="dxa"/>
            <w:tcBorders>
              <w:right w:val="single" w:sz="4" w:space="0" w:color="auto"/>
            </w:tcBorders>
            <w:shd w:val="clear" w:color="auto" w:fill="auto"/>
            <w:noWrap/>
            <w:vAlign w:val="center"/>
          </w:tcPr>
          <w:p w14:paraId="0FC0C960" w14:textId="77777777" w:rsidR="00794AFF" w:rsidRPr="00D35339" w:rsidRDefault="00794AFF" w:rsidP="0025608C">
            <w:pPr>
              <w:spacing w:line="480" w:lineRule="auto"/>
              <w:ind w:left="283"/>
              <w:rPr>
                <w:sz w:val="20"/>
                <w:szCs w:val="20"/>
                <w:lang w:val="en-GB"/>
              </w:rPr>
            </w:pPr>
            <w:r w:rsidRPr="00D35339">
              <w:rPr>
                <w:b/>
                <w:sz w:val="20"/>
                <w:szCs w:val="20"/>
                <w:lang w:val="en-GB"/>
              </w:rPr>
              <w:t>Variables</w:t>
            </w:r>
          </w:p>
        </w:tc>
        <w:tc>
          <w:tcPr>
            <w:tcW w:w="1701" w:type="dxa"/>
            <w:tcBorders>
              <w:left w:val="nil"/>
              <w:bottom w:val="nil"/>
            </w:tcBorders>
            <w:vAlign w:val="center"/>
          </w:tcPr>
          <w:p w14:paraId="71FA2AB5" w14:textId="77777777" w:rsidR="00794AFF" w:rsidRPr="00D35339" w:rsidRDefault="00794AFF" w:rsidP="0025608C">
            <w:pPr>
              <w:spacing w:line="480" w:lineRule="auto"/>
              <w:ind w:left="284"/>
              <w:rPr>
                <w:b/>
                <w:sz w:val="20"/>
                <w:szCs w:val="20"/>
                <w:lang w:val="en-GB"/>
              </w:rPr>
            </w:pPr>
            <w:r w:rsidRPr="00D35339">
              <w:rPr>
                <w:b/>
                <w:sz w:val="20"/>
                <w:szCs w:val="20"/>
                <w:lang w:val="en-GB"/>
              </w:rPr>
              <w:t>Clinic visit</w:t>
            </w:r>
          </w:p>
        </w:tc>
        <w:tc>
          <w:tcPr>
            <w:tcW w:w="2410" w:type="dxa"/>
            <w:tcBorders>
              <w:left w:val="nil"/>
              <w:bottom w:val="nil"/>
            </w:tcBorders>
            <w:vAlign w:val="center"/>
          </w:tcPr>
          <w:p w14:paraId="254562DB" w14:textId="77777777" w:rsidR="00794AFF" w:rsidRPr="00D35339" w:rsidRDefault="00794AFF" w:rsidP="0025608C">
            <w:pPr>
              <w:spacing w:line="480" w:lineRule="auto"/>
              <w:ind w:left="284"/>
              <w:rPr>
                <w:b/>
                <w:sz w:val="20"/>
                <w:szCs w:val="20"/>
                <w:lang w:val="en-GB"/>
              </w:rPr>
            </w:pPr>
            <w:r w:rsidRPr="00D35339">
              <w:rPr>
                <w:b/>
                <w:sz w:val="20"/>
                <w:szCs w:val="20"/>
                <w:lang w:val="en-GB"/>
              </w:rPr>
              <w:t>Parameter</w:t>
            </w:r>
          </w:p>
        </w:tc>
        <w:tc>
          <w:tcPr>
            <w:tcW w:w="2977" w:type="dxa"/>
            <w:tcBorders>
              <w:left w:val="nil"/>
              <w:bottom w:val="nil"/>
            </w:tcBorders>
            <w:vAlign w:val="center"/>
          </w:tcPr>
          <w:p w14:paraId="71EE4432" w14:textId="77777777" w:rsidR="00794AFF" w:rsidRPr="00D35339" w:rsidRDefault="00794AFF" w:rsidP="0025608C">
            <w:pPr>
              <w:spacing w:line="480" w:lineRule="auto"/>
              <w:ind w:left="284"/>
              <w:rPr>
                <w:b/>
                <w:sz w:val="20"/>
                <w:szCs w:val="20"/>
                <w:lang w:val="en-GB"/>
              </w:rPr>
            </w:pPr>
            <w:r w:rsidRPr="00D35339">
              <w:rPr>
                <w:b/>
                <w:sz w:val="20"/>
                <w:szCs w:val="20"/>
                <w:lang w:val="en-GB"/>
              </w:rPr>
              <w:t>Coefficient [CI]</w:t>
            </w:r>
          </w:p>
        </w:tc>
      </w:tr>
      <w:tr w:rsidR="00794AFF" w:rsidRPr="00D35339" w14:paraId="7C5F0316" w14:textId="77777777" w:rsidTr="0025608C">
        <w:trPr>
          <w:trHeight w:val="341"/>
          <w:jc w:val="center"/>
        </w:trPr>
        <w:tc>
          <w:tcPr>
            <w:tcW w:w="9498" w:type="dxa"/>
            <w:gridSpan w:val="4"/>
            <w:shd w:val="clear" w:color="auto" w:fill="auto"/>
            <w:noWrap/>
            <w:vAlign w:val="center"/>
          </w:tcPr>
          <w:p w14:paraId="13D8B9DD" w14:textId="77777777" w:rsidR="00794AFF" w:rsidRPr="00D35339" w:rsidRDefault="00794AFF" w:rsidP="0025608C">
            <w:pPr>
              <w:spacing w:line="480" w:lineRule="auto"/>
              <w:ind w:left="284"/>
              <w:rPr>
                <w:b/>
                <w:sz w:val="20"/>
                <w:szCs w:val="20"/>
                <w:lang w:val="en-GB"/>
              </w:rPr>
            </w:pPr>
          </w:p>
        </w:tc>
      </w:tr>
      <w:tr w:rsidR="00794AFF" w:rsidRPr="00D35339" w14:paraId="0D8FED53" w14:textId="77777777" w:rsidTr="0025608C">
        <w:trPr>
          <w:trHeight w:val="341"/>
          <w:jc w:val="center"/>
        </w:trPr>
        <w:tc>
          <w:tcPr>
            <w:tcW w:w="2410" w:type="dxa"/>
            <w:vMerge w:val="restart"/>
            <w:tcBorders>
              <w:right w:val="single" w:sz="4" w:space="0" w:color="auto"/>
            </w:tcBorders>
            <w:shd w:val="clear" w:color="auto" w:fill="auto"/>
            <w:noWrap/>
            <w:vAlign w:val="center"/>
          </w:tcPr>
          <w:p w14:paraId="64065ED9" w14:textId="77777777" w:rsidR="00794AFF" w:rsidRPr="00D35339" w:rsidRDefault="00794AFF" w:rsidP="0025608C">
            <w:pPr>
              <w:spacing w:line="480" w:lineRule="auto"/>
              <w:ind w:left="283"/>
              <w:rPr>
                <w:sz w:val="20"/>
                <w:szCs w:val="20"/>
                <w:lang w:val="en-GB"/>
              </w:rPr>
            </w:pPr>
            <w:r w:rsidRPr="00D35339">
              <w:rPr>
                <w:sz w:val="20"/>
                <w:szCs w:val="20"/>
                <w:lang w:val="en-GB"/>
              </w:rPr>
              <w:t>Age</w:t>
            </w:r>
          </w:p>
        </w:tc>
        <w:tc>
          <w:tcPr>
            <w:tcW w:w="1701" w:type="dxa"/>
            <w:tcBorders>
              <w:left w:val="nil"/>
              <w:bottom w:val="nil"/>
            </w:tcBorders>
            <w:vAlign w:val="center"/>
          </w:tcPr>
          <w:p w14:paraId="63718E69" w14:textId="77777777" w:rsidR="00794AFF" w:rsidRPr="00D35339" w:rsidRDefault="00794AFF" w:rsidP="0025608C">
            <w:pPr>
              <w:spacing w:line="480" w:lineRule="auto"/>
              <w:ind w:left="284"/>
              <w:rPr>
                <w:sz w:val="20"/>
                <w:szCs w:val="20"/>
                <w:lang w:val="en-GB"/>
              </w:rPr>
            </w:pPr>
            <w:r w:rsidRPr="00D35339">
              <w:rPr>
                <w:sz w:val="20"/>
                <w:szCs w:val="20"/>
                <w:lang w:val="en-GB"/>
              </w:rPr>
              <w:t>T0</w:t>
            </w:r>
          </w:p>
        </w:tc>
        <w:tc>
          <w:tcPr>
            <w:tcW w:w="2410" w:type="dxa"/>
            <w:tcBorders>
              <w:left w:val="nil"/>
              <w:bottom w:val="nil"/>
            </w:tcBorders>
          </w:tcPr>
          <w:p w14:paraId="16713B59" w14:textId="77777777" w:rsidR="00794AFF" w:rsidRPr="00D35339" w:rsidRDefault="00794AFF" w:rsidP="0025608C">
            <w:pPr>
              <w:spacing w:line="480" w:lineRule="auto"/>
              <w:ind w:left="284"/>
              <w:rPr>
                <w:sz w:val="20"/>
                <w:szCs w:val="20"/>
                <w:lang w:val="en-GB"/>
              </w:rPr>
            </w:pPr>
            <w:r w:rsidRPr="00D35339">
              <w:rPr>
                <w:sz w:val="20"/>
                <w:szCs w:val="20"/>
                <w:lang w:val="en-GB"/>
              </w:rPr>
              <w:t>PVS (cm/s)</w:t>
            </w:r>
            <w:r w:rsidRPr="00D35339">
              <w:rPr>
                <w:sz w:val="20"/>
                <w:szCs w:val="20"/>
                <w:lang w:val="en-GB"/>
              </w:rPr>
              <w:br/>
              <w:t xml:space="preserve">3D </w:t>
            </w:r>
            <w:proofErr w:type="spellStart"/>
            <w:r w:rsidRPr="00D35339">
              <w:rPr>
                <w:sz w:val="20"/>
                <w:szCs w:val="20"/>
                <w:lang w:val="en-GB"/>
              </w:rPr>
              <w:t>LAvol</w:t>
            </w:r>
            <w:proofErr w:type="spellEnd"/>
          </w:p>
        </w:tc>
        <w:tc>
          <w:tcPr>
            <w:tcW w:w="2977" w:type="dxa"/>
            <w:tcBorders>
              <w:left w:val="nil"/>
              <w:bottom w:val="nil"/>
            </w:tcBorders>
          </w:tcPr>
          <w:p w14:paraId="10FE79B6" w14:textId="77777777" w:rsidR="00794AFF" w:rsidRPr="00D35339" w:rsidRDefault="00794AFF" w:rsidP="0025608C">
            <w:pPr>
              <w:spacing w:line="480" w:lineRule="auto"/>
              <w:ind w:left="284"/>
              <w:rPr>
                <w:sz w:val="20"/>
                <w:szCs w:val="20"/>
                <w:lang w:val="en-GB"/>
              </w:rPr>
            </w:pPr>
            <w:r w:rsidRPr="00D35339">
              <w:rPr>
                <w:sz w:val="20"/>
                <w:szCs w:val="20"/>
                <w:lang w:val="en-GB"/>
              </w:rPr>
              <w:t>β = 0.59 [0.23 to 0.96]</w:t>
            </w:r>
            <w:r w:rsidRPr="00D35339">
              <w:rPr>
                <w:sz w:val="20"/>
                <w:szCs w:val="20"/>
                <w:lang w:val="en-GB"/>
              </w:rPr>
              <w:br/>
              <w:t>β = 0.86 [0.36 to 1.37]</w:t>
            </w:r>
          </w:p>
        </w:tc>
      </w:tr>
      <w:tr w:rsidR="00794AFF" w:rsidRPr="00D35339" w14:paraId="13590651" w14:textId="77777777" w:rsidTr="0025608C">
        <w:trPr>
          <w:trHeight w:val="341"/>
          <w:jc w:val="center"/>
        </w:trPr>
        <w:tc>
          <w:tcPr>
            <w:tcW w:w="2410" w:type="dxa"/>
            <w:vMerge/>
            <w:tcBorders>
              <w:right w:val="single" w:sz="4" w:space="0" w:color="auto"/>
            </w:tcBorders>
            <w:shd w:val="clear" w:color="auto" w:fill="auto"/>
            <w:noWrap/>
            <w:vAlign w:val="center"/>
          </w:tcPr>
          <w:p w14:paraId="65903116" w14:textId="77777777" w:rsidR="00794AFF" w:rsidRPr="00D35339" w:rsidRDefault="00794AFF" w:rsidP="0025608C">
            <w:pPr>
              <w:spacing w:line="480" w:lineRule="auto"/>
              <w:ind w:left="283"/>
              <w:rPr>
                <w:sz w:val="20"/>
                <w:szCs w:val="20"/>
                <w:lang w:val="en-GB"/>
              </w:rPr>
            </w:pPr>
          </w:p>
        </w:tc>
        <w:tc>
          <w:tcPr>
            <w:tcW w:w="1701" w:type="dxa"/>
            <w:tcBorders>
              <w:left w:val="nil"/>
              <w:bottom w:val="nil"/>
            </w:tcBorders>
            <w:vAlign w:val="center"/>
          </w:tcPr>
          <w:p w14:paraId="67B81213"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tcPr>
          <w:p w14:paraId="1B9A5120" w14:textId="77777777" w:rsidR="00794AFF" w:rsidRPr="00D35339" w:rsidRDefault="00794AFF" w:rsidP="0025608C">
            <w:pPr>
              <w:spacing w:line="480" w:lineRule="auto"/>
              <w:ind w:left="284"/>
              <w:rPr>
                <w:sz w:val="20"/>
                <w:szCs w:val="20"/>
                <w:lang w:val="en-GB"/>
              </w:rPr>
            </w:pPr>
            <w:r w:rsidRPr="00D35339">
              <w:rPr>
                <w:sz w:val="20"/>
                <w:szCs w:val="20"/>
                <w:lang w:val="en-GB"/>
              </w:rPr>
              <w:t>E/e’ sept</w:t>
            </w:r>
          </w:p>
        </w:tc>
        <w:tc>
          <w:tcPr>
            <w:tcW w:w="2977" w:type="dxa"/>
            <w:tcBorders>
              <w:left w:val="nil"/>
              <w:bottom w:val="nil"/>
            </w:tcBorders>
          </w:tcPr>
          <w:p w14:paraId="0A26F386" w14:textId="77777777" w:rsidR="00794AFF" w:rsidRPr="00D35339" w:rsidRDefault="00794AFF" w:rsidP="0025608C">
            <w:pPr>
              <w:spacing w:line="480" w:lineRule="auto"/>
              <w:ind w:left="284"/>
              <w:rPr>
                <w:sz w:val="20"/>
                <w:szCs w:val="20"/>
                <w:lang w:val="en-GB"/>
              </w:rPr>
            </w:pPr>
            <w:r w:rsidRPr="00D35339">
              <w:rPr>
                <w:sz w:val="20"/>
                <w:szCs w:val="20"/>
                <w:lang w:val="en-GB"/>
              </w:rPr>
              <w:t>β = 0.21 [0.09 to 0.34]</w:t>
            </w:r>
          </w:p>
        </w:tc>
      </w:tr>
      <w:tr w:rsidR="00794AFF" w:rsidRPr="00D35339" w14:paraId="09552C2F" w14:textId="77777777" w:rsidTr="0025608C">
        <w:trPr>
          <w:trHeight w:val="341"/>
          <w:jc w:val="center"/>
        </w:trPr>
        <w:tc>
          <w:tcPr>
            <w:tcW w:w="9498" w:type="dxa"/>
            <w:gridSpan w:val="4"/>
            <w:shd w:val="clear" w:color="auto" w:fill="auto"/>
            <w:noWrap/>
            <w:vAlign w:val="center"/>
          </w:tcPr>
          <w:p w14:paraId="59541276" w14:textId="77777777" w:rsidR="00794AFF" w:rsidRPr="00D35339" w:rsidRDefault="00794AFF" w:rsidP="0025608C">
            <w:pPr>
              <w:spacing w:line="480" w:lineRule="auto"/>
              <w:ind w:left="284"/>
              <w:rPr>
                <w:sz w:val="20"/>
                <w:szCs w:val="20"/>
                <w:lang w:val="en-GB"/>
              </w:rPr>
            </w:pPr>
          </w:p>
        </w:tc>
      </w:tr>
      <w:tr w:rsidR="00794AFF" w:rsidRPr="00FE757D" w14:paraId="0D35AAE8" w14:textId="77777777" w:rsidTr="0025608C">
        <w:trPr>
          <w:trHeight w:val="341"/>
          <w:jc w:val="center"/>
        </w:trPr>
        <w:tc>
          <w:tcPr>
            <w:tcW w:w="2410" w:type="dxa"/>
            <w:tcBorders>
              <w:right w:val="single" w:sz="4" w:space="0" w:color="auto"/>
            </w:tcBorders>
            <w:shd w:val="clear" w:color="auto" w:fill="auto"/>
            <w:noWrap/>
            <w:vAlign w:val="center"/>
          </w:tcPr>
          <w:p w14:paraId="238CCF75" w14:textId="77777777" w:rsidR="00794AFF" w:rsidRPr="00D35339" w:rsidRDefault="00794AFF" w:rsidP="0025608C">
            <w:pPr>
              <w:spacing w:line="480" w:lineRule="auto"/>
              <w:ind w:left="283"/>
              <w:rPr>
                <w:sz w:val="20"/>
                <w:szCs w:val="20"/>
                <w:lang w:val="en-GB"/>
              </w:rPr>
            </w:pPr>
            <w:r w:rsidRPr="00D35339">
              <w:rPr>
                <w:sz w:val="20"/>
                <w:szCs w:val="20"/>
                <w:lang w:val="en-GB"/>
              </w:rPr>
              <w:t>Weekly AAS dose</w:t>
            </w:r>
          </w:p>
        </w:tc>
        <w:tc>
          <w:tcPr>
            <w:tcW w:w="1701" w:type="dxa"/>
            <w:tcBorders>
              <w:left w:val="nil"/>
              <w:bottom w:val="nil"/>
            </w:tcBorders>
            <w:vAlign w:val="center"/>
          </w:tcPr>
          <w:p w14:paraId="6BFF80CF"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vAlign w:val="center"/>
          </w:tcPr>
          <w:p w14:paraId="43FD8613" w14:textId="77777777" w:rsidR="00794AFF" w:rsidRPr="00D35339" w:rsidRDefault="00794AFF" w:rsidP="0025608C">
            <w:pPr>
              <w:spacing w:line="480" w:lineRule="auto"/>
              <w:ind w:left="284"/>
              <w:rPr>
                <w:sz w:val="20"/>
                <w:szCs w:val="20"/>
                <w:lang w:val="en-GB"/>
              </w:rPr>
            </w:pPr>
            <w:r w:rsidRPr="00D35339">
              <w:rPr>
                <w:sz w:val="20"/>
                <w:szCs w:val="20"/>
                <w:lang w:val="en-GB"/>
              </w:rPr>
              <w:t>BSA (m</w:t>
            </w:r>
            <w:r w:rsidRPr="00D35339">
              <w:rPr>
                <w:sz w:val="20"/>
                <w:szCs w:val="20"/>
                <w:vertAlign w:val="superscript"/>
                <w:lang w:val="en-GB"/>
              </w:rPr>
              <w:t>2</w:t>
            </w:r>
            <w:r w:rsidRPr="00D35339">
              <w:rPr>
                <w:sz w:val="20"/>
                <w:szCs w:val="20"/>
                <w:lang w:val="en-GB"/>
              </w:rPr>
              <w:t>)</w:t>
            </w:r>
          </w:p>
          <w:p w14:paraId="700D70EC" w14:textId="77777777" w:rsidR="00794AFF" w:rsidRPr="00D35339" w:rsidRDefault="00794AFF" w:rsidP="0025608C">
            <w:pPr>
              <w:spacing w:line="480" w:lineRule="auto"/>
              <w:ind w:left="284"/>
              <w:rPr>
                <w:sz w:val="20"/>
                <w:szCs w:val="20"/>
                <w:lang w:val="en-GB"/>
              </w:rPr>
            </w:pPr>
            <w:proofErr w:type="spellStart"/>
            <w:r w:rsidRPr="00D35339">
              <w:rPr>
                <w:sz w:val="20"/>
                <w:szCs w:val="20"/>
                <w:lang w:val="en-GB"/>
              </w:rPr>
              <w:t>IVSd</w:t>
            </w:r>
            <w:proofErr w:type="spellEnd"/>
            <w:r w:rsidRPr="00D35339">
              <w:rPr>
                <w:sz w:val="20"/>
                <w:szCs w:val="20"/>
                <w:lang w:val="en-GB"/>
              </w:rPr>
              <w:t xml:space="preserve"> (mm)</w:t>
            </w:r>
            <w:r w:rsidRPr="00D35339">
              <w:rPr>
                <w:sz w:val="20"/>
                <w:szCs w:val="20"/>
                <w:lang w:val="en-GB"/>
              </w:rPr>
              <w:br/>
              <w:t>LVPWD (mm)</w:t>
            </w:r>
          </w:p>
          <w:p w14:paraId="4EB20EC3" w14:textId="77777777" w:rsidR="00794AFF" w:rsidRPr="00D35339" w:rsidRDefault="00794AFF" w:rsidP="0025608C">
            <w:pPr>
              <w:spacing w:line="480" w:lineRule="auto"/>
              <w:ind w:left="284"/>
              <w:rPr>
                <w:sz w:val="20"/>
                <w:szCs w:val="20"/>
                <w:lang w:val="en-GB"/>
              </w:rPr>
            </w:pPr>
            <w:r w:rsidRPr="00D35339">
              <w:rPr>
                <w:sz w:val="20"/>
                <w:szCs w:val="20"/>
                <w:lang w:val="en-GB"/>
              </w:rPr>
              <w:t>LV mass (g)</w:t>
            </w:r>
            <w:r w:rsidRPr="00D35339">
              <w:rPr>
                <w:sz w:val="20"/>
                <w:szCs w:val="20"/>
                <w:lang w:val="en-GB"/>
              </w:rPr>
              <w:br/>
              <w:t>E (cm/2)</w:t>
            </w:r>
            <w:r w:rsidRPr="00D35339">
              <w:rPr>
                <w:sz w:val="20"/>
                <w:szCs w:val="20"/>
                <w:lang w:val="en-GB"/>
              </w:rPr>
              <w:br/>
              <w:t>E/e’ sept</w:t>
            </w:r>
          </w:p>
        </w:tc>
        <w:tc>
          <w:tcPr>
            <w:tcW w:w="2977" w:type="dxa"/>
            <w:tcBorders>
              <w:left w:val="nil"/>
              <w:bottom w:val="nil"/>
            </w:tcBorders>
          </w:tcPr>
          <w:p w14:paraId="1FED2097" w14:textId="77777777" w:rsidR="00794AFF" w:rsidRPr="00D35339" w:rsidRDefault="00794AFF" w:rsidP="0025608C">
            <w:pPr>
              <w:spacing w:line="480" w:lineRule="auto"/>
              <w:ind w:left="284"/>
              <w:rPr>
                <w:sz w:val="20"/>
                <w:szCs w:val="20"/>
                <w:lang w:val="en-GB"/>
              </w:rPr>
            </w:pPr>
            <w:r w:rsidRPr="00D35339">
              <w:rPr>
                <w:sz w:val="20"/>
                <w:szCs w:val="20"/>
                <w:lang w:val="en-GB"/>
              </w:rPr>
              <w:t>β = 7.8e</w:t>
            </w:r>
            <w:r w:rsidRPr="00D35339">
              <w:rPr>
                <w:sz w:val="20"/>
                <w:szCs w:val="20"/>
                <w:vertAlign w:val="superscript"/>
                <w:lang w:val="en-GB"/>
              </w:rPr>
              <w:t>-5</w:t>
            </w:r>
            <w:r w:rsidRPr="00D35339">
              <w:rPr>
                <w:sz w:val="20"/>
                <w:szCs w:val="20"/>
                <w:lang w:val="en-GB"/>
              </w:rPr>
              <w:t xml:space="preserve"> [2.2e</w:t>
            </w:r>
            <w:r w:rsidRPr="00D35339">
              <w:rPr>
                <w:sz w:val="20"/>
                <w:szCs w:val="20"/>
                <w:vertAlign w:val="superscript"/>
                <w:lang w:val="en-GB"/>
              </w:rPr>
              <w:t>-5</w:t>
            </w:r>
            <w:r w:rsidRPr="00D35339">
              <w:rPr>
                <w:sz w:val="20"/>
                <w:szCs w:val="20"/>
                <w:lang w:val="en-GB"/>
              </w:rPr>
              <w:t xml:space="preserve"> to 1.3e</w:t>
            </w:r>
            <w:r w:rsidRPr="00D35339">
              <w:rPr>
                <w:sz w:val="20"/>
                <w:szCs w:val="20"/>
                <w:vertAlign w:val="superscript"/>
                <w:lang w:val="en-GB"/>
              </w:rPr>
              <w:t>-4</w:t>
            </w:r>
            <w:r w:rsidRPr="00D35339">
              <w:rPr>
                <w:sz w:val="20"/>
                <w:szCs w:val="20"/>
                <w:lang w:val="en-GB"/>
              </w:rPr>
              <w:t>]</w:t>
            </w:r>
          </w:p>
          <w:p w14:paraId="6707FAD9" w14:textId="77777777" w:rsidR="00794AFF" w:rsidRPr="00D35339" w:rsidRDefault="00794AFF" w:rsidP="0025608C">
            <w:pPr>
              <w:spacing w:line="480" w:lineRule="auto"/>
              <w:ind w:left="284"/>
              <w:rPr>
                <w:sz w:val="20"/>
                <w:szCs w:val="20"/>
                <w:lang w:val="en-GB"/>
              </w:rPr>
            </w:pPr>
            <w:r w:rsidRPr="00D35339">
              <w:rPr>
                <w:sz w:val="20"/>
                <w:szCs w:val="20"/>
                <w:lang w:val="en-GB"/>
              </w:rPr>
              <w:t>β = 1.4e</w:t>
            </w:r>
            <w:r w:rsidRPr="00D35339">
              <w:rPr>
                <w:sz w:val="20"/>
                <w:szCs w:val="20"/>
                <w:vertAlign w:val="superscript"/>
                <w:lang w:val="en-GB"/>
              </w:rPr>
              <w:t>-3</w:t>
            </w:r>
            <w:r w:rsidRPr="00D35339">
              <w:rPr>
                <w:sz w:val="20"/>
                <w:szCs w:val="20"/>
                <w:lang w:val="en-GB"/>
              </w:rPr>
              <w:t xml:space="preserve"> [9.4e</w:t>
            </w:r>
            <w:r w:rsidRPr="00D35339">
              <w:rPr>
                <w:sz w:val="20"/>
                <w:szCs w:val="20"/>
                <w:vertAlign w:val="superscript"/>
                <w:lang w:val="en-GB"/>
              </w:rPr>
              <w:t>-4</w:t>
            </w:r>
            <w:r w:rsidRPr="00D35339">
              <w:rPr>
                <w:sz w:val="20"/>
                <w:szCs w:val="20"/>
                <w:lang w:val="en-GB"/>
              </w:rPr>
              <w:t xml:space="preserve"> to 1.8e</w:t>
            </w:r>
            <w:r w:rsidRPr="00D35339">
              <w:rPr>
                <w:sz w:val="20"/>
                <w:szCs w:val="20"/>
                <w:vertAlign w:val="superscript"/>
                <w:lang w:val="en-GB"/>
              </w:rPr>
              <w:t>-3</w:t>
            </w:r>
            <w:r w:rsidRPr="00D35339">
              <w:rPr>
                <w:sz w:val="20"/>
                <w:szCs w:val="20"/>
                <w:lang w:val="en-GB"/>
              </w:rPr>
              <w:t>]</w:t>
            </w:r>
          </w:p>
          <w:p w14:paraId="382F474D" w14:textId="77777777" w:rsidR="00794AFF" w:rsidRPr="00D35339" w:rsidRDefault="00794AFF" w:rsidP="0025608C">
            <w:pPr>
              <w:spacing w:line="480" w:lineRule="auto"/>
              <w:ind w:left="284"/>
              <w:rPr>
                <w:sz w:val="20"/>
                <w:szCs w:val="20"/>
                <w:lang w:val="en-GB"/>
              </w:rPr>
            </w:pPr>
            <w:r w:rsidRPr="00D35339">
              <w:rPr>
                <w:sz w:val="20"/>
                <w:szCs w:val="20"/>
                <w:lang w:val="en-GB"/>
              </w:rPr>
              <w:t>β = 1.0e</w:t>
            </w:r>
            <w:r w:rsidRPr="00D35339">
              <w:rPr>
                <w:sz w:val="20"/>
                <w:szCs w:val="20"/>
                <w:vertAlign w:val="superscript"/>
                <w:lang w:val="en-GB"/>
              </w:rPr>
              <w:t>-4</w:t>
            </w:r>
            <w:r w:rsidRPr="00D35339">
              <w:rPr>
                <w:sz w:val="20"/>
                <w:szCs w:val="20"/>
                <w:lang w:val="en-GB"/>
              </w:rPr>
              <w:t xml:space="preserve"> [3.8e</w:t>
            </w:r>
            <w:r w:rsidRPr="00D35339">
              <w:rPr>
                <w:sz w:val="20"/>
                <w:szCs w:val="20"/>
                <w:vertAlign w:val="superscript"/>
                <w:lang w:val="en-GB"/>
              </w:rPr>
              <w:t>-4</w:t>
            </w:r>
            <w:r w:rsidRPr="00D35339">
              <w:rPr>
                <w:sz w:val="20"/>
                <w:szCs w:val="20"/>
                <w:lang w:val="en-GB"/>
              </w:rPr>
              <w:t xml:space="preserve"> to 1.6e</w:t>
            </w:r>
            <w:r w:rsidRPr="00D35339">
              <w:rPr>
                <w:sz w:val="20"/>
                <w:szCs w:val="20"/>
                <w:vertAlign w:val="superscript"/>
                <w:lang w:val="en-GB"/>
              </w:rPr>
              <w:t>-3</w:t>
            </w:r>
            <w:r w:rsidRPr="00D35339">
              <w:rPr>
                <w:sz w:val="20"/>
                <w:szCs w:val="20"/>
                <w:lang w:val="en-GB"/>
              </w:rPr>
              <w:t>]</w:t>
            </w:r>
            <w:r w:rsidRPr="00D35339">
              <w:rPr>
                <w:sz w:val="20"/>
                <w:szCs w:val="20"/>
                <w:lang w:val="en-GB"/>
              </w:rPr>
              <w:br/>
              <w:t>β = 3.0e</w:t>
            </w:r>
            <w:r w:rsidRPr="00D35339">
              <w:rPr>
                <w:sz w:val="20"/>
                <w:szCs w:val="20"/>
                <w:vertAlign w:val="superscript"/>
                <w:lang w:val="en-GB"/>
              </w:rPr>
              <w:t>-2</w:t>
            </w:r>
            <w:r w:rsidRPr="00D35339">
              <w:rPr>
                <w:sz w:val="20"/>
                <w:szCs w:val="20"/>
                <w:lang w:val="en-GB"/>
              </w:rPr>
              <w:t xml:space="preserve"> [1.0e</w:t>
            </w:r>
            <w:r w:rsidRPr="00D35339">
              <w:rPr>
                <w:sz w:val="20"/>
                <w:szCs w:val="20"/>
                <w:vertAlign w:val="superscript"/>
                <w:lang w:val="en-GB"/>
              </w:rPr>
              <w:t>-2</w:t>
            </w:r>
            <w:r w:rsidRPr="00D35339">
              <w:rPr>
                <w:sz w:val="20"/>
                <w:szCs w:val="20"/>
                <w:lang w:val="en-GB"/>
              </w:rPr>
              <w:t xml:space="preserve"> to 4.9e</w:t>
            </w:r>
            <w:r w:rsidRPr="00D35339">
              <w:rPr>
                <w:sz w:val="20"/>
                <w:szCs w:val="20"/>
                <w:vertAlign w:val="superscript"/>
                <w:lang w:val="en-GB"/>
              </w:rPr>
              <w:t>-2</w:t>
            </w:r>
            <w:r w:rsidRPr="00D35339">
              <w:rPr>
                <w:sz w:val="20"/>
                <w:szCs w:val="20"/>
                <w:lang w:val="en-GB"/>
              </w:rPr>
              <w:t>]</w:t>
            </w:r>
          </w:p>
          <w:p w14:paraId="08CF211A" w14:textId="77777777" w:rsidR="00794AFF" w:rsidRPr="00D35339" w:rsidRDefault="00794AFF" w:rsidP="0025608C">
            <w:pPr>
              <w:spacing w:line="480" w:lineRule="auto"/>
              <w:ind w:left="284"/>
              <w:rPr>
                <w:sz w:val="20"/>
                <w:szCs w:val="20"/>
                <w:lang w:val="en-GB"/>
              </w:rPr>
            </w:pPr>
            <w:r w:rsidRPr="00D35339">
              <w:rPr>
                <w:sz w:val="20"/>
                <w:szCs w:val="20"/>
                <w:lang w:val="en-GB"/>
              </w:rPr>
              <w:t>β = -2.0e</w:t>
            </w:r>
            <w:r w:rsidRPr="00D35339">
              <w:rPr>
                <w:sz w:val="20"/>
                <w:szCs w:val="20"/>
                <w:vertAlign w:val="superscript"/>
                <w:lang w:val="en-GB"/>
              </w:rPr>
              <w:t>-2</w:t>
            </w:r>
            <w:r w:rsidRPr="00D35339">
              <w:rPr>
                <w:sz w:val="20"/>
                <w:szCs w:val="20"/>
                <w:lang w:val="en-GB"/>
              </w:rPr>
              <w:t xml:space="preserve"> [-3.0e</w:t>
            </w:r>
            <w:r w:rsidRPr="00D35339">
              <w:rPr>
                <w:sz w:val="20"/>
                <w:szCs w:val="20"/>
                <w:vertAlign w:val="superscript"/>
                <w:lang w:val="en-GB"/>
              </w:rPr>
              <w:t>-2</w:t>
            </w:r>
            <w:r w:rsidRPr="00D35339">
              <w:rPr>
                <w:sz w:val="20"/>
                <w:szCs w:val="20"/>
                <w:lang w:val="en-GB"/>
              </w:rPr>
              <w:t xml:space="preserve"> to -9.7e</w:t>
            </w:r>
            <w:r w:rsidRPr="00D35339">
              <w:rPr>
                <w:sz w:val="20"/>
                <w:szCs w:val="20"/>
                <w:vertAlign w:val="superscript"/>
                <w:lang w:val="en-GB"/>
              </w:rPr>
              <w:t>-3</w:t>
            </w:r>
            <w:r w:rsidRPr="00D35339">
              <w:rPr>
                <w:sz w:val="20"/>
                <w:szCs w:val="20"/>
                <w:lang w:val="en-GB"/>
              </w:rPr>
              <w:t>]</w:t>
            </w:r>
            <w:r w:rsidRPr="00D35339">
              <w:rPr>
                <w:sz w:val="20"/>
                <w:szCs w:val="20"/>
                <w:lang w:val="en-GB"/>
              </w:rPr>
              <w:br/>
              <w:t>β = -2.4e</w:t>
            </w:r>
            <w:r w:rsidRPr="00D35339">
              <w:rPr>
                <w:sz w:val="20"/>
                <w:szCs w:val="20"/>
                <w:vertAlign w:val="superscript"/>
                <w:lang w:val="en-GB"/>
              </w:rPr>
              <w:t>-3</w:t>
            </w:r>
            <w:r w:rsidRPr="00D35339">
              <w:rPr>
                <w:sz w:val="20"/>
                <w:szCs w:val="20"/>
                <w:lang w:val="en-GB"/>
              </w:rPr>
              <w:t xml:space="preserve"> [-4.0e</w:t>
            </w:r>
            <w:r w:rsidRPr="00D35339">
              <w:rPr>
                <w:sz w:val="20"/>
                <w:szCs w:val="20"/>
                <w:vertAlign w:val="superscript"/>
                <w:lang w:val="en-GB"/>
              </w:rPr>
              <w:t>-3</w:t>
            </w:r>
            <w:r w:rsidRPr="00D35339">
              <w:rPr>
                <w:sz w:val="20"/>
                <w:szCs w:val="20"/>
                <w:lang w:val="en-GB"/>
              </w:rPr>
              <w:t xml:space="preserve"> to -7.4e</w:t>
            </w:r>
            <w:r w:rsidRPr="00D35339">
              <w:rPr>
                <w:sz w:val="20"/>
                <w:szCs w:val="20"/>
                <w:vertAlign w:val="superscript"/>
                <w:lang w:val="en-GB"/>
              </w:rPr>
              <w:t>-4</w:t>
            </w:r>
            <w:r w:rsidRPr="00D35339">
              <w:rPr>
                <w:sz w:val="20"/>
                <w:szCs w:val="20"/>
                <w:lang w:val="en-GB"/>
              </w:rPr>
              <w:t>]</w:t>
            </w:r>
          </w:p>
        </w:tc>
      </w:tr>
      <w:tr w:rsidR="00794AFF" w:rsidRPr="00FE757D" w14:paraId="58AE508E" w14:textId="77777777" w:rsidTr="0025608C">
        <w:trPr>
          <w:trHeight w:val="341"/>
          <w:jc w:val="center"/>
        </w:trPr>
        <w:tc>
          <w:tcPr>
            <w:tcW w:w="9498" w:type="dxa"/>
            <w:gridSpan w:val="4"/>
            <w:shd w:val="clear" w:color="auto" w:fill="auto"/>
            <w:noWrap/>
            <w:vAlign w:val="center"/>
          </w:tcPr>
          <w:p w14:paraId="5EEA2C32" w14:textId="77777777" w:rsidR="00794AFF" w:rsidRPr="00D35339" w:rsidRDefault="00794AFF" w:rsidP="0025608C">
            <w:pPr>
              <w:spacing w:line="480" w:lineRule="auto"/>
              <w:ind w:left="284"/>
              <w:rPr>
                <w:sz w:val="20"/>
                <w:szCs w:val="20"/>
                <w:lang w:val="en-GB"/>
              </w:rPr>
            </w:pPr>
          </w:p>
        </w:tc>
      </w:tr>
      <w:tr w:rsidR="00794AFF" w:rsidRPr="00D35339" w14:paraId="53BE704F" w14:textId="77777777" w:rsidTr="0025608C">
        <w:trPr>
          <w:trHeight w:val="341"/>
          <w:jc w:val="center"/>
        </w:trPr>
        <w:tc>
          <w:tcPr>
            <w:tcW w:w="2410" w:type="dxa"/>
            <w:vMerge w:val="restart"/>
            <w:tcBorders>
              <w:right w:val="single" w:sz="4" w:space="0" w:color="auto"/>
            </w:tcBorders>
            <w:shd w:val="clear" w:color="auto" w:fill="auto"/>
            <w:noWrap/>
            <w:vAlign w:val="center"/>
          </w:tcPr>
          <w:p w14:paraId="325541FC" w14:textId="77777777" w:rsidR="00794AFF" w:rsidRPr="00D35339" w:rsidRDefault="00794AFF" w:rsidP="0025608C">
            <w:pPr>
              <w:spacing w:line="480" w:lineRule="auto"/>
              <w:ind w:left="284"/>
              <w:rPr>
                <w:sz w:val="20"/>
                <w:szCs w:val="20"/>
                <w:lang w:val="en-GB"/>
              </w:rPr>
            </w:pPr>
            <w:r w:rsidRPr="00D35339">
              <w:rPr>
                <w:sz w:val="20"/>
                <w:szCs w:val="20"/>
                <w:lang w:val="en-GB"/>
              </w:rPr>
              <w:t>Number of AAS</w:t>
            </w:r>
          </w:p>
        </w:tc>
        <w:tc>
          <w:tcPr>
            <w:tcW w:w="1701" w:type="dxa"/>
            <w:tcBorders>
              <w:left w:val="nil"/>
              <w:bottom w:val="nil"/>
            </w:tcBorders>
            <w:vAlign w:val="center"/>
          </w:tcPr>
          <w:p w14:paraId="0BD137B1"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vAlign w:val="center"/>
          </w:tcPr>
          <w:p w14:paraId="74523E4A" w14:textId="77777777" w:rsidR="00794AFF" w:rsidRPr="00D35339" w:rsidRDefault="00794AFF" w:rsidP="0025608C">
            <w:pPr>
              <w:spacing w:line="480" w:lineRule="auto"/>
              <w:ind w:left="284"/>
              <w:rPr>
                <w:sz w:val="20"/>
                <w:szCs w:val="20"/>
                <w:lang w:val="en-GB"/>
              </w:rPr>
            </w:pPr>
            <w:r w:rsidRPr="00D35339">
              <w:rPr>
                <w:sz w:val="20"/>
                <w:szCs w:val="20"/>
                <w:lang w:val="en-GB"/>
              </w:rPr>
              <w:t>3D LVEDV (ml)</w:t>
            </w:r>
            <w:r w:rsidRPr="00D35339">
              <w:rPr>
                <w:sz w:val="20"/>
                <w:szCs w:val="20"/>
                <w:lang w:val="en-GB"/>
              </w:rPr>
              <w:br/>
              <w:t>3D LVESV (ml)</w:t>
            </w:r>
          </w:p>
        </w:tc>
        <w:tc>
          <w:tcPr>
            <w:tcW w:w="2977" w:type="dxa"/>
            <w:tcBorders>
              <w:left w:val="nil"/>
              <w:bottom w:val="nil"/>
            </w:tcBorders>
          </w:tcPr>
          <w:p w14:paraId="122C978B" w14:textId="77777777" w:rsidR="00794AFF" w:rsidRPr="00D35339" w:rsidRDefault="00794AFF" w:rsidP="0025608C">
            <w:pPr>
              <w:spacing w:line="480" w:lineRule="auto"/>
              <w:ind w:left="284"/>
              <w:rPr>
                <w:sz w:val="20"/>
                <w:szCs w:val="20"/>
                <w:lang w:val="en-GB"/>
              </w:rPr>
            </w:pPr>
            <w:r w:rsidRPr="00D35339">
              <w:rPr>
                <w:sz w:val="20"/>
                <w:szCs w:val="20"/>
                <w:lang w:val="en-GB"/>
              </w:rPr>
              <w:t>β = -13.1 [-18.8 to -7.45]</w:t>
            </w:r>
            <w:r w:rsidRPr="00D35339">
              <w:rPr>
                <w:sz w:val="20"/>
                <w:szCs w:val="20"/>
                <w:lang w:val="en-GB"/>
              </w:rPr>
              <w:br/>
              <w:t>β = -7.24 [-9.57 to -4.91]</w:t>
            </w:r>
          </w:p>
        </w:tc>
      </w:tr>
      <w:tr w:rsidR="00794AFF" w:rsidRPr="00D35339" w14:paraId="077F5F26" w14:textId="77777777" w:rsidTr="0025608C">
        <w:trPr>
          <w:trHeight w:val="341"/>
          <w:jc w:val="center"/>
        </w:trPr>
        <w:tc>
          <w:tcPr>
            <w:tcW w:w="2410" w:type="dxa"/>
            <w:vMerge/>
            <w:tcBorders>
              <w:right w:val="single" w:sz="4" w:space="0" w:color="auto"/>
            </w:tcBorders>
            <w:shd w:val="clear" w:color="auto" w:fill="auto"/>
            <w:noWrap/>
            <w:vAlign w:val="center"/>
          </w:tcPr>
          <w:p w14:paraId="4BE7651C" w14:textId="77777777" w:rsidR="00794AFF" w:rsidRPr="00D35339" w:rsidRDefault="00794AFF" w:rsidP="0025608C">
            <w:pPr>
              <w:spacing w:line="480" w:lineRule="auto"/>
              <w:ind w:left="283"/>
              <w:rPr>
                <w:sz w:val="20"/>
                <w:szCs w:val="20"/>
                <w:lang w:val="en-GB"/>
              </w:rPr>
            </w:pPr>
          </w:p>
        </w:tc>
        <w:tc>
          <w:tcPr>
            <w:tcW w:w="1701" w:type="dxa"/>
            <w:tcBorders>
              <w:left w:val="nil"/>
              <w:bottom w:val="nil"/>
            </w:tcBorders>
            <w:vAlign w:val="center"/>
          </w:tcPr>
          <w:p w14:paraId="071EB7EB" w14:textId="77777777" w:rsidR="00794AFF" w:rsidRPr="00D35339" w:rsidRDefault="00794AFF" w:rsidP="0025608C">
            <w:pPr>
              <w:spacing w:line="480" w:lineRule="auto"/>
              <w:ind w:left="284"/>
              <w:rPr>
                <w:sz w:val="20"/>
                <w:szCs w:val="20"/>
                <w:lang w:val="en-GB"/>
              </w:rPr>
            </w:pPr>
            <w:r w:rsidRPr="00D35339">
              <w:rPr>
                <w:sz w:val="20"/>
                <w:szCs w:val="20"/>
                <w:lang w:val="en-GB"/>
              </w:rPr>
              <w:t>T2</w:t>
            </w:r>
          </w:p>
        </w:tc>
        <w:tc>
          <w:tcPr>
            <w:tcW w:w="2410" w:type="dxa"/>
            <w:tcBorders>
              <w:left w:val="nil"/>
              <w:bottom w:val="nil"/>
            </w:tcBorders>
            <w:vAlign w:val="center"/>
          </w:tcPr>
          <w:p w14:paraId="4082768E" w14:textId="77777777" w:rsidR="00794AFF" w:rsidRPr="00D35339" w:rsidRDefault="00794AFF" w:rsidP="0025608C">
            <w:pPr>
              <w:spacing w:line="480" w:lineRule="auto"/>
              <w:ind w:left="284"/>
              <w:rPr>
                <w:sz w:val="20"/>
                <w:szCs w:val="20"/>
                <w:lang w:val="en-GB"/>
              </w:rPr>
            </w:pPr>
            <w:r w:rsidRPr="00D35339">
              <w:rPr>
                <w:sz w:val="20"/>
                <w:szCs w:val="20"/>
                <w:lang w:val="en-GB"/>
              </w:rPr>
              <w:t>3D LVEDV (ml)</w:t>
            </w:r>
          </w:p>
          <w:p w14:paraId="680B0AA9" w14:textId="77777777" w:rsidR="00794AFF" w:rsidRPr="00D35339" w:rsidRDefault="00794AFF" w:rsidP="0025608C">
            <w:pPr>
              <w:spacing w:line="480" w:lineRule="auto"/>
              <w:ind w:left="284"/>
              <w:rPr>
                <w:sz w:val="20"/>
                <w:szCs w:val="20"/>
                <w:lang w:val="en-GB"/>
              </w:rPr>
            </w:pPr>
            <w:r w:rsidRPr="00D35339">
              <w:rPr>
                <w:sz w:val="20"/>
                <w:szCs w:val="20"/>
                <w:lang w:val="en-GB"/>
              </w:rPr>
              <w:t>3D LVESV (ml)</w:t>
            </w:r>
          </w:p>
        </w:tc>
        <w:tc>
          <w:tcPr>
            <w:tcW w:w="2977" w:type="dxa"/>
            <w:tcBorders>
              <w:left w:val="nil"/>
              <w:bottom w:val="nil"/>
            </w:tcBorders>
          </w:tcPr>
          <w:p w14:paraId="0AA4F6E0" w14:textId="77777777" w:rsidR="00794AFF" w:rsidRPr="00D35339" w:rsidRDefault="00794AFF" w:rsidP="0025608C">
            <w:pPr>
              <w:spacing w:line="480" w:lineRule="auto"/>
              <w:ind w:left="284"/>
              <w:rPr>
                <w:sz w:val="20"/>
                <w:szCs w:val="20"/>
                <w:lang w:val="en-GB"/>
              </w:rPr>
            </w:pPr>
            <w:r w:rsidRPr="00D35339">
              <w:rPr>
                <w:sz w:val="20"/>
                <w:szCs w:val="20"/>
                <w:lang w:val="en-GB"/>
              </w:rPr>
              <w:t>β = -10.7 [-16.3 to -5.11]</w:t>
            </w:r>
          </w:p>
          <w:p w14:paraId="759F9E0D" w14:textId="77777777" w:rsidR="00794AFF" w:rsidRPr="00D35339" w:rsidRDefault="00794AFF" w:rsidP="0025608C">
            <w:pPr>
              <w:spacing w:line="480" w:lineRule="auto"/>
              <w:ind w:left="284"/>
              <w:rPr>
                <w:sz w:val="20"/>
                <w:szCs w:val="20"/>
                <w:lang w:val="en-GB"/>
              </w:rPr>
            </w:pPr>
            <w:r w:rsidRPr="00D35339">
              <w:rPr>
                <w:sz w:val="20"/>
                <w:szCs w:val="20"/>
                <w:lang w:val="en-GB"/>
              </w:rPr>
              <w:t>β = -3.41 [-5.70 to -1.13]</w:t>
            </w:r>
          </w:p>
        </w:tc>
      </w:tr>
      <w:tr w:rsidR="00794AFF" w:rsidRPr="00D35339" w14:paraId="78256C9F" w14:textId="77777777" w:rsidTr="0025608C">
        <w:trPr>
          <w:trHeight w:val="341"/>
          <w:jc w:val="center"/>
        </w:trPr>
        <w:tc>
          <w:tcPr>
            <w:tcW w:w="9498" w:type="dxa"/>
            <w:gridSpan w:val="4"/>
            <w:shd w:val="clear" w:color="auto" w:fill="auto"/>
            <w:noWrap/>
            <w:vAlign w:val="center"/>
          </w:tcPr>
          <w:p w14:paraId="3C71E330" w14:textId="77777777" w:rsidR="00794AFF" w:rsidRPr="00D35339" w:rsidRDefault="00794AFF" w:rsidP="0025608C">
            <w:pPr>
              <w:spacing w:line="480" w:lineRule="auto"/>
              <w:ind w:left="284"/>
              <w:rPr>
                <w:sz w:val="20"/>
                <w:szCs w:val="20"/>
                <w:lang w:val="en-GB"/>
              </w:rPr>
            </w:pPr>
          </w:p>
        </w:tc>
      </w:tr>
      <w:tr w:rsidR="00794AFF" w:rsidRPr="00D35339" w14:paraId="7EDE7D0C" w14:textId="77777777" w:rsidTr="0025608C">
        <w:trPr>
          <w:trHeight w:val="341"/>
          <w:jc w:val="center"/>
        </w:trPr>
        <w:tc>
          <w:tcPr>
            <w:tcW w:w="2410" w:type="dxa"/>
            <w:tcBorders>
              <w:right w:val="single" w:sz="4" w:space="0" w:color="auto"/>
            </w:tcBorders>
            <w:shd w:val="clear" w:color="auto" w:fill="auto"/>
            <w:noWrap/>
            <w:vAlign w:val="center"/>
          </w:tcPr>
          <w:p w14:paraId="4EC4F4D7" w14:textId="77777777" w:rsidR="00794AFF" w:rsidRPr="00D35339" w:rsidRDefault="00794AFF" w:rsidP="0025608C">
            <w:pPr>
              <w:spacing w:line="480" w:lineRule="auto"/>
              <w:ind w:left="283"/>
              <w:rPr>
                <w:sz w:val="20"/>
                <w:szCs w:val="20"/>
                <w:lang w:val="en-GB"/>
              </w:rPr>
            </w:pPr>
            <w:r w:rsidRPr="00D35339">
              <w:rPr>
                <w:sz w:val="20"/>
                <w:szCs w:val="20"/>
                <w:lang w:val="en-GB"/>
              </w:rPr>
              <w:t>Length of cycle</w:t>
            </w:r>
          </w:p>
        </w:tc>
        <w:tc>
          <w:tcPr>
            <w:tcW w:w="1701" w:type="dxa"/>
            <w:tcBorders>
              <w:left w:val="nil"/>
              <w:bottom w:val="nil"/>
            </w:tcBorders>
            <w:vAlign w:val="center"/>
          </w:tcPr>
          <w:p w14:paraId="74F1B74A"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vAlign w:val="center"/>
          </w:tcPr>
          <w:p w14:paraId="78119441" w14:textId="77777777" w:rsidR="00794AFF" w:rsidRPr="00D35339" w:rsidRDefault="00794AFF" w:rsidP="0025608C">
            <w:pPr>
              <w:spacing w:line="480" w:lineRule="auto"/>
              <w:ind w:left="284"/>
              <w:rPr>
                <w:sz w:val="20"/>
                <w:szCs w:val="20"/>
                <w:lang w:val="en-GB"/>
              </w:rPr>
            </w:pPr>
            <w:r w:rsidRPr="00D35339">
              <w:rPr>
                <w:sz w:val="20"/>
                <w:szCs w:val="20"/>
                <w:lang w:val="en-GB"/>
              </w:rPr>
              <w:t>3D LVESV (ml)</w:t>
            </w:r>
          </w:p>
        </w:tc>
        <w:tc>
          <w:tcPr>
            <w:tcW w:w="2977" w:type="dxa"/>
            <w:tcBorders>
              <w:left w:val="nil"/>
              <w:bottom w:val="nil"/>
            </w:tcBorders>
          </w:tcPr>
          <w:p w14:paraId="557183EA" w14:textId="77777777" w:rsidR="00794AFF" w:rsidRPr="00D35339" w:rsidRDefault="00794AFF" w:rsidP="0025608C">
            <w:pPr>
              <w:spacing w:line="480" w:lineRule="auto"/>
              <w:ind w:left="284"/>
              <w:rPr>
                <w:sz w:val="20"/>
                <w:szCs w:val="20"/>
                <w:lang w:val="en-GB"/>
              </w:rPr>
            </w:pPr>
            <w:r w:rsidRPr="00D35339">
              <w:rPr>
                <w:sz w:val="20"/>
                <w:szCs w:val="20"/>
                <w:lang w:val="en-GB"/>
              </w:rPr>
              <w:t>β = 1.47 [1.00 to 1.93]</w:t>
            </w:r>
          </w:p>
        </w:tc>
      </w:tr>
      <w:tr w:rsidR="00794AFF" w:rsidRPr="00D35339" w14:paraId="44B23C66" w14:textId="77777777" w:rsidTr="0025608C">
        <w:trPr>
          <w:trHeight w:val="341"/>
          <w:jc w:val="center"/>
        </w:trPr>
        <w:tc>
          <w:tcPr>
            <w:tcW w:w="9498" w:type="dxa"/>
            <w:gridSpan w:val="4"/>
            <w:shd w:val="clear" w:color="auto" w:fill="auto"/>
            <w:noWrap/>
            <w:vAlign w:val="center"/>
          </w:tcPr>
          <w:p w14:paraId="38703BC8" w14:textId="77777777" w:rsidR="00794AFF" w:rsidRPr="00D35339" w:rsidRDefault="00794AFF" w:rsidP="0025608C">
            <w:pPr>
              <w:spacing w:line="480" w:lineRule="auto"/>
              <w:ind w:left="284"/>
              <w:rPr>
                <w:sz w:val="20"/>
                <w:szCs w:val="20"/>
                <w:lang w:val="en-GB"/>
              </w:rPr>
            </w:pPr>
          </w:p>
        </w:tc>
      </w:tr>
      <w:tr w:rsidR="00794AFF" w:rsidRPr="00D35339" w14:paraId="6E319C05" w14:textId="77777777" w:rsidTr="0025608C">
        <w:trPr>
          <w:trHeight w:val="341"/>
          <w:jc w:val="center"/>
        </w:trPr>
        <w:tc>
          <w:tcPr>
            <w:tcW w:w="9498" w:type="dxa"/>
            <w:gridSpan w:val="4"/>
            <w:shd w:val="clear" w:color="auto" w:fill="auto"/>
            <w:noWrap/>
            <w:vAlign w:val="center"/>
          </w:tcPr>
          <w:p w14:paraId="04C3FF9B" w14:textId="77777777" w:rsidR="00794AFF" w:rsidRPr="00D35339" w:rsidRDefault="00794AFF" w:rsidP="0025608C">
            <w:pPr>
              <w:spacing w:line="480" w:lineRule="auto"/>
              <w:ind w:left="284"/>
              <w:rPr>
                <w:sz w:val="20"/>
                <w:szCs w:val="20"/>
                <w:lang w:val="en-GB"/>
              </w:rPr>
            </w:pPr>
          </w:p>
        </w:tc>
      </w:tr>
      <w:tr w:rsidR="00794AFF" w:rsidRPr="00FE757D" w14:paraId="0BBCFCC4" w14:textId="77777777" w:rsidTr="0025608C">
        <w:trPr>
          <w:trHeight w:val="341"/>
          <w:jc w:val="center"/>
        </w:trPr>
        <w:tc>
          <w:tcPr>
            <w:tcW w:w="2410" w:type="dxa"/>
            <w:vMerge w:val="restart"/>
            <w:tcBorders>
              <w:right w:val="single" w:sz="4" w:space="0" w:color="auto"/>
            </w:tcBorders>
            <w:shd w:val="clear" w:color="auto" w:fill="auto"/>
            <w:noWrap/>
            <w:vAlign w:val="center"/>
          </w:tcPr>
          <w:p w14:paraId="003B6D4C" w14:textId="77777777" w:rsidR="00794AFF" w:rsidRPr="00D35339" w:rsidRDefault="00794AFF" w:rsidP="0025608C">
            <w:pPr>
              <w:spacing w:line="480" w:lineRule="auto"/>
              <w:ind w:left="283"/>
              <w:rPr>
                <w:sz w:val="20"/>
                <w:szCs w:val="20"/>
                <w:lang w:val="en-GB"/>
              </w:rPr>
            </w:pPr>
            <w:r w:rsidRPr="00D35339">
              <w:rPr>
                <w:sz w:val="20"/>
                <w:szCs w:val="20"/>
                <w:lang w:val="en-GB"/>
              </w:rPr>
              <w:t>Training time</w:t>
            </w:r>
          </w:p>
        </w:tc>
        <w:tc>
          <w:tcPr>
            <w:tcW w:w="1701" w:type="dxa"/>
            <w:tcBorders>
              <w:left w:val="nil"/>
              <w:bottom w:val="nil"/>
            </w:tcBorders>
            <w:vAlign w:val="center"/>
          </w:tcPr>
          <w:p w14:paraId="02DCAB4B"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vAlign w:val="center"/>
          </w:tcPr>
          <w:p w14:paraId="66A415F1" w14:textId="77777777" w:rsidR="00794AFF" w:rsidRPr="00D35339" w:rsidRDefault="00794AFF" w:rsidP="0025608C">
            <w:pPr>
              <w:spacing w:line="480" w:lineRule="auto"/>
              <w:ind w:left="284"/>
              <w:rPr>
                <w:sz w:val="20"/>
                <w:szCs w:val="20"/>
                <w:lang w:val="en-GB"/>
              </w:rPr>
            </w:pPr>
            <w:r w:rsidRPr="00D35339">
              <w:rPr>
                <w:sz w:val="20"/>
                <w:szCs w:val="20"/>
                <w:lang w:val="en-GB"/>
              </w:rPr>
              <w:t>BSA (m</w:t>
            </w:r>
            <w:r w:rsidRPr="00D35339">
              <w:rPr>
                <w:sz w:val="20"/>
                <w:szCs w:val="20"/>
                <w:vertAlign w:val="superscript"/>
                <w:lang w:val="en-GB"/>
              </w:rPr>
              <w:t>2</w:t>
            </w:r>
            <w:r w:rsidRPr="00D35339">
              <w:rPr>
                <w:sz w:val="20"/>
                <w:szCs w:val="20"/>
                <w:lang w:val="en-GB"/>
              </w:rPr>
              <w:t>)</w:t>
            </w:r>
          </w:p>
          <w:p w14:paraId="3FEAA185" w14:textId="77777777" w:rsidR="00794AFF" w:rsidRPr="00D35339" w:rsidRDefault="00794AFF" w:rsidP="0025608C">
            <w:pPr>
              <w:spacing w:line="480" w:lineRule="auto"/>
              <w:ind w:left="284"/>
              <w:rPr>
                <w:sz w:val="20"/>
                <w:szCs w:val="20"/>
                <w:lang w:val="en-GB"/>
              </w:rPr>
            </w:pPr>
            <w:proofErr w:type="spellStart"/>
            <w:r w:rsidRPr="00D35339">
              <w:rPr>
                <w:sz w:val="20"/>
                <w:szCs w:val="20"/>
                <w:lang w:val="en-GB"/>
              </w:rPr>
              <w:t>IVSd</w:t>
            </w:r>
            <w:proofErr w:type="spellEnd"/>
            <w:r w:rsidRPr="00D35339">
              <w:rPr>
                <w:sz w:val="20"/>
                <w:szCs w:val="20"/>
                <w:lang w:val="en-GB"/>
              </w:rPr>
              <w:t xml:space="preserve"> (mm)</w:t>
            </w:r>
          </w:p>
          <w:p w14:paraId="27434336" w14:textId="77777777" w:rsidR="00794AFF" w:rsidRPr="00D35339" w:rsidRDefault="00794AFF" w:rsidP="0025608C">
            <w:pPr>
              <w:spacing w:line="480" w:lineRule="auto"/>
              <w:ind w:left="284"/>
              <w:rPr>
                <w:sz w:val="20"/>
                <w:szCs w:val="20"/>
                <w:lang w:val="en-GB"/>
              </w:rPr>
            </w:pPr>
            <w:r w:rsidRPr="00D35339">
              <w:rPr>
                <w:sz w:val="20"/>
                <w:szCs w:val="20"/>
                <w:lang w:val="en-GB"/>
              </w:rPr>
              <w:lastRenderedPageBreak/>
              <w:t>E (cm/s)</w:t>
            </w:r>
            <w:r w:rsidRPr="00D35339">
              <w:rPr>
                <w:sz w:val="20"/>
                <w:szCs w:val="20"/>
                <w:lang w:val="en-GB"/>
              </w:rPr>
              <w:br/>
              <w:t>E/e’ sept</w:t>
            </w:r>
          </w:p>
          <w:p w14:paraId="5A762490" w14:textId="77777777" w:rsidR="00794AFF" w:rsidRPr="00D35339" w:rsidRDefault="00794AFF" w:rsidP="0025608C">
            <w:pPr>
              <w:spacing w:line="480" w:lineRule="auto"/>
              <w:ind w:left="284"/>
              <w:rPr>
                <w:sz w:val="20"/>
                <w:szCs w:val="20"/>
                <w:lang w:val="en-GB"/>
              </w:rPr>
            </w:pPr>
            <w:r w:rsidRPr="00D35339">
              <w:rPr>
                <w:sz w:val="20"/>
                <w:szCs w:val="20"/>
                <w:lang w:val="en-GB"/>
              </w:rPr>
              <w:t>3D LVEF (%)</w:t>
            </w:r>
          </w:p>
        </w:tc>
        <w:tc>
          <w:tcPr>
            <w:tcW w:w="2977" w:type="dxa"/>
            <w:tcBorders>
              <w:left w:val="nil"/>
              <w:bottom w:val="nil"/>
            </w:tcBorders>
          </w:tcPr>
          <w:p w14:paraId="0165A021" w14:textId="77777777" w:rsidR="00794AFF" w:rsidRPr="00D35339" w:rsidRDefault="00794AFF" w:rsidP="0025608C">
            <w:pPr>
              <w:spacing w:line="480" w:lineRule="auto"/>
              <w:ind w:left="284"/>
              <w:rPr>
                <w:sz w:val="20"/>
                <w:szCs w:val="20"/>
                <w:lang w:val="en-GB"/>
              </w:rPr>
            </w:pPr>
            <w:r w:rsidRPr="00D35339">
              <w:rPr>
                <w:sz w:val="20"/>
                <w:szCs w:val="20"/>
                <w:lang w:val="en-GB"/>
              </w:rPr>
              <w:lastRenderedPageBreak/>
              <w:t>β = -5.1e</w:t>
            </w:r>
            <w:r w:rsidRPr="00D35339">
              <w:rPr>
                <w:sz w:val="20"/>
                <w:szCs w:val="20"/>
                <w:vertAlign w:val="superscript"/>
                <w:lang w:val="en-GB"/>
              </w:rPr>
              <w:t>-4</w:t>
            </w:r>
            <w:r w:rsidRPr="00D35339">
              <w:rPr>
                <w:sz w:val="20"/>
                <w:szCs w:val="20"/>
                <w:lang w:val="en-GB"/>
              </w:rPr>
              <w:t xml:space="preserve"> [-8.5e</w:t>
            </w:r>
            <w:r w:rsidRPr="00D35339">
              <w:rPr>
                <w:sz w:val="20"/>
                <w:szCs w:val="20"/>
                <w:vertAlign w:val="superscript"/>
                <w:lang w:val="en-GB"/>
              </w:rPr>
              <w:t>-4</w:t>
            </w:r>
            <w:r w:rsidRPr="00D35339">
              <w:rPr>
                <w:sz w:val="20"/>
                <w:szCs w:val="20"/>
                <w:lang w:val="en-GB"/>
              </w:rPr>
              <w:t xml:space="preserve"> to 1.8e</w:t>
            </w:r>
            <w:r w:rsidRPr="00D35339">
              <w:rPr>
                <w:sz w:val="20"/>
                <w:szCs w:val="20"/>
                <w:vertAlign w:val="superscript"/>
                <w:lang w:val="en-GB"/>
              </w:rPr>
              <w:t>-4</w:t>
            </w:r>
            <w:r w:rsidRPr="00D35339">
              <w:rPr>
                <w:sz w:val="20"/>
                <w:szCs w:val="20"/>
                <w:lang w:val="en-GB"/>
              </w:rPr>
              <w:t>]</w:t>
            </w:r>
          </w:p>
          <w:p w14:paraId="32BCB01C" w14:textId="77777777" w:rsidR="00794AFF" w:rsidRPr="00D35339" w:rsidRDefault="00794AFF" w:rsidP="0025608C">
            <w:pPr>
              <w:spacing w:line="480" w:lineRule="auto"/>
              <w:ind w:left="284"/>
              <w:rPr>
                <w:sz w:val="20"/>
                <w:szCs w:val="20"/>
                <w:lang w:val="en-GB"/>
              </w:rPr>
            </w:pPr>
            <w:r w:rsidRPr="00D35339">
              <w:rPr>
                <w:sz w:val="20"/>
                <w:szCs w:val="20"/>
                <w:lang w:val="en-GB"/>
              </w:rPr>
              <w:lastRenderedPageBreak/>
              <w:t>β = -3.9e</w:t>
            </w:r>
            <w:r w:rsidRPr="00D35339">
              <w:rPr>
                <w:sz w:val="20"/>
                <w:szCs w:val="20"/>
                <w:vertAlign w:val="superscript"/>
                <w:lang w:val="en-GB"/>
              </w:rPr>
              <w:t>-3</w:t>
            </w:r>
            <w:r w:rsidRPr="00D35339">
              <w:rPr>
                <w:sz w:val="20"/>
                <w:szCs w:val="20"/>
                <w:lang w:val="en-GB"/>
              </w:rPr>
              <w:t xml:space="preserve"> [-6.4e</w:t>
            </w:r>
            <w:r w:rsidRPr="00D35339">
              <w:rPr>
                <w:sz w:val="20"/>
                <w:szCs w:val="20"/>
                <w:vertAlign w:val="superscript"/>
                <w:lang w:val="en-GB"/>
              </w:rPr>
              <w:t>-3</w:t>
            </w:r>
            <w:r w:rsidRPr="00D35339">
              <w:rPr>
                <w:sz w:val="20"/>
                <w:szCs w:val="20"/>
                <w:lang w:val="en-GB"/>
              </w:rPr>
              <w:t xml:space="preserve"> to 1.4e</w:t>
            </w:r>
            <w:r w:rsidRPr="00D35339">
              <w:rPr>
                <w:sz w:val="20"/>
                <w:szCs w:val="20"/>
                <w:vertAlign w:val="superscript"/>
                <w:lang w:val="en-GB"/>
              </w:rPr>
              <w:t>-3</w:t>
            </w:r>
            <w:r w:rsidRPr="00D35339">
              <w:rPr>
                <w:sz w:val="20"/>
                <w:szCs w:val="20"/>
                <w:lang w:val="en-GB"/>
              </w:rPr>
              <w:t>]</w:t>
            </w:r>
            <w:r w:rsidRPr="00D35339">
              <w:rPr>
                <w:sz w:val="20"/>
                <w:szCs w:val="20"/>
                <w:lang w:val="en-GB"/>
              </w:rPr>
              <w:br/>
              <w:t>β = 9.4e</w:t>
            </w:r>
            <w:r w:rsidRPr="00D35339">
              <w:rPr>
                <w:sz w:val="20"/>
                <w:szCs w:val="20"/>
                <w:vertAlign w:val="superscript"/>
                <w:lang w:val="en-GB"/>
              </w:rPr>
              <w:t>-2</w:t>
            </w:r>
            <w:r w:rsidRPr="00D35339">
              <w:rPr>
                <w:sz w:val="20"/>
                <w:szCs w:val="20"/>
                <w:lang w:val="en-GB"/>
              </w:rPr>
              <w:t xml:space="preserve"> [3.7e</w:t>
            </w:r>
            <w:r w:rsidRPr="00D35339">
              <w:rPr>
                <w:sz w:val="20"/>
                <w:szCs w:val="20"/>
                <w:vertAlign w:val="superscript"/>
                <w:lang w:val="en-GB"/>
              </w:rPr>
              <w:t>-2</w:t>
            </w:r>
            <w:r w:rsidRPr="00D35339">
              <w:rPr>
                <w:sz w:val="20"/>
                <w:szCs w:val="20"/>
                <w:lang w:val="en-GB"/>
              </w:rPr>
              <w:t xml:space="preserve"> to 0.15]</w:t>
            </w:r>
            <w:r w:rsidRPr="00D35339">
              <w:rPr>
                <w:sz w:val="20"/>
                <w:szCs w:val="20"/>
                <w:lang w:val="en-GB"/>
              </w:rPr>
              <w:br/>
              <w:t>β = 1.4e</w:t>
            </w:r>
            <w:r w:rsidRPr="00D35339">
              <w:rPr>
                <w:sz w:val="20"/>
                <w:szCs w:val="20"/>
                <w:vertAlign w:val="superscript"/>
                <w:lang w:val="en-GB"/>
              </w:rPr>
              <w:t>-2</w:t>
            </w:r>
            <w:r w:rsidRPr="00D35339">
              <w:rPr>
                <w:sz w:val="20"/>
                <w:szCs w:val="20"/>
                <w:lang w:val="en-GB"/>
              </w:rPr>
              <w:t xml:space="preserve"> [5.8e</w:t>
            </w:r>
            <w:r w:rsidRPr="00D35339">
              <w:rPr>
                <w:sz w:val="20"/>
                <w:szCs w:val="20"/>
                <w:vertAlign w:val="superscript"/>
                <w:lang w:val="en-GB"/>
              </w:rPr>
              <w:t>-3</w:t>
            </w:r>
            <w:r w:rsidRPr="00D35339">
              <w:rPr>
                <w:sz w:val="20"/>
                <w:szCs w:val="20"/>
                <w:lang w:val="en-GB"/>
              </w:rPr>
              <w:t xml:space="preserve"> to 2.2e</w:t>
            </w:r>
            <w:r w:rsidRPr="00D35339">
              <w:rPr>
                <w:sz w:val="20"/>
                <w:szCs w:val="20"/>
                <w:vertAlign w:val="superscript"/>
                <w:lang w:val="en-GB"/>
              </w:rPr>
              <w:t>-2</w:t>
            </w:r>
            <w:r w:rsidRPr="00D35339">
              <w:rPr>
                <w:sz w:val="20"/>
                <w:szCs w:val="20"/>
                <w:lang w:val="en-GB"/>
              </w:rPr>
              <w:t>]</w:t>
            </w:r>
            <w:r w:rsidRPr="00D35339">
              <w:rPr>
                <w:sz w:val="20"/>
                <w:szCs w:val="20"/>
                <w:lang w:val="en-GB"/>
              </w:rPr>
              <w:br/>
              <w:t>β = -3.1e</w:t>
            </w:r>
            <w:r w:rsidRPr="00D35339">
              <w:rPr>
                <w:sz w:val="20"/>
                <w:szCs w:val="20"/>
                <w:vertAlign w:val="superscript"/>
                <w:lang w:val="en-GB"/>
              </w:rPr>
              <w:t>-2</w:t>
            </w:r>
            <w:r w:rsidRPr="00D35339">
              <w:rPr>
                <w:sz w:val="20"/>
                <w:szCs w:val="20"/>
                <w:lang w:val="en-GB"/>
              </w:rPr>
              <w:t xml:space="preserve"> [-4.8e</w:t>
            </w:r>
            <w:r w:rsidRPr="00D35339">
              <w:rPr>
                <w:sz w:val="20"/>
                <w:szCs w:val="20"/>
                <w:vertAlign w:val="superscript"/>
                <w:lang w:val="en-GB"/>
              </w:rPr>
              <w:t>-2</w:t>
            </w:r>
            <w:r w:rsidRPr="00D35339">
              <w:rPr>
                <w:sz w:val="20"/>
                <w:szCs w:val="20"/>
                <w:lang w:val="en-GB"/>
              </w:rPr>
              <w:t xml:space="preserve"> to -1.4e</w:t>
            </w:r>
            <w:r w:rsidRPr="00D35339">
              <w:rPr>
                <w:sz w:val="20"/>
                <w:szCs w:val="20"/>
                <w:vertAlign w:val="superscript"/>
                <w:lang w:val="en-GB"/>
              </w:rPr>
              <w:t>-2</w:t>
            </w:r>
            <w:r w:rsidRPr="00D35339">
              <w:rPr>
                <w:sz w:val="20"/>
                <w:szCs w:val="20"/>
                <w:lang w:val="en-GB"/>
              </w:rPr>
              <w:t>]</w:t>
            </w:r>
          </w:p>
        </w:tc>
      </w:tr>
      <w:tr w:rsidR="00794AFF" w:rsidRPr="00D35339" w14:paraId="0449B6B3" w14:textId="77777777" w:rsidTr="0025608C">
        <w:trPr>
          <w:trHeight w:val="341"/>
          <w:jc w:val="center"/>
        </w:trPr>
        <w:tc>
          <w:tcPr>
            <w:tcW w:w="2410" w:type="dxa"/>
            <w:vMerge/>
            <w:tcBorders>
              <w:right w:val="single" w:sz="4" w:space="0" w:color="auto"/>
            </w:tcBorders>
            <w:shd w:val="clear" w:color="auto" w:fill="auto"/>
            <w:noWrap/>
            <w:vAlign w:val="center"/>
          </w:tcPr>
          <w:p w14:paraId="6C399AF8" w14:textId="77777777" w:rsidR="00794AFF" w:rsidRPr="00D35339" w:rsidRDefault="00794AFF" w:rsidP="0025608C">
            <w:pPr>
              <w:spacing w:line="480" w:lineRule="auto"/>
              <w:ind w:left="283"/>
              <w:rPr>
                <w:sz w:val="20"/>
                <w:szCs w:val="20"/>
                <w:lang w:val="en-GB"/>
              </w:rPr>
            </w:pPr>
          </w:p>
        </w:tc>
        <w:tc>
          <w:tcPr>
            <w:tcW w:w="1701" w:type="dxa"/>
            <w:tcBorders>
              <w:left w:val="nil"/>
              <w:bottom w:val="nil"/>
            </w:tcBorders>
            <w:vAlign w:val="center"/>
          </w:tcPr>
          <w:p w14:paraId="78FB0148" w14:textId="77777777" w:rsidR="00794AFF" w:rsidRPr="00D35339" w:rsidRDefault="00794AFF" w:rsidP="0025608C">
            <w:pPr>
              <w:spacing w:line="480" w:lineRule="auto"/>
              <w:ind w:left="284"/>
              <w:rPr>
                <w:sz w:val="20"/>
                <w:szCs w:val="20"/>
                <w:lang w:val="en-GB"/>
              </w:rPr>
            </w:pPr>
            <w:r w:rsidRPr="00D35339">
              <w:rPr>
                <w:sz w:val="20"/>
                <w:szCs w:val="20"/>
                <w:lang w:val="en-GB"/>
              </w:rPr>
              <w:t>T2</w:t>
            </w:r>
          </w:p>
        </w:tc>
        <w:tc>
          <w:tcPr>
            <w:tcW w:w="2410" w:type="dxa"/>
            <w:tcBorders>
              <w:left w:val="nil"/>
              <w:bottom w:val="nil"/>
            </w:tcBorders>
            <w:vAlign w:val="center"/>
          </w:tcPr>
          <w:p w14:paraId="506D2004" w14:textId="77777777" w:rsidR="00794AFF" w:rsidRPr="00D35339" w:rsidRDefault="00794AFF" w:rsidP="0025608C">
            <w:pPr>
              <w:spacing w:line="480" w:lineRule="auto"/>
              <w:ind w:left="284"/>
              <w:rPr>
                <w:sz w:val="20"/>
                <w:szCs w:val="20"/>
                <w:lang w:val="en-GB"/>
              </w:rPr>
            </w:pPr>
            <w:proofErr w:type="spellStart"/>
            <w:r w:rsidRPr="00D35339">
              <w:rPr>
                <w:sz w:val="20"/>
                <w:szCs w:val="20"/>
                <w:lang w:val="en-GB"/>
              </w:rPr>
              <w:t>IVSd</w:t>
            </w:r>
            <w:proofErr w:type="spellEnd"/>
            <w:r w:rsidRPr="00D35339">
              <w:rPr>
                <w:sz w:val="20"/>
                <w:szCs w:val="20"/>
                <w:lang w:val="en-GB"/>
              </w:rPr>
              <w:t xml:space="preserve"> (mm)</w:t>
            </w:r>
          </w:p>
        </w:tc>
        <w:tc>
          <w:tcPr>
            <w:tcW w:w="2977" w:type="dxa"/>
            <w:tcBorders>
              <w:left w:val="nil"/>
              <w:bottom w:val="nil"/>
            </w:tcBorders>
          </w:tcPr>
          <w:p w14:paraId="057212D9" w14:textId="77777777" w:rsidR="00794AFF" w:rsidRPr="00D35339" w:rsidRDefault="00794AFF" w:rsidP="0025608C">
            <w:pPr>
              <w:spacing w:line="480" w:lineRule="auto"/>
              <w:ind w:left="284"/>
              <w:rPr>
                <w:sz w:val="20"/>
                <w:szCs w:val="20"/>
                <w:lang w:val="en-GB"/>
              </w:rPr>
            </w:pPr>
            <w:r w:rsidRPr="00D35339">
              <w:rPr>
                <w:sz w:val="20"/>
                <w:szCs w:val="20"/>
                <w:lang w:val="en-GB"/>
              </w:rPr>
              <w:t>β = -5.1e</w:t>
            </w:r>
            <w:r w:rsidRPr="00D35339">
              <w:rPr>
                <w:sz w:val="20"/>
                <w:szCs w:val="20"/>
                <w:vertAlign w:val="superscript"/>
                <w:lang w:val="en-GB"/>
              </w:rPr>
              <w:t>-3</w:t>
            </w:r>
            <w:r w:rsidRPr="00D35339">
              <w:rPr>
                <w:sz w:val="20"/>
                <w:szCs w:val="20"/>
                <w:lang w:val="en-GB"/>
              </w:rPr>
              <w:t xml:space="preserve"> [-7.5e</w:t>
            </w:r>
            <w:r w:rsidRPr="00D35339">
              <w:rPr>
                <w:sz w:val="20"/>
                <w:szCs w:val="20"/>
                <w:vertAlign w:val="superscript"/>
                <w:lang w:val="en-GB"/>
              </w:rPr>
              <w:t>-3</w:t>
            </w:r>
            <w:r w:rsidRPr="00D35339">
              <w:rPr>
                <w:sz w:val="20"/>
                <w:szCs w:val="20"/>
                <w:lang w:val="en-GB"/>
              </w:rPr>
              <w:t xml:space="preserve"> to -2.8e</w:t>
            </w:r>
            <w:r w:rsidRPr="00D35339">
              <w:rPr>
                <w:sz w:val="20"/>
                <w:szCs w:val="20"/>
                <w:vertAlign w:val="superscript"/>
                <w:lang w:val="en-GB"/>
              </w:rPr>
              <w:t>-3</w:t>
            </w:r>
            <w:r w:rsidRPr="00D35339">
              <w:rPr>
                <w:sz w:val="20"/>
                <w:szCs w:val="20"/>
                <w:lang w:val="en-GB"/>
              </w:rPr>
              <w:t>]</w:t>
            </w:r>
          </w:p>
        </w:tc>
      </w:tr>
      <w:tr w:rsidR="00794AFF" w:rsidRPr="00D35339" w14:paraId="678152D9" w14:textId="77777777" w:rsidTr="0025608C">
        <w:trPr>
          <w:trHeight w:val="341"/>
          <w:jc w:val="center"/>
        </w:trPr>
        <w:tc>
          <w:tcPr>
            <w:tcW w:w="9498" w:type="dxa"/>
            <w:gridSpan w:val="4"/>
            <w:shd w:val="clear" w:color="auto" w:fill="auto"/>
            <w:noWrap/>
            <w:vAlign w:val="center"/>
          </w:tcPr>
          <w:p w14:paraId="1AF2966B" w14:textId="77777777" w:rsidR="00794AFF" w:rsidRPr="00D35339" w:rsidRDefault="00794AFF" w:rsidP="0025608C">
            <w:pPr>
              <w:spacing w:line="480" w:lineRule="auto"/>
              <w:ind w:left="284"/>
              <w:rPr>
                <w:sz w:val="20"/>
                <w:szCs w:val="20"/>
                <w:lang w:val="en-GB"/>
              </w:rPr>
            </w:pPr>
          </w:p>
        </w:tc>
      </w:tr>
      <w:tr w:rsidR="00794AFF" w:rsidRPr="00FE757D" w14:paraId="3E26164A" w14:textId="77777777" w:rsidTr="0025608C">
        <w:trPr>
          <w:trHeight w:val="341"/>
          <w:jc w:val="center"/>
        </w:trPr>
        <w:tc>
          <w:tcPr>
            <w:tcW w:w="2410" w:type="dxa"/>
            <w:vMerge w:val="restart"/>
            <w:tcBorders>
              <w:right w:val="single" w:sz="4" w:space="0" w:color="auto"/>
            </w:tcBorders>
            <w:shd w:val="clear" w:color="auto" w:fill="auto"/>
            <w:noWrap/>
            <w:vAlign w:val="center"/>
          </w:tcPr>
          <w:p w14:paraId="67542FB6" w14:textId="77777777" w:rsidR="00794AFF" w:rsidRPr="00D35339" w:rsidRDefault="00794AFF" w:rsidP="0025608C">
            <w:pPr>
              <w:spacing w:line="480" w:lineRule="auto"/>
              <w:ind w:left="283"/>
              <w:rPr>
                <w:sz w:val="20"/>
                <w:szCs w:val="20"/>
                <w:lang w:val="en-GB"/>
              </w:rPr>
            </w:pPr>
            <w:r w:rsidRPr="00D35339">
              <w:rPr>
                <w:sz w:val="20"/>
                <w:szCs w:val="20"/>
                <w:lang w:val="en-GB"/>
              </w:rPr>
              <w:t>GH use</w:t>
            </w:r>
          </w:p>
        </w:tc>
        <w:tc>
          <w:tcPr>
            <w:tcW w:w="1701" w:type="dxa"/>
            <w:tcBorders>
              <w:left w:val="nil"/>
              <w:bottom w:val="nil"/>
            </w:tcBorders>
            <w:vAlign w:val="center"/>
          </w:tcPr>
          <w:p w14:paraId="23B75400"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vAlign w:val="center"/>
          </w:tcPr>
          <w:p w14:paraId="4B1E59A5" w14:textId="77777777" w:rsidR="00794AFF" w:rsidRPr="00D35339" w:rsidRDefault="00794AFF" w:rsidP="0025608C">
            <w:pPr>
              <w:spacing w:line="480" w:lineRule="auto"/>
              <w:ind w:left="284"/>
              <w:rPr>
                <w:sz w:val="20"/>
                <w:szCs w:val="20"/>
                <w:lang w:val="en-GB"/>
              </w:rPr>
            </w:pPr>
            <w:r w:rsidRPr="00D35339">
              <w:rPr>
                <w:sz w:val="20"/>
                <w:szCs w:val="20"/>
                <w:lang w:val="en-GB"/>
              </w:rPr>
              <w:t>BSA (m</w:t>
            </w:r>
            <w:r w:rsidRPr="00D35339">
              <w:rPr>
                <w:sz w:val="20"/>
                <w:szCs w:val="20"/>
                <w:vertAlign w:val="superscript"/>
                <w:lang w:val="en-GB"/>
              </w:rPr>
              <w:t>2</w:t>
            </w:r>
            <w:r w:rsidRPr="00D35339">
              <w:rPr>
                <w:sz w:val="20"/>
                <w:szCs w:val="20"/>
                <w:lang w:val="en-GB"/>
              </w:rPr>
              <w:t>)</w:t>
            </w:r>
            <w:r w:rsidRPr="00D35339">
              <w:rPr>
                <w:sz w:val="20"/>
                <w:szCs w:val="20"/>
                <w:lang w:val="en-GB"/>
              </w:rPr>
              <w:br/>
            </w:r>
            <w:proofErr w:type="spellStart"/>
            <w:r w:rsidRPr="00D35339">
              <w:rPr>
                <w:sz w:val="20"/>
                <w:szCs w:val="20"/>
                <w:lang w:val="en-GB"/>
              </w:rPr>
              <w:t>LVEDd</w:t>
            </w:r>
            <w:proofErr w:type="spellEnd"/>
            <w:r w:rsidRPr="00D35339">
              <w:rPr>
                <w:sz w:val="20"/>
                <w:szCs w:val="20"/>
                <w:lang w:val="en-GB"/>
              </w:rPr>
              <w:t xml:space="preserve"> (mm)</w:t>
            </w:r>
          </w:p>
          <w:p w14:paraId="6661DA04" w14:textId="77777777" w:rsidR="00794AFF" w:rsidRPr="00D35339" w:rsidRDefault="00794AFF" w:rsidP="0025608C">
            <w:pPr>
              <w:spacing w:line="480" w:lineRule="auto"/>
              <w:ind w:left="284"/>
              <w:rPr>
                <w:sz w:val="20"/>
                <w:szCs w:val="20"/>
                <w:lang w:val="en-GB"/>
              </w:rPr>
            </w:pPr>
            <w:r w:rsidRPr="00D35339">
              <w:rPr>
                <w:sz w:val="20"/>
                <w:szCs w:val="20"/>
                <w:lang w:val="en-GB"/>
              </w:rPr>
              <w:t>3D LVEDV (ml)</w:t>
            </w:r>
            <w:r w:rsidRPr="00D35339">
              <w:rPr>
                <w:sz w:val="20"/>
                <w:szCs w:val="20"/>
                <w:lang w:val="en-GB"/>
              </w:rPr>
              <w:br/>
              <w:t>3D LVESV (ml)</w:t>
            </w:r>
          </w:p>
        </w:tc>
        <w:tc>
          <w:tcPr>
            <w:tcW w:w="2977" w:type="dxa"/>
            <w:tcBorders>
              <w:left w:val="nil"/>
              <w:bottom w:val="nil"/>
            </w:tcBorders>
          </w:tcPr>
          <w:p w14:paraId="52F5CBCE" w14:textId="77777777" w:rsidR="00794AFF" w:rsidRPr="00D35339" w:rsidRDefault="00794AFF" w:rsidP="0025608C">
            <w:pPr>
              <w:spacing w:line="480" w:lineRule="auto"/>
              <w:ind w:left="284"/>
              <w:rPr>
                <w:sz w:val="20"/>
                <w:szCs w:val="20"/>
                <w:lang w:val="en-GB"/>
              </w:rPr>
            </w:pPr>
            <w:r w:rsidRPr="00D35339">
              <w:rPr>
                <w:sz w:val="20"/>
                <w:szCs w:val="20"/>
                <w:lang w:val="en-GB"/>
              </w:rPr>
              <w:t>β = 0.19 [0.08 to 0.30]</w:t>
            </w:r>
            <w:r w:rsidRPr="00D35339">
              <w:rPr>
                <w:sz w:val="20"/>
                <w:szCs w:val="20"/>
                <w:lang w:val="en-GB"/>
              </w:rPr>
              <w:br/>
              <w:t>β = 7.99 [2.33 to 13.7]</w:t>
            </w:r>
          </w:p>
          <w:p w14:paraId="3A987D72" w14:textId="77777777" w:rsidR="00794AFF" w:rsidRPr="00D35339" w:rsidRDefault="00794AFF" w:rsidP="0025608C">
            <w:pPr>
              <w:spacing w:line="480" w:lineRule="auto"/>
              <w:ind w:left="284"/>
              <w:rPr>
                <w:sz w:val="20"/>
                <w:szCs w:val="20"/>
                <w:lang w:val="en-GB"/>
              </w:rPr>
            </w:pPr>
            <w:r w:rsidRPr="00D35339">
              <w:rPr>
                <w:sz w:val="20"/>
                <w:szCs w:val="20"/>
                <w:lang w:val="en-GB"/>
              </w:rPr>
              <w:t>β = 38.6 [15.1 to 62.1]</w:t>
            </w:r>
          </w:p>
          <w:p w14:paraId="07114F91" w14:textId="77777777" w:rsidR="00794AFF" w:rsidRPr="00D35339" w:rsidRDefault="00794AFF" w:rsidP="0025608C">
            <w:pPr>
              <w:spacing w:line="480" w:lineRule="auto"/>
              <w:ind w:left="284"/>
              <w:rPr>
                <w:sz w:val="20"/>
                <w:szCs w:val="20"/>
                <w:lang w:val="en-GB"/>
              </w:rPr>
            </w:pPr>
            <w:r w:rsidRPr="00D35339">
              <w:rPr>
                <w:sz w:val="20"/>
                <w:szCs w:val="20"/>
                <w:lang w:val="en-GB"/>
              </w:rPr>
              <w:t>β = 24.2 [14.1 to 34.4]</w:t>
            </w:r>
          </w:p>
        </w:tc>
      </w:tr>
      <w:tr w:rsidR="00794AFF" w:rsidRPr="00D35339" w14:paraId="549764AD" w14:textId="77777777" w:rsidTr="0025608C">
        <w:trPr>
          <w:trHeight w:val="341"/>
          <w:jc w:val="center"/>
        </w:trPr>
        <w:tc>
          <w:tcPr>
            <w:tcW w:w="2410" w:type="dxa"/>
            <w:vMerge/>
            <w:tcBorders>
              <w:right w:val="single" w:sz="4" w:space="0" w:color="auto"/>
            </w:tcBorders>
            <w:shd w:val="clear" w:color="auto" w:fill="auto"/>
            <w:noWrap/>
            <w:vAlign w:val="center"/>
          </w:tcPr>
          <w:p w14:paraId="5631D997" w14:textId="77777777" w:rsidR="00794AFF" w:rsidRPr="00D35339" w:rsidRDefault="00794AFF" w:rsidP="0025608C">
            <w:pPr>
              <w:spacing w:line="480" w:lineRule="auto"/>
              <w:ind w:left="283"/>
              <w:rPr>
                <w:sz w:val="20"/>
                <w:szCs w:val="20"/>
                <w:lang w:val="en-GB"/>
              </w:rPr>
            </w:pPr>
          </w:p>
        </w:tc>
        <w:tc>
          <w:tcPr>
            <w:tcW w:w="1701" w:type="dxa"/>
            <w:tcBorders>
              <w:left w:val="nil"/>
              <w:bottom w:val="nil"/>
            </w:tcBorders>
            <w:vAlign w:val="center"/>
          </w:tcPr>
          <w:p w14:paraId="51756559" w14:textId="77777777" w:rsidR="00794AFF" w:rsidRPr="00D35339" w:rsidRDefault="00794AFF" w:rsidP="0025608C">
            <w:pPr>
              <w:spacing w:line="480" w:lineRule="auto"/>
              <w:ind w:left="284"/>
              <w:rPr>
                <w:sz w:val="20"/>
                <w:szCs w:val="20"/>
                <w:lang w:val="en-GB"/>
              </w:rPr>
            </w:pPr>
            <w:r w:rsidRPr="00D35339">
              <w:rPr>
                <w:sz w:val="20"/>
                <w:szCs w:val="20"/>
                <w:lang w:val="en-GB"/>
              </w:rPr>
              <w:t>T2</w:t>
            </w:r>
          </w:p>
        </w:tc>
        <w:tc>
          <w:tcPr>
            <w:tcW w:w="2410" w:type="dxa"/>
            <w:tcBorders>
              <w:left w:val="nil"/>
              <w:bottom w:val="nil"/>
            </w:tcBorders>
            <w:vAlign w:val="center"/>
          </w:tcPr>
          <w:p w14:paraId="1FBDEBF7" w14:textId="77777777" w:rsidR="00794AFF" w:rsidRPr="00D35339" w:rsidRDefault="00794AFF" w:rsidP="0025608C">
            <w:pPr>
              <w:spacing w:line="480" w:lineRule="auto"/>
              <w:ind w:left="284"/>
              <w:rPr>
                <w:sz w:val="20"/>
                <w:szCs w:val="20"/>
                <w:lang w:val="en-GB"/>
              </w:rPr>
            </w:pPr>
            <w:r w:rsidRPr="00D35339">
              <w:rPr>
                <w:sz w:val="20"/>
                <w:szCs w:val="20"/>
                <w:lang w:val="en-GB"/>
              </w:rPr>
              <w:t>3D LVESV (ml)</w:t>
            </w:r>
          </w:p>
        </w:tc>
        <w:tc>
          <w:tcPr>
            <w:tcW w:w="2977" w:type="dxa"/>
            <w:tcBorders>
              <w:left w:val="nil"/>
              <w:bottom w:val="nil"/>
            </w:tcBorders>
          </w:tcPr>
          <w:p w14:paraId="54121408" w14:textId="77777777" w:rsidR="00794AFF" w:rsidRPr="00D35339" w:rsidRDefault="00794AFF" w:rsidP="0025608C">
            <w:pPr>
              <w:spacing w:line="480" w:lineRule="auto"/>
              <w:ind w:left="284"/>
              <w:rPr>
                <w:sz w:val="20"/>
                <w:szCs w:val="20"/>
                <w:lang w:val="en-GB"/>
              </w:rPr>
            </w:pPr>
            <w:r w:rsidRPr="00D35339">
              <w:rPr>
                <w:sz w:val="20"/>
                <w:szCs w:val="20"/>
                <w:lang w:val="en-GB"/>
              </w:rPr>
              <w:t>β = 20.1 [9.81 to 30.5]</w:t>
            </w:r>
          </w:p>
        </w:tc>
      </w:tr>
      <w:tr w:rsidR="00794AFF" w:rsidRPr="00D35339" w14:paraId="05EAFCC2" w14:textId="77777777" w:rsidTr="0025608C">
        <w:trPr>
          <w:trHeight w:val="341"/>
          <w:jc w:val="center"/>
        </w:trPr>
        <w:tc>
          <w:tcPr>
            <w:tcW w:w="9498" w:type="dxa"/>
            <w:gridSpan w:val="4"/>
            <w:shd w:val="clear" w:color="auto" w:fill="auto"/>
            <w:noWrap/>
            <w:vAlign w:val="center"/>
          </w:tcPr>
          <w:p w14:paraId="4EFE1EA8" w14:textId="77777777" w:rsidR="00794AFF" w:rsidRPr="00D35339" w:rsidRDefault="00794AFF" w:rsidP="0025608C">
            <w:pPr>
              <w:spacing w:line="480" w:lineRule="auto"/>
              <w:ind w:left="284"/>
              <w:rPr>
                <w:sz w:val="20"/>
                <w:szCs w:val="20"/>
                <w:lang w:val="en-GB"/>
              </w:rPr>
            </w:pPr>
          </w:p>
        </w:tc>
      </w:tr>
      <w:tr w:rsidR="00794AFF" w:rsidRPr="00D35339" w14:paraId="710E6B9E" w14:textId="77777777" w:rsidTr="0025608C">
        <w:trPr>
          <w:trHeight w:val="341"/>
          <w:jc w:val="center"/>
        </w:trPr>
        <w:tc>
          <w:tcPr>
            <w:tcW w:w="2410" w:type="dxa"/>
            <w:vMerge w:val="restart"/>
            <w:tcBorders>
              <w:right w:val="single" w:sz="4" w:space="0" w:color="auto"/>
            </w:tcBorders>
            <w:shd w:val="clear" w:color="auto" w:fill="auto"/>
            <w:noWrap/>
            <w:vAlign w:val="center"/>
          </w:tcPr>
          <w:p w14:paraId="22EF5D45" w14:textId="77777777" w:rsidR="00794AFF" w:rsidRPr="00D35339" w:rsidRDefault="00794AFF" w:rsidP="0025608C">
            <w:pPr>
              <w:spacing w:line="480" w:lineRule="auto"/>
              <w:ind w:left="283"/>
              <w:rPr>
                <w:sz w:val="20"/>
                <w:szCs w:val="20"/>
                <w:lang w:val="en-GB"/>
              </w:rPr>
            </w:pPr>
            <w:r w:rsidRPr="00D35339">
              <w:rPr>
                <w:sz w:val="20"/>
                <w:szCs w:val="20"/>
                <w:lang w:val="en-GB"/>
              </w:rPr>
              <w:t>Cocaine use</w:t>
            </w:r>
          </w:p>
        </w:tc>
        <w:tc>
          <w:tcPr>
            <w:tcW w:w="1701" w:type="dxa"/>
            <w:tcBorders>
              <w:left w:val="nil"/>
              <w:bottom w:val="nil"/>
            </w:tcBorders>
            <w:vAlign w:val="center"/>
          </w:tcPr>
          <w:p w14:paraId="53D9DBC9"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nil"/>
            </w:tcBorders>
            <w:vAlign w:val="center"/>
          </w:tcPr>
          <w:p w14:paraId="67D17EF1" w14:textId="77777777" w:rsidR="00794AFF" w:rsidRPr="00D35339" w:rsidRDefault="00794AFF" w:rsidP="0025608C">
            <w:pPr>
              <w:spacing w:line="480" w:lineRule="auto"/>
              <w:ind w:left="284"/>
              <w:rPr>
                <w:sz w:val="20"/>
                <w:szCs w:val="20"/>
                <w:lang w:val="en-GB"/>
              </w:rPr>
            </w:pPr>
            <w:r w:rsidRPr="00D35339">
              <w:rPr>
                <w:sz w:val="20"/>
                <w:szCs w:val="20"/>
                <w:lang w:val="en-GB"/>
              </w:rPr>
              <w:t>E (cm/s)</w:t>
            </w:r>
            <w:r w:rsidRPr="00D35339">
              <w:rPr>
                <w:sz w:val="20"/>
                <w:szCs w:val="20"/>
                <w:lang w:val="en-GB"/>
              </w:rPr>
              <w:br/>
              <w:t>E/e’ sept</w:t>
            </w:r>
          </w:p>
        </w:tc>
        <w:tc>
          <w:tcPr>
            <w:tcW w:w="2977" w:type="dxa"/>
            <w:tcBorders>
              <w:left w:val="nil"/>
              <w:bottom w:val="nil"/>
            </w:tcBorders>
          </w:tcPr>
          <w:p w14:paraId="6AFFC3FB" w14:textId="77777777" w:rsidR="00794AFF" w:rsidRPr="00D35339" w:rsidRDefault="00794AFF" w:rsidP="0025608C">
            <w:pPr>
              <w:spacing w:line="480" w:lineRule="auto"/>
              <w:ind w:left="284"/>
              <w:rPr>
                <w:sz w:val="20"/>
                <w:szCs w:val="20"/>
                <w:lang w:val="en-GB"/>
              </w:rPr>
            </w:pPr>
            <w:r w:rsidRPr="00D35339">
              <w:rPr>
                <w:sz w:val="20"/>
                <w:szCs w:val="20"/>
                <w:lang w:val="en-GB"/>
              </w:rPr>
              <w:t>β = 21.7 [7.68 to 33.7]</w:t>
            </w:r>
            <w:r w:rsidRPr="00D35339">
              <w:rPr>
                <w:sz w:val="20"/>
                <w:szCs w:val="20"/>
                <w:lang w:val="en-GB"/>
              </w:rPr>
              <w:br/>
              <w:t>β = 2.97 [1.00 to 4.94]</w:t>
            </w:r>
          </w:p>
        </w:tc>
      </w:tr>
      <w:tr w:rsidR="00794AFF" w:rsidRPr="00D35339" w14:paraId="5D51D38B" w14:textId="77777777" w:rsidTr="0025608C">
        <w:trPr>
          <w:trHeight w:val="341"/>
          <w:jc w:val="center"/>
        </w:trPr>
        <w:tc>
          <w:tcPr>
            <w:tcW w:w="2410" w:type="dxa"/>
            <w:vMerge/>
            <w:tcBorders>
              <w:right w:val="single" w:sz="4" w:space="0" w:color="auto"/>
            </w:tcBorders>
            <w:shd w:val="clear" w:color="auto" w:fill="auto"/>
            <w:noWrap/>
            <w:vAlign w:val="center"/>
          </w:tcPr>
          <w:p w14:paraId="51437AEB" w14:textId="77777777" w:rsidR="00794AFF" w:rsidRPr="00D35339" w:rsidRDefault="00794AFF" w:rsidP="0025608C">
            <w:pPr>
              <w:spacing w:line="480" w:lineRule="auto"/>
              <w:ind w:left="283"/>
              <w:rPr>
                <w:sz w:val="20"/>
                <w:szCs w:val="20"/>
                <w:lang w:val="en-GB"/>
              </w:rPr>
            </w:pPr>
          </w:p>
        </w:tc>
        <w:tc>
          <w:tcPr>
            <w:tcW w:w="1701" w:type="dxa"/>
            <w:tcBorders>
              <w:left w:val="nil"/>
              <w:bottom w:val="nil"/>
            </w:tcBorders>
            <w:vAlign w:val="center"/>
          </w:tcPr>
          <w:p w14:paraId="24CF6037" w14:textId="77777777" w:rsidR="00794AFF" w:rsidRPr="00D35339" w:rsidRDefault="00794AFF" w:rsidP="0025608C">
            <w:pPr>
              <w:spacing w:line="480" w:lineRule="auto"/>
              <w:ind w:left="284"/>
              <w:rPr>
                <w:sz w:val="20"/>
                <w:szCs w:val="20"/>
                <w:lang w:val="en-GB"/>
              </w:rPr>
            </w:pPr>
            <w:r w:rsidRPr="00D35339">
              <w:rPr>
                <w:sz w:val="20"/>
                <w:szCs w:val="20"/>
                <w:lang w:val="en-GB"/>
              </w:rPr>
              <w:t>T2</w:t>
            </w:r>
          </w:p>
        </w:tc>
        <w:tc>
          <w:tcPr>
            <w:tcW w:w="2410" w:type="dxa"/>
            <w:tcBorders>
              <w:left w:val="nil"/>
              <w:bottom w:val="nil"/>
            </w:tcBorders>
            <w:vAlign w:val="center"/>
          </w:tcPr>
          <w:p w14:paraId="42AAE576" w14:textId="77777777" w:rsidR="00794AFF" w:rsidRPr="00D35339" w:rsidRDefault="00794AFF" w:rsidP="0025608C">
            <w:pPr>
              <w:spacing w:line="480" w:lineRule="auto"/>
              <w:ind w:left="284"/>
              <w:rPr>
                <w:sz w:val="20"/>
                <w:szCs w:val="20"/>
                <w:lang w:val="en-GB"/>
              </w:rPr>
            </w:pPr>
            <w:r w:rsidRPr="00D35339">
              <w:rPr>
                <w:sz w:val="20"/>
                <w:szCs w:val="20"/>
                <w:lang w:val="en-GB"/>
              </w:rPr>
              <w:t>E (cm/s)</w:t>
            </w:r>
          </w:p>
        </w:tc>
        <w:tc>
          <w:tcPr>
            <w:tcW w:w="2977" w:type="dxa"/>
            <w:tcBorders>
              <w:left w:val="nil"/>
              <w:bottom w:val="nil"/>
            </w:tcBorders>
          </w:tcPr>
          <w:p w14:paraId="3131C4A6" w14:textId="77777777" w:rsidR="00794AFF" w:rsidRPr="00D35339" w:rsidRDefault="00794AFF" w:rsidP="0025608C">
            <w:pPr>
              <w:spacing w:line="480" w:lineRule="auto"/>
              <w:ind w:left="284"/>
              <w:rPr>
                <w:sz w:val="20"/>
                <w:szCs w:val="20"/>
                <w:lang w:val="en-GB"/>
              </w:rPr>
            </w:pPr>
            <w:r w:rsidRPr="00D35339">
              <w:rPr>
                <w:sz w:val="20"/>
                <w:szCs w:val="20"/>
                <w:lang w:val="en-GB"/>
              </w:rPr>
              <w:t>β = 22.9 [7.36 to 38.4]</w:t>
            </w:r>
          </w:p>
        </w:tc>
      </w:tr>
      <w:tr w:rsidR="00794AFF" w:rsidRPr="00D35339" w14:paraId="12F001BE" w14:textId="77777777" w:rsidTr="0025608C">
        <w:trPr>
          <w:trHeight w:val="341"/>
          <w:jc w:val="center"/>
        </w:trPr>
        <w:tc>
          <w:tcPr>
            <w:tcW w:w="9498" w:type="dxa"/>
            <w:gridSpan w:val="4"/>
            <w:shd w:val="clear" w:color="auto" w:fill="auto"/>
            <w:noWrap/>
            <w:vAlign w:val="center"/>
          </w:tcPr>
          <w:p w14:paraId="272D6107" w14:textId="77777777" w:rsidR="00794AFF" w:rsidRPr="00D35339" w:rsidRDefault="00794AFF" w:rsidP="0025608C">
            <w:pPr>
              <w:spacing w:line="480" w:lineRule="auto"/>
              <w:ind w:left="284"/>
              <w:rPr>
                <w:sz w:val="20"/>
                <w:szCs w:val="20"/>
                <w:lang w:val="en-GB"/>
              </w:rPr>
            </w:pPr>
          </w:p>
        </w:tc>
      </w:tr>
      <w:tr w:rsidR="00794AFF" w:rsidRPr="00D35339" w14:paraId="650EA9D5" w14:textId="77777777" w:rsidTr="0025608C">
        <w:trPr>
          <w:trHeight w:val="341"/>
          <w:jc w:val="center"/>
        </w:trPr>
        <w:tc>
          <w:tcPr>
            <w:tcW w:w="2410" w:type="dxa"/>
            <w:tcBorders>
              <w:right w:val="single" w:sz="4" w:space="0" w:color="auto"/>
            </w:tcBorders>
            <w:shd w:val="clear" w:color="auto" w:fill="auto"/>
            <w:noWrap/>
            <w:vAlign w:val="center"/>
          </w:tcPr>
          <w:p w14:paraId="1C7F9258" w14:textId="77777777" w:rsidR="00794AFF" w:rsidRPr="00D35339" w:rsidRDefault="00794AFF" w:rsidP="0025608C">
            <w:pPr>
              <w:spacing w:line="480" w:lineRule="auto"/>
              <w:ind w:left="283"/>
              <w:rPr>
                <w:sz w:val="20"/>
                <w:szCs w:val="20"/>
                <w:lang w:val="en-GB"/>
              </w:rPr>
            </w:pPr>
            <w:r w:rsidRPr="00D35339">
              <w:rPr>
                <w:sz w:val="20"/>
                <w:szCs w:val="20"/>
                <w:lang w:val="en-GB"/>
              </w:rPr>
              <w:t>XTC use</w:t>
            </w:r>
          </w:p>
        </w:tc>
        <w:tc>
          <w:tcPr>
            <w:tcW w:w="1701" w:type="dxa"/>
            <w:tcBorders>
              <w:left w:val="nil"/>
              <w:bottom w:val="single" w:sz="4" w:space="0" w:color="auto"/>
            </w:tcBorders>
            <w:vAlign w:val="center"/>
          </w:tcPr>
          <w:p w14:paraId="651DF5E9" w14:textId="77777777" w:rsidR="00794AFF" w:rsidRPr="00D35339" w:rsidRDefault="00794AFF" w:rsidP="0025608C">
            <w:pPr>
              <w:spacing w:line="480" w:lineRule="auto"/>
              <w:ind w:left="284"/>
              <w:rPr>
                <w:sz w:val="20"/>
                <w:szCs w:val="20"/>
                <w:lang w:val="en-GB"/>
              </w:rPr>
            </w:pPr>
            <w:r w:rsidRPr="00D35339">
              <w:rPr>
                <w:sz w:val="20"/>
                <w:szCs w:val="20"/>
                <w:lang w:val="en-GB"/>
              </w:rPr>
              <w:t>T1</w:t>
            </w:r>
          </w:p>
        </w:tc>
        <w:tc>
          <w:tcPr>
            <w:tcW w:w="2410" w:type="dxa"/>
            <w:tcBorders>
              <w:left w:val="nil"/>
              <w:bottom w:val="single" w:sz="4" w:space="0" w:color="auto"/>
            </w:tcBorders>
            <w:vAlign w:val="center"/>
          </w:tcPr>
          <w:p w14:paraId="496FD179" w14:textId="77777777" w:rsidR="00794AFF" w:rsidRPr="00D35339" w:rsidRDefault="00794AFF" w:rsidP="0025608C">
            <w:pPr>
              <w:spacing w:line="480" w:lineRule="auto"/>
              <w:ind w:left="284"/>
              <w:rPr>
                <w:sz w:val="20"/>
                <w:szCs w:val="20"/>
                <w:lang w:val="en-GB"/>
              </w:rPr>
            </w:pPr>
            <w:proofErr w:type="spellStart"/>
            <w:r w:rsidRPr="00D35339">
              <w:rPr>
                <w:sz w:val="20"/>
                <w:szCs w:val="20"/>
                <w:lang w:val="en-GB"/>
              </w:rPr>
              <w:t>LVEDd</w:t>
            </w:r>
            <w:proofErr w:type="spellEnd"/>
            <w:r w:rsidRPr="00D35339">
              <w:rPr>
                <w:sz w:val="20"/>
                <w:szCs w:val="20"/>
                <w:lang w:val="en-GB"/>
              </w:rPr>
              <w:t xml:space="preserve"> (mm)</w:t>
            </w:r>
            <w:r w:rsidRPr="00D35339">
              <w:rPr>
                <w:sz w:val="20"/>
                <w:szCs w:val="20"/>
                <w:lang w:val="en-GB"/>
              </w:rPr>
              <w:br/>
              <w:t>3D LVESV (ml)</w:t>
            </w:r>
          </w:p>
          <w:p w14:paraId="61C3E306" w14:textId="77777777" w:rsidR="00794AFF" w:rsidRPr="00D35339" w:rsidRDefault="00794AFF" w:rsidP="0025608C">
            <w:pPr>
              <w:spacing w:line="480" w:lineRule="auto"/>
              <w:ind w:left="284"/>
              <w:rPr>
                <w:sz w:val="20"/>
                <w:szCs w:val="20"/>
                <w:lang w:val="en-GB"/>
              </w:rPr>
            </w:pPr>
            <w:r w:rsidRPr="00D35339">
              <w:rPr>
                <w:sz w:val="20"/>
                <w:szCs w:val="20"/>
                <w:lang w:val="en-GB"/>
              </w:rPr>
              <w:t>LV mass (g)</w:t>
            </w:r>
          </w:p>
        </w:tc>
        <w:tc>
          <w:tcPr>
            <w:tcW w:w="2977" w:type="dxa"/>
            <w:tcBorders>
              <w:left w:val="nil"/>
              <w:bottom w:val="single" w:sz="4" w:space="0" w:color="auto"/>
            </w:tcBorders>
          </w:tcPr>
          <w:p w14:paraId="32E955BE" w14:textId="77777777" w:rsidR="00794AFF" w:rsidRPr="00D35339" w:rsidRDefault="00794AFF" w:rsidP="0025608C">
            <w:pPr>
              <w:spacing w:line="480" w:lineRule="auto"/>
              <w:ind w:left="284"/>
              <w:rPr>
                <w:sz w:val="20"/>
                <w:szCs w:val="20"/>
                <w:lang w:val="en-GB"/>
              </w:rPr>
            </w:pPr>
            <w:r w:rsidRPr="00D35339">
              <w:rPr>
                <w:sz w:val="20"/>
                <w:szCs w:val="20"/>
                <w:lang w:val="en-GB"/>
              </w:rPr>
              <w:t>β = -7.37 [-11.7 to -3.02]</w:t>
            </w:r>
          </w:p>
          <w:p w14:paraId="3C8B1777" w14:textId="77777777" w:rsidR="00794AFF" w:rsidRPr="00D35339" w:rsidRDefault="00794AFF" w:rsidP="0025608C">
            <w:pPr>
              <w:spacing w:line="480" w:lineRule="auto"/>
              <w:ind w:left="284"/>
              <w:rPr>
                <w:sz w:val="20"/>
                <w:szCs w:val="20"/>
                <w:lang w:val="en-GB"/>
              </w:rPr>
            </w:pPr>
            <w:r w:rsidRPr="00D35339">
              <w:rPr>
                <w:sz w:val="20"/>
                <w:szCs w:val="20"/>
                <w:lang w:val="en-GB"/>
              </w:rPr>
              <w:t>β = -11.5 [-20.2 to -2.82]</w:t>
            </w:r>
          </w:p>
          <w:p w14:paraId="3F1007F9" w14:textId="77777777" w:rsidR="00794AFF" w:rsidRPr="00D35339" w:rsidRDefault="00794AFF" w:rsidP="0025608C">
            <w:pPr>
              <w:spacing w:line="480" w:lineRule="auto"/>
              <w:ind w:left="284"/>
              <w:rPr>
                <w:sz w:val="20"/>
                <w:szCs w:val="20"/>
                <w:lang w:val="en-GB"/>
              </w:rPr>
            </w:pPr>
            <w:r w:rsidRPr="00D35339">
              <w:rPr>
                <w:sz w:val="20"/>
                <w:szCs w:val="20"/>
                <w:lang w:val="en-GB"/>
              </w:rPr>
              <w:t>β = -51.1 [-80.0 to -22.1]</w:t>
            </w:r>
          </w:p>
        </w:tc>
      </w:tr>
    </w:tbl>
    <w:p w14:paraId="7E962A11" w14:textId="77777777" w:rsidR="00794AFF" w:rsidRPr="00D35339" w:rsidRDefault="00794AFF" w:rsidP="00794AFF">
      <w:pPr>
        <w:spacing w:after="200" w:line="276" w:lineRule="auto"/>
        <w:rPr>
          <w:sz w:val="20"/>
          <w:szCs w:val="20"/>
          <w:lang w:val="en-GB"/>
        </w:rPr>
      </w:pPr>
    </w:p>
    <w:p w14:paraId="59B6BA20" w14:textId="77777777" w:rsidR="00F37D3F" w:rsidRDefault="00F37D3F"/>
    <w:sectPr w:rsidR="00F37D3F" w:rsidSect="00FE757D">
      <w:headerReference w:type="default" r:id="rId6"/>
      <w:footerReference w:type="default" r:id="rId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7739" w14:textId="77777777" w:rsidR="00496B78" w:rsidRDefault="00496B78">
      <w:r>
        <w:separator/>
      </w:r>
    </w:p>
  </w:endnote>
  <w:endnote w:type="continuationSeparator" w:id="0">
    <w:p w14:paraId="10E1B5D1" w14:textId="77777777" w:rsidR="00496B78" w:rsidRDefault="0049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1149"/>
      <w:docPartObj>
        <w:docPartGallery w:val="Page Numbers (Bottom of Page)"/>
        <w:docPartUnique/>
      </w:docPartObj>
    </w:sdtPr>
    <w:sdtEndPr/>
    <w:sdtContent>
      <w:p w14:paraId="05A72E4B" w14:textId="77777777" w:rsidR="00D35339" w:rsidRDefault="00794AFF" w:rsidP="00CC6212">
        <w:pPr>
          <w:pStyle w:val="Voettekst"/>
          <w:jc w:val="center"/>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sdtContent>
  </w:sdt>
  <w:p w14:paraId="79A79FAD" w14:textId="77777777" w:rsidR="00D35339" w:rsidRDefault="00496B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EF8C" w14:textId="77777777" w:rsidR="00496B78" w:rsidRDefault="00496B78">
      <w:r>
        <w:separator/>
      </w:r>
    </w:p>
  </w:footnote>
  <w:footnote w:type="continuationSeparator" w:id="0">
    <w:p w14:paraId="64ADE5F1" w14:textId="77777777" w:rsidR="00496B78" w:rsidRDefault="0049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B846" w14:textId="77777777" w:rsidR="00D35339" w:rsidRPr="001765C5" w:rsidRDefault="00794AFF" w:rsidP="00F33942">
    <w:pPr>
      <w:pStyle w:val="Koptekst"/>
      <w:jc w:val="center"/>
      <w:rPr>
        <w:lang w:val="en-US"/>
      </w:rPr>
    </w:pPr>
    <w:r w:rsidRPr="001765C5">
      <w:rPr>
        <w:lang w:val="en-US"/>
      </w:rPr>
      <w:t>Echocardiography results of the HAARLEM study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FF"/>
    <w:rsid w:val="00496B78"/>
    <w:rsid w:val="00794AFF"/>
    <w:rsid w:val="00F37D3F"/>
    <w:rsid w:val="00FE7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80CC"/>
  <w15:chartTrackingRefBased/>
  <w15:docId w15:val="{E9982199-79C1-4109-9661-C6B7C74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4AF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rsid w:val="00794AFF"/>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94AFF"/>
    <w:pPr>
      <w:tabs>
        <w:tab w:val="center" w:pos="4513"/>
        <w:tab w:val="right" w:pos="9026"/>
      </w:tabs>
    </w:pPr>
  </w:style>
  <w:style w:type="character" w:customStyle="1" w:styleId="KoptekstChar1">
    <w:name w:val="Koptekst Char1"/>
    <w:basedOn w:val="Standaardalinea-lettertype"/>
    <w:uiPriority w:val="99"/>
    <w:semiHidden/>
    <w:rsid w:val="00794AF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94AFF"/>
    <w:pPr>
      <w:tabs>
        <w:tab w:val="center" w:pos="4513"/>
        <w:tab w:val="right" w:pos="9026"/>
      </w:tabs>
    </w:pPr>
  </w:style>
  <w:style w:type="character" w:customStyle="1" w:styleId="VoettekstChar">
    <w:name w:val="Voettekst Char"/>
    <w:basedOn w:val="Standaardalinea-lettertype"/>
    <w:link w:val="Voettekst"/>
    <w:uiPriority w:val="99"/>
    <w:rsid w:val="00794AFF"/>
    <w:rPr>
      <w:rFonts w:ascii="Times New Roman" w:eastAsia="Times New Roman" w:hAnsi="Times New Roman" w:cs="Times New Roman"/>
      <w:sz w:val="24"/>
      <w:szCs w:val="24"/>
      <w:lang w:eastAsia="nl-NL"/>
    </w:rPr>
  </w:style>
  <w:style w:type="character" w:styleId="Regelnummer">
    <w:name w:val="line number"/>
    <w:basedOn w:val="Standaardalinea-lettertype"/>
    <w:uiPriority w:val="99"/>
    <w:semiHidden/>
    <w:unhideWhenUsed/>
    <w:rsid w:val="0079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1739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Smit</dc:creator>
  <cp:keywords/>
  <dc:description/>
  <cp:lastModifiedBy>Diederik Smit</cp:lastModifiedBy>
  <cp:revision>2</cp:revision>
  <dcterms:created xsi:type="dcterms:W3CDTF">2020-09-29T04:56:00Z</dcterms:created>
  <dcterms:modified xsi:type="dcterms:W3CDTF">2021-08-15T17:24:00Z</dcterms:modified>
</cp:coreProperties>
</file>