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D7C2B0" w14:textId="30E7ADA0" w:rsidR="00994A3D" w:rsidRPr="001549D3" w:rsidRDefault="00994A3D" w:rsidP="005449F0">
      <w:pPr>
        <w:pStyle w:val="Heading2"/>
        <w:numPr>
          <w:ilvl w:val="0"/>
          <w:numId w:val="0"/>
        </w:numPr>
        <w:ind w:left="567" w:hanging="567"/>
      </w:pPr>
      <w:r w:rsidRPr="0001436A">
        <w:t>Supplementary</w:t>
      </w:r>
      <w:r w:rsidRPr="001549D3">
        <w:t xml:space="preserve"> Figure</w:t>
      </w:r>
      <w:r w:rsidR="005449F0">
        <w:t xml:space="preserve"> 1.</w:t>
      </w:r>
    </w:p>
    <w:p w14:paraId="6754D378" w14:textId="42FCB116" w:rsidR="00994A3D" w:rsidRPr="001549D3" w:rsidRDefault="00BB252C" w:rsidP="00994A3D">
      <w:pPr>
        <w:keepNext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73BD45D" wp14:editId="5184AC83">
            <wp:simplePos x="0" y="0"/>
            <wp:positionH relativeFrom="column">
              <wp:posOffset>1105140</wp:posOffset>
            </wp:positionH>
            <wp:positionV relativeFrom="paragraph">
              <wp:posOffset>431542</wp:posOffset>
            </wp:positionV>
            <wp:extent cx="3814119" cy="2637871"/>
            <wp:effectExtent l="0" t="0" r="0" b="0"/>
            <wp:wrapTight wrapText="bothSides">
              <wp:wrapPolygon edited="0">
                <wp:start x="0" y="0"/>
                <wp:lineTo x="0" y="21371"/>
                <wp:lineTo x="21471" y="21371"/>
                <wp:lineTo x="21471" y="0"/>
                <wp:lineTo x="0" y="0"/>
              </wp:wrapPolygon>
            </wp:wrapTight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2" t="19939" r="26782" b="27792"/>
                    <a:stretch/>
                  </pic:blipFill>
                  <pic:spPr bwMode="auto">
                    <a:xfrm>
                      <a:off x="0" y="0"/>
                      <a:ext cx="3814119" cy="263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C419443" w14:textId="69DAFA59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</w:p>
    <w:p w14:paraId="293929FB" w14:textId="77777777" w:rsidR="00BB252C" w:rsidRDefault="00BB252C" w:rsidP="005449F0">
      <w:pPr>
        <w:jc w:val="both"/>
        <w:rPr>
          <w:rFonts w:cs="Times New Roman"/>
          <w:b/>
          <w:szCs w:val="24"/>
        </w:rPr>
      </w:pPr>
    </w:p>
    <w:p w14:paraId="1CE660E5" w14:textId="77777777" w:rsidR="00BB252C" w:rsidRDefault="00BB252C" w:rsidP="005449F0">
      <w:pPr>
        <w:jc w:val="both"/>
        <w:rPr>
          <w:rFonts w:cs="Times New Roman"/>
          <w:b/>
          <w:szCs w:val="24"/>
        </w:rPr>
      </w:pPr>
    </w:p>
    <w:p w14:paraId="5F8DD803" w14:textId="77777777" w:rsidR="00BB252C" w:rsidRDefault="00BB252C" w:rsidP="005449F0">
      <w:pPr>
        <w:jc w:val="both"/>
        <w:rPr>
          <w:rFonts w:cs="Times New Roman"/>
          <w:b/>
          <w:szCs w:val="24"/>
        </w:rPr>
      </w:pPr>
    </w:p>
    <w:p w14:paraId="4EEA32B8" w14:textId="77777777" w:rsidR="00BB252C" w:rsidRDefault="00BB252C" w:rsidP="005449F0">
      <w:pPr>
        <w:jc w:val="both"/>
        <w:rPr>
          <w:rFonts w:cs="Times New Roman"/>
          <w:b/>
          <w:szCs w:val="24"/>
        </w:rPr>
      </w:pPr>
    </w:p>
    <w:p w14:paraId="2472C032" w14:textId="77777777" w:rsidR="00BB252C" w:rsidRDefault="00BB252C" w:rsidP="005449F0">
      <w:pPr>
        <w:jc w:val="both"/>
        <w:rPr>
          <w:rFonts w:cs="Times New Roman"/>
          <w:b/>
          <w:szCs w:val="24"/>
        </w:rPr>
      </w:pPr>
    </w:p>
    <w:p w14:paraId="094BD337" w14:textId="77777777" w:rsidR="00BB252C" w:rsidRDefault="00BB252C" w:rsidP="005449F0">
      <w:pPr>
        <w:jc w:val="both"/>
        <w:rPr>
          <w:rFonts w:cs="Times New Roman"/>
          <w:b/>
          <w:szCs w:val="24"/>
        </w:rPr>
      </w:pPr>
    </w:p>
    <w:p w14:paraId="43004478" w14:textId="77777777" w:rsidR="00BB252C" w:rsidRDefault="00BB252C" w:rsidP="005449F0">
      <w:pPr>
        <w:jc w:val="both"/>
        <w:rPr>
          <w:rFonts w:cs="Times New Roman"/>
          <w:b/>
          <w:szCs w:val="24"/>
        </w:rPr>
      </w:pPr>
    </w:p>
    <w:p w14:paraId="100DD362" w14:textId="77777777" w:rsidR="00BB252C" w:rsidRDefault="00BB252C" w:rsidP="005449F0">
      <w:pPr>
        <w:jc w:val="both"/>
        <w:rPr>
          <w:rFonts w:cs="Times New Roman"/>
          <w:b/>
          <w:szCs w:val="24"/>
        </w:rPr>
      </w:pPr>
    </w:p>
    <w:p w14:paraId="40CC7925" w14:textId="77777777" w:rsidR="00BB252C" w:rsidRDefault="00BB252C" w:rsidP="005449F0">
      <w:pPr>
        <w:jc w:val="both"/>
        <w:rPr>
          <w:rFonts w:cs="Times New Roman"/>
          <w:b/>
          <w:szCs w:val="24"/>
        </w:rPr>
      </w:pPr>
    </w:p>
    <w:p w14:paraId="51C28D0F" w14:textId="176F678C" w:rsidR="005449F0" w:rsidRDefault="005449F0" w:rsidP="005449F0">
      <w:pPr>
        <w:jc w:val="both"/>
        <w:rPr>
          <w:rFonts w:cs="Times New Roman"/>
          <w:szCs w:val="24"/>
        </w:rPr>
      </w:pPr>
      <w:r w:rsidRPr="005449F0">
        <w:rPr>
          <w:rFonts w:cs="Times New Roman"/>
          <w:b/>
          <w:szCs w:val="24"/>
        </w:rPr>
        <w:t>Western blot analysis of Cas9 expression</w:t>
      </w:r>
      <w:r>
        <w:rPr>
          <w:rFonts w:cs="Times New Roman"/>
          <w:b/>
          <w:szCs w:val="24"/>
        </w:rPr>
        <w:t xml:space="preserve">: </w:t>
      </w:r>
      <w:r w:rsidRPr="00F970D2">
        <w:rPr>
          <w:rFonts w:cs="Times New Roman"/>
          <w:szCs w:val="24"/>
        </w:rPr>
        <w:t xml:space="preserve">Expression of Cas9 was detected by Western blot in WSL-Cas9 cells (WSL cells transfected with pSpCas9(BB)-2A-Puro (PX459) plasmid) [lane 2], but not in the wildtype WSL [lane 1]. A parallel blot incubated with a β-tubulin specific monoclonal antibody was used as loading control. </w:t>
      </w:r>
      <w:r w:rsidR="00263F60">
        <w:rPr>
          <w:rFonts w:cs="Times New Roman"/>
          <w:szCs w:val="24"/>
        </w:rPr>
        <w:t>E</w:t>
      </w:r>
      <w:r w:rsidR="00263F60" w:rsidRPr="00263F60">
        <w:rPr>
          <w:rFonts w:cs="Times New Roman"/>
          <w:szCs w:val="24"/>
        </w:rPr>
        <w:t xml:space="preserve">qual amount </w:t>
      </w:r>
      <w:r w:rsidR="00263F60">
        <w:rPr>
          <w:rFonts w:cs="Times New Roman"/>
          <w:szCs w:val="24"/>
        </w:rPr>
        <w:t>(10</w:t>
      </w:r>
      <w:r w:rsidR="0024157C">
        <w:rPr>
          <w:rFonts w:cs="Times New Roman"/>
          <w:szCs w:val="24"/>
        </w:rPr>
        <w:t>µg)</w:t>
      </w:r>
      <w:r w:rsidR="00263F60">
        <w:rPr>
          <w:rFonts w:cs="Times New Roman"/>
          <w:szCs w:val="24"/>
        </w:rPr>
        <w:t xml:space="preserve"> </w:t>
      </w:r>
      <w:r w:rsidR="00263F60" w:rsidRPr="00263F60">
        <w:rPr>
          <w:rFonts w:cs="Times New Roman"/>
          <w:szCs w:val="24"/>
        </w:rPr>
        <w:t>of protein</w:t>
      </w:r>
      <w:r w:rsidR="007F484E">
        <w:rPr>
          <w:rFonts w:cs="Times New Roman"/>
          <w:szCs w:val="24"/>
        </w:rPr>
        <w:t>s</w:t>
      </w:r>
      <w:r w:rsidR="00263F60" w:rsidRPr="00263F60">
        <w:rPr>
          <w:rFonts w:cs="Times New Roman"/>
          <w:szCs w:val="24"/>
        </w:rPr>
        <w:t xml:space="preserve"> </w:t>
      </w:r>
      <w:r w:rsidR="00263F60">
        <w:rPr>
          <w:rFonts w:cs="Times New Roman"/>
          <w:szCs w:val="24"/>
        </w:rPr>
        <w:t>w</w:t>
      </w:r>
      <w:r w:rsidR="007F484E">
        <w:rPr>
          <w:rFonts w:cs="Times New Roman"/>
          <w:szCs w:val="24"/>
        </w:rPr>
        <w:t>ere</w:t>
      </w:r>
      <w:r w:rsidR="00263F60">
        <w:rPr>
          <w:rFonts w:cs="Times New Roman"/>
          <w:szCs w:val="24"/>
        </w:rPr>
        <w:t xml:space="preserve"> </w:t>
      </w:r>
      <w:r w:rsidR="00263F60" w:rsidRPr="00263F60">
        <w:rPr>
          <w:rFonts w:cs="Times New Roman"/>
          <w:szCs w:val="24"/>
        </w:rPr>
        <w:t>loaded on the SDS-PAGE gel</w:t>
      </w:r>
      <w:r w:rsidR="00B9513B">
        <w:rPr>
          <w:rFonts w:cs="Times New Roman"/>
          <w:szCs w:val="24"/>
        </w:rPr>
        <w:t xml:space="preserve"> well. </w:t>
      </w:r>
      <w:r w:rsidRPr="00F970D2">
        <w:rPr>
          <w:rFonts w:cs="Times New Roman"/>
          <w:szCs w:val="24"/>
        </w:rPr>
        <w:t>The expected 161 kDa Cas9 protein and 55 KDa β-tubulin is indicated by an arrow. Molecular masses of marker proteins (L) are indicated.</w:t>
      </w:r>
      <w:r w:rsidR="00AD5DC0">
        <w:rPr>
          <w:rFonts w:cs="Times New Roman"/>
          <w:szCs w:val="24"/>
        </w:rPr>
        <w:t xml:space="preserve"> </w:t>
      </w:r>
    </w:p>
    <w:p w14:paraId="76009030" w14:textId="144B12F4" w:rsidR="00BB252C" w:rsidRDefault="00BB252C" w:rsidP="005449F0">
      <w:pPr>
        <w:pStyle w:val="Heading2"/>
        <w:numPr>
          <w:ilvl w:val="0"/>
          <w:numId w:val="0"/>
        </w:numPr>
        <w:ind w:left="567" w:hanging="567"/>
        <w:rPr>
          <w:rFonts w:eastAsiaTheme="minorHAnsi"/>
        </w:rPr>
      </w:pPr>
    </w:p>
    <w:p w14:paraId="0E332454" w14:textId="2249C37D" w:rsidR="00BB252C" w:rsidRPr="00BB252C" w:rsidRDefault="00BB252C" w:rsidP="00032103"/>
    <w:p w14:paraId="6E8B6477" w14:textId="77777777" w:rsidR="00BB252C" w:rsidRDefault="00BB252C" w:rsidP="005449F0">
      <w:pPr>
        <w:pStyle w:val="Heading2"/>
        <w:numPr>
          <w:ilvl w:val="0"/>
          <w:numId w:val="0"/>
        </w:numPr>
        <w:ind w:left="567" w:hanging="567"/>
        <w:rPr>
          <w:rFonts w:eastAsiaTheme="minorHAnsi"/>
        </w:rPr>
      </w:pPr>
    </w:p>
    <w:p w14:paraId="567F9850" w14:textId="77777777" w:rsidR="00BB252C" w:rsidRDefault="00BB252C" w:rsidP="005449F0">
      <w:pPr>
        <w:pStyle w:val="Heading2"/>
        <w:numPr>
          <w:ilvl w:val="0"/>
          <w:numId w:val="0"/>
        </w:numPr>
        <w:ind w:left="567" w:hanging="567"/>
        <w:rPr>
          <w:rFonts w:eastAsiaTheme="minorHAnsi"/>
        </w:rPr>
      </w:pPr>
    </w:p>
    <w:p w14:paraId="29C3F58E" w14:textId="1AEAD9C5" w:rsidR="00BB252C" w:rsidRDefault="00BB252C" w:rsidP="005449F0">
      <w:pPr>
        <w:pStyle w:val="Heading2"/>
        <w:numPr>
          <w:ilvl w:val="0"/>
          <w:numId w:val="0"/>
        </w:numPr>
        <w:ind w:left="567" w:hanging="567"/>
        <w:rPr>
          <w:rFonts w:eastAsiaTheme="minorHAnsi"/>
        </w:rPr>
      </w:pPr>
    </w:p>
    <w:p w14:paraId="474296FF" w14:textId="53A20A62" w:rsidR="00BB252C" w:rsidRDefault="00BB252C" w:rsidP="005449F0">
      <w:pPr>
        <w:pStyle w:val="Heading2"/>
        <w:numPr>
          <w:ilvl w:val="0"/>
          <w:numId w:val="0"/>
        </w:numPr>
        <w:ind w:left="567" w:hanging="567"/>
        <w:rPr>
          <w:rFonts w:eastAsiaTheme="minorHAnsi"/>
        </w:rPr>
      </w:pPr>
    </w:p>
    <w:p w14:paraId="17456DAB" w14:textId="77777777" w:rsidR="00BB252C" w:rsidRDefault="00BB252C" w:rsidP="005449F0">
      <w:pPr>
        <w:pStyle w:val="Heading2"/>
        <w:numPr>
          <w:ilvl w:val="0"/>
          <w:numId w:val="0"/>
        </w:numPr>
        <w:ind w:left="567" w:hanging="567"/>
        <w:rPr>
          <w:rFonts w:eastAsiaTheme="minorHAnsi"/>
        </w:rPr>
      </w:pPr>
    </w:p>
    <w:p w14:paraId="02ADF7A3" w14:textId="77777777" w:rsidR="00BB252C" w:rsidRDefault="00BB252C" w:rsidP="005449F0">
      <w:pPr>
        <w:pStyle w:val="Heading2"/>
        <w:numPr>
          <w:ilvl w:val="0"/>
          <w:numId w:val="0"/>
        </w:numPr>
        <w:ind w:left="567" w:hanging="567"/>
        <w:rPr>
          <w:rFonts w:eastAsiaTheme="minorHAnsi"/>
        </w:rPr>
      </w:pPr>
    </w:p>
    <w:p w14:paraId="736C7FAF" w14:textId="1ED484A7" w:rsidR="005449F0" w:rsidRDefault="005449F0" w:rsidP="005449F0">
      <w:pPr>
        <w:pStyle w:val="Heading2"/>
        <w:numPr>
          <w:ilvl w:val="0"/>
          <w:numId w:val="0"/>
        </w:numPr>
        <w:ind w:left="567" w:hanging="567"/>
      </w:pPr>
      <w:r w:rsidRPr="0001436A">
        <w:lastRenderedPageBreak/>
        <w:t>Supplementary</w:t>
      </w:r>
      <w:r w:rsidRPr="001549D3">
        <w:t xml:space="preserve"> Figure</w:t>
      </w:r>
      <w:r>
        <w:t xml:space="preserve"> 2.</w:t>
      </w:r>
    </w:p>
    <w:p w14:paraId="21A9BC5D" w14:textId="1F22D89C" w:rsidR="00BB252C" w:rsidRPr="00BB252C" w:rsidRDefault="00032103" w:rsidP="00BB252C">
      <w:r>
        <w:rPr>
          <w:noProof/>
        </w:rPr>
        <w:drawing>
          <wp:anchor distT="0" distB="0" distL="114300" distR="114300" simplePos="0" relativeHeight="251659264" behindDoc="1" locked="0" layoutInCell="1" allowOverlap="1" wp14:anchorId="75684D1E" wp14:editId="12548144">
            <wp:simplePos x="0" y="0"/>
            <wp:positionH relativeFrom="margin">
              <wp:posOffset>939113</wp:posOffset>
            </wp:positionH>
            <wp:positionV relativeFrom="paragraph">
              <wp:posOffset>101119</wp:posOffset>
            </wp:positionV>
            <wp:extent cx="4753232" cy="2485250"/>
            <wp:effectExtent l="0" t="0" r="0" b="0"/>
            <wp:wrapTight wrapText="bothSides">
              <wp:wrapPolygon edited="0">
                <wp:start x="0" y="0"/>
                <wp:lineTo x="0" y="21363"/>
                <wp:lineTo x="21470" y="21363"/>
                <wp:lineTo x="21470" y="0"/>
                <wp:lineTo x="0" y="0"/>
              </wp:wrapPolygon>
            </wp:wrapTight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0" t="12405" r="27974" b="41343"/>
                    <a:stretch/>
                  </pic:blipFill>
                  <pic:spPr bwMode="auto">
                    <a:xfrm>
                      <a:off x="0" y="0"/>
                      <a:ext cx="4753232" cy="248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BEEBA" w14:textId="7E1360FC" w:rsidR="00BB252C" w:rsidRDefault="00BB252C" w:rsidP="00BB252C">
      <w:pPr>
        <w:jc w:val="center"/>
      </w:pPr>
    </w:p>
    <w:p w14:paraId="2B636B56" w14:textId="414823B4" w:rsidR="00BB252C" w:rsidRDefault="00BB252C" w:rsidP="00BB252C"/>
    <w:p w14:paraId="078E7747" w14:textId="77777777" w:rsidR="00BB252C" w:rsidRPr="00BB252C" w:rsidRDefault="00BB252C" w:rsidP="00BB252C"/>
    <w:p w14:paraId="0044B4D5" w14:textId="77777777" w:rsidR="005330D1" w:rsidRDefault="005330D1" w:rsidP="00BB252C">
      <w:pPr>
        <w:jc w:val="both"/>
        <w:rPr>
          <w:rFonts w:cs="Times New Roman"/>
          <w:b/>
          <w:bCs/>
          <w:szCs w:val="24"/>
        </w:rPr>
      </w:pPr>
    </w:p>
    <w:p w14:paraId="56922760" w14:textId="77777777" w:rsidR="005330D1" w:rsidRDefault="005330D1" w:rsidP="00BB252C">
      <w:pPr>
        <w:jc w:val="both"/>
        <w:rPr>
          <w:rFonts w:cs="Times New Roman"/>
          <w:b/>
          <w:bCs/>
          <w:szCs w:val="24"/>
        </w:rPr>
      </w:pPr>
    </w:p>
    <w:p w14:paraId="78B43B50" w14:textId="77777777" w:rsidR="005330D1" w:rsidRDefault="005330D1" w:rsidP="00BB252C">
      <w:pPr>
        <w:jc w:val="both"/>
        <w:rPr>
          <w:rFonts w:cs="Times New Roman"/>
          <w:b/>
          <w:bCs/>
          <w:szCs w:val="24"/>
        </w:rPr>
      </w:pPr>
    </w:p>
    <w:p w14:paraId="7FE1BFDE" w14:textId="77777777" w:rsidR="005330D1" w:rsidRDefault="005330D1" w:rsidP="00BB252C">
      <w:pPr>
        <w:jc w:val="both"/>
        <w:rPr>
          <w:rFonts w:cs="Times New Roman"/>
          <w:b/>
          <w:bCs/>
          <w:szCs w:val="24"/>
        </w:rPr>
      </w:pPr>
    </w:p>
    <w:p w14:paraId="6B3F548F" w14:textId="77777777" w:rsidR="005330D1" w:rsidRDefault="005330D1" w:rsidP="00BB252C">
      <w:pPr>
        <w:jc w:val="both"/>
        <w:rPr>
          <w:rFonts w:cs="Times New Roman"/>
          <w:b/>
          <w:bCs/>
          <w:szCs w:val="24"/>
        </w:rPr>
      </w:pPr>
    </w:p>
    <w:p w14:paraId="692BACEC" w14:textId="128AA096" w:rsidR="00BB252C" w:rsidRDefault="00BB252C" w:rsidP="00BB252C">
      <w:pPr>
        <w:jc w:val="both"/>
        <w:rPr>
          <w:rFonts w:cs="Times New Roman"/>
          <w:szCs w:val="24"/>
        </w:rPr>
      </w:pPr>
      <w:r w:rsidRPr="00253BB0">
        <w:rPr>
          <w:rFonts w:cs="Times New Roman"/>
          <w:b/>
          <w:bCs/>
          <w:szCs w:val="24"/>
        </w:rPr>
        <w:t>CRISPR/Cas9-mediated genomic cleavage detection assay</w:t>
      </w:r>
      <w:r w:rsidRPr="001F2CC2">
        <w:rPr>
          <w:rFonts w:cs="Times New Roman"/>
          <w:szCs w:val="24"/>
        </w:rPr>
        <w:t>: a) 499bp fragment generated by primer pairs p3/p4 flanking the A238L (5EL) gRNA target site. b) Re-annealed mismatched DNA heteroduplex strands (from unmodified wildtype and modified DNA strands) are detected and cleaved by a detection enzyme showing successful genome cleavage. 1 and 2 represent the A238L amplicon and control template, respectively, with or without detection enzyme.</w:t>
      </w:r>
    </w:p>
    <w:p w14:paraId="4B95CFBF" w14:textId="244E334B" w:rsidR="00BB252C" w:rsidRDefault="00BB252C" w:rsidP="00BB252C"/>
    <w:p w14:paraId="3082D8C9" w14:textId="77777777" w:rsidR="00BB252C" w:rsidRDefault="00BB252C" w:rsidP="00BB252C"/>
    <w:p w14:paraId="33857151" w14:textId="77777777" w:rsidR="00BB252C" w:rsidRDefault="00BB252C" w:rsidP="00BB252C"/>
    <w:p w14:paraId="70925CDF" w14:textId="77777777" w:rsidR="00BB252C" w:rsidRDefault="00BB252C" w:rsidP="00BB252C"/>
    <w:p w14:paraId="7245BAC3" w14:textId="77777777" w:rsidR="00BB252C" w:rsidRDefault="00BB252C" w:rsidP="00BB252C"/>
    <w:p w14:paraId="33FDF893" w14:textId="77777777" w:rsidR="00BB252C" w:rsidRDefault="00BB252C" w:rsidP="00BB252C"/>
    <w:p w14:paraId="7B26B98B" w14:textId="77777777" w:rsidR="00BB252C" w:rsidRDefault="00BB252C" w:rsidP="00BB252C"/>
    <w:p w14:paraId="480BCA9F" w14:textId="77777777" w:rsidR="00BB252C" w:rsidRDefault="00BB252C" w:rsidP="00BB252C"/>
    <w:p w14:paraId="67261A7B" w14:textId="77777777" w:rsidR="00BB252C" w:rsidRDefault="00BB252C" w:rsidP="00BB252C"/>
    <w:p w14:paraId="23CDD8DB" w14:textId="77777777" w:rsidR="00BB252C" w:rsidRDefault="00BB252C" w:rsidP="00BB252C"/>
    <w:p w14:paraId="7AD363C6" w14:textId="77777777" w:rsidR="00BB252C" w:rsidRDefault="00BB252C" w:rsidP="00BB252C"/>
    <w:p w14:paraId="29A35E46" w14:textId="77777777" w:rsidR="00BB252C" w:rsidRDefault="00BB252C" w:rsidP="00BB252C"/>
    <w:p w14:paraId="45CF667F" w14:textId="77777777" w:rsidR="00E04390" w:rsidRDefault="00E04390" w:rsidP="000B0527">
      <w:pPr>
        <w:pStyle w:val="Heading2"/>
        <w:numPr>
          <w:ilvl w:val="0"/>
          <w:numId w:val="0"/>
        </w:numPr>
        <w:ind w:left="567" w:hanging="567"/>
        <w:sectPr w:rsidR="00E04390" w:rsidSect="0093429D">
          <w:headerReference w:type="even" r:id="rId13"/>
          <w:footerReference w:type="even" r:id="rId14"/>
          <w:footerReference w:type="default" r:id="rId15"/>
          <w:headerReference w:type="first" r:id="rId16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7C9F04D6" w14:textId="12276205" w:rsidR="000B0527" w:rsidRDefault="000B0527" w:rsidP="000B0527">
      <w:pPr>
        <w:pStyle w:val="Heading2"/>
        <w:numPr>
          <w:ilvl w:val="0"/>
          <w:numId w:val="0"/>
        </w:numPr>
        <w:ind w:left="567" w:hanging="567"/>
      </w:pPr>
      <w:r w:rsidRPr="0001436A">
        <w:lastRenderedPageBreak/>
        <w:t>Supplementary</w:t>
      </w:r>
      <w:r w:rsidRPr="001549D3">
        <w:t xml:space="preserve"> Figure</w:t>
      </w:r>
      <w:r w:rsidR="00EF6463">
        <w:t xml:space="preserve"> 3</w:t>
      </w:r>
      <w:r>
        <w:t>.</w:t>
      </w:r>
    </w:p>
    <w:p w14:paraId="4624E082" w14:textId="77777777" w:rsidR="00930D3F" w:rsidRPr="00930D3F" w:rsidRDefault="00930D3F" w:rsidP="00930D3F"/>
    <w:p w14:paraId="7FB9A0DA" w14:textId="0EC15659" w:rsidR="00324BF5" w:rsidRPr="00324BF5" w:rsidRDefault="00324BF5" w:rsidP="00930D3F">
      <w:r>
        <w:rPr>
          <w:noProof/>
        </w:rPr>
        <w:drawing>
          <wp:inline distT="0" distB="0" distL="0" distR="0" wp14:anchorId="2A1A3E85" wp14:editId="4BDD31E8">
            <wp:extent cx="8505825" cy="2162175"/>
            <wp:effectExtent l="0" t="0" r="9525" b="9525"/>
            <wp:docPr id="4" name="Picture 4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imelin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058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5AF79" w14:textId="60E79FBB" w:rsidR="007D1E00" w:rsidRDefault="007D1E00" w:rsidP="007D1E00"/>
    <w:p w14:paraId="721B9978" w14:textId="7D186C1D" w:rsidR="005F4080" w:rsidRDefault="00800AAB" w:rsidP="005F4080">
      <w:pPr>
        <w:jc w:val="both"/>
        <w:rPr>
          <w:lang w:val="en-GB"/>
        </w:rPr>
      </w:pPr>
      <w:r w:rsidRPr="004E0E3C">
        <w:rPr>
          <w:b/>
          <w:bCs/>
        </w:rPr>
        <w:t xml:space="preserve">Confirmation of eGFP </w:t>
      </w:r>
      <w:r>
        <w:rPr>
          <w:b/>
          <w:bCs/>
        </w:rPr>
        <w:t>integration</w:t>
      </w:r>
      <w:r w:rsidRPr="004E0E3C">
        <w:rPr>
          <w:b/>
          <w:bCs/>
        </w:rPr>
        <w:t xml:space="preserve"> in </w:t>
      </w:r>
      <w:r w:rsidRPr="004E0E3C">
        <w:rPr>
          <w:b/>
          <w:bCs/>
          <w:lang w:val="en-GB"/>
        </w:rPr>
        <w:t>A</w:t>
      </w:r>
      <w:r>
        <w:rPr>
          <w:b/>
          <w:bCs/>
          <w:lang w:val="en-GB"/>
        </w:rPr>
        <w:t>238L locus in A</w:t>
      </w:r>
      <w:r w:rsidRPr="004E0E3C">
        <w:rPr>
          <w:b/>
          <w:bCs/>
          <w:lang w:val="en-GB"/>
        </w:rPr>
        <w:t>SFV-Ke-∆A238L</w:t>
      </w:r>
      <w:r>
        <w:rPr>
          <w:b/>
          <w:bCs/>
          <w:lang w:val="en-GB"/>
        </w:rPr>
        <w:t xml:space="preserve"> and A</w:t>
      </w:r>
      <w:r w:rsidRPr="004E0E3C">
        <w:rPr>
          <w:b/>
          <w:bCs/>
          <w:lang w:val="en-GB"/>
        </w:rPr>
        <w:t>SFV-Ke-dsRed∆A238L mutant</w:t>
      </w:r>
      <w:r>
        <w:rPr>
          <w:b/>
          <w:bCs/>
          <w:lang w:val="en-GB"/>
        </w:rPr>
        <w:t>s</w:t>
      </w:r>
      <w:r w:rsidR="000205A1">
        <w:rPr>
          <w:b/>
          <w:bCs/>
          <w:lang w:val="en-GB"/>
        </w:rPr>
        <w:t xml:space="preserve"> by Sanger sequencing</w:t>
      </w:r>
      <w:r w:rsidRPr="004E0E3C">
        <w:rPr>
          <w:b/>
          <w:bCs/>
        </w:rPr>
        <w:t>:</w:t>
      </w:r>
      <w:r w:rsidR="00BD45A3">
        <w:rPr>
          <w:b/>
          <w:bCs/>
        </w:rPr>
        <w:t xml:space="preserve"> </w:t>
      </w:r>
      <w:r w:rsidR="00316BE5">
        <w:t xml:space="preserve">Alignment of </w:t>
      </w:r>
      <w:r w:rsidR="004C1534">
        <w:t>sequenc</w:t>
      </w:r>
      <w:r w:rsidR="008A1954">
        <w:t>es</w:t>
      </w:r>
      <w:r w:rsidR="004C1534">
        <w:t xml:space="preserve"> of </w:t>
      </w:r>
      <w:r w:rsidR="004C1534" w:rsidRPr="00DF2F43">
        <w:t xml:space="preserve">∆A238L </w:t>
      </w:r>
      <w:r w:rsidR="004C1534">
        <w:t xml:space="preserve">p9/p12 amplicons </w:t>
      </w:r>
      <w:r w:rsidR="00CF10FD">
        <w:t>(</w:t>
      </w:r>
      <w:r w:rsidR="00AF6593">
        <w:t>Sanger-</w:t>
      </w:r>
      <w:r w:rsidR="00CF10FD">
        <w:t xml:space="preserve">sequenced </w:t>
      </w:r>
      <w:r w:rsidR="004C1534">
        <w:t>with seq1, seq2, seq3, and seq4 primers</w:t>
      </w:r>
      <w:r w:rsidR="00CF10FD">
        <w:t>)</w:t>
      </w:r>
      <w:r w:rsidR="004C1534">
        <w:t xml:space="preserve"> </w:t>
      </w:r>
      <w:r w:rsidR="00940A8F">
        <w:t xml:space="preserve">against the expected sequence </w:t>
      </w:r>
      <w:r w:rsidR="004C1534">
        <w:t xml:space="preserve">confirmed targeted insertion of eGFP in </w:t>
      </w:r>
      <w:r w:rsidR="00922307">
        <w:t xml:space="preserve">the </w:t>
      </w:r>
      <w:r w:rsidR="004C1534">
        <w:t>A238L locus</w:t>
      </w:r>
      <w:r w:rsidR="00AA7E75">
        <w:t xml:space="preserve">. </w:t>
      </w:r>
      <w:r w:rsidR="00F75656">
        <w:t>T</w:t>
      </w:r>
      <w:r w:rsidR="007B1375">
        <w:t xml:space="preserve">he maroon and blue top </w:t>
      </w:r>
      <w:r w:rsidR="001834AE">
        <w:t>arrows</w:t>
      </w:r>
      <w:r w:rsidR="00627A16">
        <w:t xml:space="preserve"> </w:t>
      </w:r>
      <w:r w:rsidR="00AF6593">
        <w:rPr>
          <w:lang w:val="en-GB"/>
        </w:rPr>
        <w:t>indicate</w:t>
      </w:r>
      <w:r w:rsidR="00E57C3C">
        <w:rPr>
          <w:lang w:val="en-GB"/>
        </w:rPr>
        <w:t xml:space="preserve"> </w:t>
      </w:r>
      <w:r w:rsidR="002A549B">
        <w:rPr>
          <w:lang w:val="en-GB"/>
        </w:rPr>
        <w:t xml:space="preserve">aligned </w:t>
      </w:r>
      <w:r w:rsidR="00E57C3C">
        <w:rPr>
          <w:lang w:val="en-GB"/>
        </w:rPr>
        <w:t>sequences generated f</w:t>
      </w:r>
      <w:r w:rsidR="007B1375">
        <w:rPr>
          <w:lang w:val="en-GB"/>
        </w:rPr>
        <w:t xml:space="preserve">or </w:t>
      </w:r>
      <w:r w:rsidR="00627A16" w:rsidRPr="007E789F">
        <w:rPr>
          <w:lang w:val="en-GB"/>
        </w:rPr>
        <w:t>ASFV-Ke-∆A238L</w:t>
      </w:r>
      <w:r w:rsidR="00F03BE0">
        <w:rPr>
          <w:lang w:val="en-GB"/>
        </w:rPr>
        <w:t xml:space="preserve"> and </w:t>
      </w:r>
      <w:r w:rsidR="00627A16" w:rsidRPr="007E789F">
        <w:rPr>
          <w:lang w:val="en-GB"/>
        </w:rPr>
        <w:t>ASFV-Ke-dsRed∆A238L</w:t>
      </w:r>
      <w:r w:rsidR="00F03BE0">
        <w:rPr>
          <w:lang w:val="en-GB"/>
        </w:rPr>
        <w:t xml:space="preserve"> m</w:t>
      </w:r>
      <w:r w:rsidR="00013A7F">
        <w:rPr>
          <w:lang w:val="en-GB"/>
        </w:rPr>
        <w:t>utants</w:t>
      </w:r>
      <w:r w:rsidR="00627A16">
        <w:rPr>
          <w:lang w:val="en-GB"/>
        </w:rPr>
        <w:t>, respective</w:t>
      </w:r>
      <w:r w:rsidR="00F03BE0">
        <w:rPr>
          <w:lang w:val="en-GB"/>
        </w:rPr>
        <w:t>ly.</w:t>
      </w:r>
      <w:r w:rsidR="00FB0845">
        <w:rPr>
          <w:lang w:val="en-GB"/>
        </w:rPr>
        <w:t xml:space="preserve"> The alignment</w:t>
      </w:r>
      <w:r w:rsidR="0061377E">
        <w:rPr>
          <w:lang w:val="en-GB"/>
        </w:rPr>
        <w:t>s</w:t>
      </w:r>
      <w:r w:rsidR="00FB0845">
        <w:rPr>
          <w:lang w:val="en-GB"/>
        </w:rPr>
        <w:t xml:space="preserve"> w</w:t>
      </w:r>
      <w:r w:rsidR="0061377E">
        <w:rPr>
          <w:lang w:val="en-GB"/>
        </w:rPr>
        <w:t>ere</w:t>
      </w:r>
      <w:r w:rsidR="00FB0845">
        <w:rPr>
          <w:lang w:val="en-GB"/>
        </w:rPr>
        <w:t xml:space="preserve"> gen</w:t>
      </w:r>
      <w:r w:rsidR="00A52674">
        <w:rPr>
          <w:lang w:val="en-GB"/>
        </w:rPr>
        <w:t>erated using SnapGene</w:t>
      </w:r>
      <w:r w:rsidR="0099754A">
        <w:rPr>
          <w:lang w:val="en-GB"/>
        </w:rPr>
        <w:t xml:space="preserve"> software. </w:t>
      </w:r>
    </w:p>
    <w:p w14:paraId="0EB15F5B" w14:textId="77777777" w:rsidR="005F4080" w:rsidRPr="005F4080" w:rsidRDefault="005F4080" w:rsidP="005F4080">
      <w:pPr>
        <w:jc w:val="both"/>
        <w:rPr>
          <w:lang w:val="en-GB"/>
        </w:rPr>
      </w:pPr>
    </w:p>
    <w:p w14:paraId="065CA793" w14:textId="25DE654A" w:rsidR="007E789F" w:rsidRDefault="007E789F" w:rsidP="00BA408F"/>
    <w:p w14:paraId="5FE0A1B8" w14:textId="77777777" w:rsidR="00CF6EB0" w:rsidRDefault="00CF6EB0" w:rsidP="00BA408F"/>
    <w:p w14:paraId="71D7B3E3" w14:textId="6566B2E8" w:rsidR="007E789F" w:rsidRDefault="007E789F" w:rsidP="00BA408F"/>
    <w:p w14:paraId="2FEA681E" w14:textId="77777777" w:rsidR="007E789F" w:rsidRDefault="007E789F" w:rsidP="00BA408F"/>
    <w:p w14:paraId="2A99504C" w14:textId="0CCCFEE3" w:rsidR="007D1E00" w:rsidRDefault="007D1E00" w:rsidP="007D1E00">
      <w:pPr>
        <w:pStyle w:val="Heading2"/>
        <w:numPr>
          <w:ilvl w:val="0"/>
          <w:numId w:val="0"/>
        </w:numPr>
        <w:ind w:left="567" w:hanging="567"/>
      </w:pPr>
      <w:r w:rsidRPr="0001436A">
        <w:lastRenderedPageBreak/>
        <w:t>Supplementary</w:t>
      </w:r>
      <w:r w:rsidRPr="001549D3">
        <w:t xml:space="preserve"> Figure</w:t>
      </w:r>
      <w:r>
        <w:t xml:space="preserve"> </w:t>
      </w:r>
      <w:r w:rsidR="005C6143">
        <w:t>4</w:t>
      </w:r>
      <w:r>
        <w:t>.</w:t>
      </w:r>
    </w:p>
    <w:p w14:paraId="08416375" w14:textId="4F913D05" w:rsidR="007D1E00" w:rsidRDefault="007D1E00" w:rsidP="00BA408F"/>
    <w:p w14:paraId="11DEC787" w14:textId="77777777" w:rsidR="007D1E00" w:rsidRPr="00BA408F" w:rsidRDefault="007D1E00" w:rsidP="00BA408F"/>
    <w:p w14:paraId="4EF19B81" w14:textId="14DE6173" w:rsidR="00360C7C" w:rsidRDefault="00BA408F" w:rsidP="00360C7C">
      <w:r>
        <w:rPr>
          <w:noProof/>
        </w:rPr>
        <w:drawing>
          <wp:inline distT="0" distB="0" distL="0" distR="0" wp14:anchorId="3021E4D7" wp14:editId="672263BD">
            <wp:extent cx="8420341" cy="289638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3108" cy="2904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9D81C6" w14:textId="24884ACB" w:rsidR="00360C7C" w:rsidRDefault="00360C7C" w:rsidP="00360C7C"/>
    <w:p w14:paraId="2F21AC43" w14:textId="77777777" w:rsidR="00D52923" w:rsidRPr="00360C7C" w:rsidRDefault="00D52923" w:rsidP="00360C7C"/>
    <w:p w14:paraId="57ED6D38" w14:textId="7E11FD40" w:rsidR="000B0527" w:rsidRDefault="00360C7C" w:rsidP="00280454">
      <w:pPr>
        <w:jc w:val="both"/>
      </w:pPr>
      <w:r w:rsidRPr="00360C7C">
        <w:rPr>
          <w:b/>
          <w:bCs/>
        </w:rPr>
        <w:t>Genome depth:</w:t>
      </w:r>
      <w:r>
        <w:t xml:space="preserve"> </w:t>
      </w:r>
      <w:r w:rsidR="00280454" w:rsidRPr="00280454">
        <w:t>Depth across the genome is shown in blue lines for the four samples sequenced. Mean depth for ASF</w:t>
      </w:r>
      <w:r w:rsidR="003B4744">
        <w:t>V-</w:t>
      </w:r>
      <w:r w:rsidR="00280454" w:rsidRPr="00280454">
        <w:t>Ke = 811</w:t>
      </w:r>
      <w:r w:rsidR="00D52923" w:rsidRPr="00347E04">
        <w:rPr>
          <w:rFonts w:cs="Times New Roman"/>
          <w:b/>
          <w:bCs/>
        </w:rPr>
        <w:t>×</w:t>
      </w:r>
      <w:r w:rsidR="00280454" w:rsidRPr="00280454">
        <w:t>, ASFV-Ke-∆A238L = 1351</w:t>
      </w:r>
      <w:r w:rsidR="00D52923" w:rsidRPr="00347E04">
        <w:rPr>
          <w:rFonts w:cs="Times New Roman"/>
          <w:b/>
          <w:bCs/>
        </w:rPr>
        <w:t>×</w:t>
      </w:r>
      <w:r w:rsidR="00280454" w:rsidRPr="00280454">
        <w:t>, ASFV-Ke-dsRed = 2157</w:t>
      </w:r>
      <w:r w:rsidR="00D52923" w:rsidRPr="00347E04">
        <w:rPr>
          <w:rFonts w:cs="Times New Roman"/>
          <w:b/>
          <w:bCs/>
        </w:rPr>
        <w:t>×</w:t>
      </w:r>
      <w:r w:rsidR="00280454" w:rsidRPr="00280454">
        <w:t xml:space="preserve">, </w:t>
      </w:r>
      <w:r w:rsidR="00D52923">
        <w:t xml:space="preserve">and </w:t>
      </w:r>
      <w:r w:rsidR="00280454" w:rsidRPr="00280454">
        <w:t>ASFV-Ke-dsRed∆A238L = 1426</w:t>
      </w:r>
      <w:r w:rsidR="00D52923" w:rsidRPr="00347E04">
        <w:rPr>
          <w:rFonts w:cs="Times New Roman"/>
          <w:b/>
          <w:bCs/>
        </w:rPr>
        <w:t>×</w:t>
      </w:r>
      <w:r w:rsidR="00280454" w:rsidRPr="00280454">
        <w:t xml:space="preserve">. </w:t>
      </w:r>
      <w:r w:rsidR="00AC2383">
        <w:t xml:space="preserve">Read depth boundaries for each sample are shown in square brackets above each sample track. </w:t>
      </w:r>
      <w:r w:rsidR="00280454" w:rsidRPr="00280454">
        <w:t>Gene distribution in the genome is shown as blue rectangles in the bottom panel.</w:t>
      </w:r>
    </w:p>
    <w:p w14:paraId="076678F2" w14:textId="77777777" w:rsidR="00BA408F" w:rsidRDefault="00BA408F" w:rsidP="001C7682">
      <w:pPr>
        <w:pStyle w:val="Heading2"/>
        <w:numPr>
          <w:ilvl w:val="0"/>
          <w:numId w:val="0"/>
        </w:numPr>
        <w:ind w:left="567" w:hanging="567"/>
      </w:pPr>
    </w:p>
    <w:p w14:paraId="3E680354" w14:textId="77777777" w:rsidR="00BA408F" w:rsidRDefault="00BA408F" w:rsidP="001C7682">
      <w:pPr>
        <w:pStyle w:val="Heading2"/>
        <w:numPr>
          <w:ilvl w:val="0"/>
          <w:numId w:val="0"/>
        </w:numPr>
        <w:ind w:left="567" w:hanging="567"/>
      </w:pPr>
    </w:p>
    <w:p w14:paraId="1D90C6EE" w14:textId="19F9643A" w:rsidR="001C7682" w:rsidRDefault="001C7682" w:rsidP="001C7682">
      <w:pPr>
        <w:pStyle w:val="Heading2"/>
        <w:numPr>
          <w:ilvl w:val="0"/>
          <w:numId w:val="0"/>
        </w:numPr>
        <w:ind w:left="567" w:hanging="567"/>
      </w:pPr>
      <w:r w:rsidRPr="0001436A">
        <w:lastRenderedPageBreak/>
        <w:t>Supplementary</w:t>
      </w:r>
      <w:r w:rsidRPr="001549D3">
        <w:t xml:space="preserve"> Figure</w:t>
      </w:r>
      <w:r>
        <w:t xml:space="preserve"> </w:t>
      </w:r>
      <w:r w:rsidR="008367B7">
        <w:t>5A</w:t>
      </w:r>
      <w:r>
        <w:t>.</w:t>
      </w:r>
    </w:p>
    <w:p w14:paraId="02D8F08C" w14:textId="77777777" w:rsidR="00052EA4" w:rsidRPr="00052EA4" w:rsidRDefault="00052EA4" w:rsidP="00052EA4"/>
    <w:p w14:paraId="44815687" w14:textId="68099BC8" w:rsidR="00710CDF" w:rsidRDefault="00197ECB" w:rsidP="00710CDF">
      <w:r>
        <w:rPr>
          <w:noProof/>
        </w:rPr>
        <w:drawing>
          <wp:inline distT="0" distB="0" distL="0" distR="0" wp14:anchorId="6AAD8965" wp14:editId="55F12C55">
            <wp:extent cx="8448630" cy="253725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6908" cy="2545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8951EC" w14:textId="77777777" w:rsidR="003D26CA" w:rsidRDefault="003D26CA" w:rsidP="003D26CA">
      <w:pPr>
        <w:pStyle w:val="Heading2"/>
        <w:numPr>
          <w:ilvl w:val="0"/>
          <w:numId w:val="0"/>
        </w:numPr>
        <w:ind w:left="567" w:hanging="567"/>
      </w:pPr>
    </w:p>
    <w:p w14:paraId="0CAA47D5" w14:textId="0F86CA4F" w:rsidR="003D26CA" w:rsidRPr="00316C84" w:rsidRDefault="00B02347" w:rsidP="00316C84">
      <w:pPr>
        <w:pStyle w:val="Heading2"/>
        <w:numPr>
          <w:ilvl w:val="0"/>
          <w:numId w:val="0"/>
        </w:numPr>
        <w:jc w:val="both"/>
        <w:rPr>
          <w:b w:val="0"/>
          <w:bCs/>
        </w:rPr>
      </w:pPr>
      <w:r w:rsidRPr="0052283E">
        <w:t xml:space="preserve">Confirmation of </w:t>
      </w:r>
      <w:r w:rsidR="00165251">
        <w:t>A238L</w:t>
      </w:r>
      <w:r w:rsidR="00165251" w:rsidRPr="0052283E">
        <w:t xml:space="preserve"> </w:t>
      </w:r>
      <w:r w:rsidRPr="0052283E">
        <w:t>replacement with eGFP</w:t>
      </w:r>
      <w:r w:rsidR="00207E33">
        <w:t xml:space="preserve"> in </w:t>
      </w:r>
      <w:r w:rsidR="00207E33" w:rsidRPr="00207E33">
        <w:rPr>
          <w:lang w:val="en-GB"/>
        </w:rPr>
        <w:t>ASFV-Ke-∆A238L mutant</w:t>
      </w:r>
      <w:r w:rsidR="0052283E" w:rsidRPr="0052283E">
        <w:t>:</w:t>
      </w:r>
      <w:r w:rsidR="00316C84" w:rsidRPr="00316C84">
        <w:rPr>
          <w:b w:val="0"/>
          <w:bCs/>
        </w:rPr>
        <w:t xml:space="preserve"> </w:t>
      </w:r>
      <w:r w:rsidR="00316C84">
        <w:rPr>
          <w:b w:val="0"/>
          <w:bCs/>
        </w:rPr>
        <w:t>ASFV-Ke</w:t>
      </w:r>
      <w:r w:rsidR="00316C84" w:rsidRPr="00316C84">
        <w:rPr>
          <w:b w:val="0"/>
          <w:bCs/>
        </w:rPr>
        <w:t xml:space="preserve"> genome (top panel) is compared with </w:t>
      </w:r>
      <w:r w:rsidR="00052EA4" w:rsidRPr="00052EA4">
        <w:rPr>
          <w:b w:val="0"/>
          <w:bCs/>
        </w:rPr>
        <w:t xml:space="preserve">the </w:t>
      </w:r>
      <w:r w:rsidR="00052EA4" w:rsidRPr="00642577">
        <w:rPr>
          <w:b w:val="0"/>
          <w:bCs/>
          <w:i/>
          <w:iCs/>
        </w:rPr>
        <w:t>de novo</w:t>
      </w:r>
      <w:r w:rsidR="00052EA4" w:rsidRPr="00052EA4">
        <w:rPr>
          <w:b w:val="0"/>
          <w:bCs/>
        </w:rPr>
        <w:t xml:space="preserve"> assembly </w:t>
      </w:r>
      <w:r w:rsidR="00052EA4">
        <w:rPr>
          <w:b w:val="0"/>
          <w:bCs/>
        </w:rPr>
        <w:t xml:space="preserve">of </w:t>
      </w:r>
      <w:r w:rsidR="00316C84" w:rsidRPr="00316C84">
        <w:rPr>
          <w:b w:val="0"/>
          <w:bCs/>
        </w:rPr>
        <w:t xml:space="preserve">ASFV-Ke-∆A238L (bottom panel). </w:t>
      </w:r>
      <w:r w:rsidR="00CA635C">
        <w:rPr>
          <w:b w:val="0"/>
          <w:bCs/>
        </w:rPr>
        <w:t>The m</w:t>
      </w:r>
      <w:r w:rsidR="00CA635C" w:rsidRPr="00316C84">
        <w:rPr>
          <w:b w:val="0"/>
          <w:bCs/>
        </w:rPr>
        <w:t>iddle</w:t>
      </w:r>
      <w:r w:rsidR="00CA635C">
        <w:rPr>
          <w:b w:val="0"/>
          <w:bCs/>
        </w:rPr>
        <w:t xml:space="preserve"> </w:t>
      </w:r>
      <w:r w:rsidR="00316C84" w:rsidRPr="00316C84">
        <w:rPr>
          <w:b w:val="0"/>
          <w:bCs/>
        </w:rPr>
        <w:t>red panel marks regions with sequence similarity between the two genomes</w:t>
      </w:r>
      <w:r w:rsidR="00081AC2">
        <w:rPr>
          <w:b w:val="0"/>
          <w:bCs/>
        </w:rPr>
        <w:t>, which was 99% in the segments flanking the modified loci.</w:t>
      </w:r>
      <w:r w:rsidR="00316C84" w:rsidRPr="00316C84">
        <w:rPr>
          <w:b w:val="0"/>
          <w:bCs/>
        </w:rPr>
        <w:t xml:space="preserve"> </w:t>
      </w:r>
      <w:r w:rsidR="00081AC2">
        <w:rPr>
          <w:b w:val="0"/>
          <w:bCs/>
        </w:rPr>
        <w:t>T</w:t>
      </w:r>
      <w:r w:rsidR="00316C84" w:rsidRPr="00316C84">
        <w:rPr>
          <w:b w:val="0"/>
          <w:bCs/>
        </w:rPr>
        <w:t xml:space="preserve">he white space indicates there is no sequence similarity in ASFV-Ke-∆A238L at gene A238L. Furthermore, the A238L locus in ASFV-Ke-∆A238L is replaced by </w:t>
      </w:r>
      <w:r w:rsidR="00CA635C">
        <w:rPr>
          <w:b w:val="0"/>
          <w:bCs/>
        </w:rPr>
        <w:t>e</w:t>
      </w:r>
      <w:r w:rsidR="00316C84" w:rsidRPr="00316C84">
        <w:rPr>
          <w:b w:val="0"/>
          <w:bCs/>
        </w:rPr>
        <w:t>GFP</w:t>
      </w:r>
      <w:r w:rsidR="00CA635C">
        <w:rPr>
          <w:b w:val="0"/>
          <w:bCs/>
        </w:rPr>
        <w:t>,</w:t>
      </w:r>
      <w:r w:rsidR="00316C84" w:rsidRPr="00316C84">
        <w:rPr>
          <w:b w:val="0"/>
          <w:bCs/>
        </w:rPr>
        <w:t xml:space="preserve"> as highlighted by the annotation in turquoise rectangles. Figure generated using Artemis Comparison Tool.</w:t>
      </w:r>
    </w:p>
    <w:p w14:paraId="3B3E84DE" w14:textId="77777777" w:rsidR="003D26CA" w:rsidRDefault="003D26CA" w:rsidP="003D26CA">
      <w:pPr>
        <w:pStyle w:val="Heading2"/>
        <w:numPr>
          <w:ilvl w:val="0"/>
          <w:numId w:val="0"/>
        </w:numPr>
        <w:ind w:left="567" w:hanging="567"/>
      </w:pPr>
    </w:p>
    <w:p w14:paraId="7BFD8A25" w14:textId="77777777" w:rsidR="003D26CA" w:rsidRDefault="003D26CA" w:rsidP="003D26CA">
      <w:pPr>
        <w:pStyle w:val="Heading2"/>
        <w:numPr>
          <w:ilvl w:val="0"/>
          <w:numId w:val="0"/>
        </w:numPr>
        <w:ind w:left="567" w:hanging="567"/>
      </w:pPr>
    </w:p>
    <w:p w14:paraId="31E19465" w14:textId="77777777" w:rsidR="003D26CA" w:rsidRDefault="003D26CA" w:rsidP="003D26CA">
      <w:pPr>
        <w:pStyle w:val="Heading2"/>
        <w:numPr>
          <w:ilvl w:val="0"/>
          <w:numId w:val="0"/>
        </w:numPr>
        <w:ind w:left="567" w:hanging="567"/>
      </w:pPr>
    </w:p>
    <w:p w14:paraId="39FB6B43" w14:textId="77777777" w:rsidR="003D26CA" w:rsidRDefault="003D26CA" w:rsidP="003D26CA">
      <w:pPr>
        <w:pStyle w:val="Heading2"/>
        <w:numPr>
          <w:ilvl w:val="0"/>
          <w:numId w:val="0"/>
        </w:numPr>
        <w:ind w:left="567" w:hanging="567"/>
      </w:pPr>
    </w:p>
    <w:p w14:paraId="2645376B" w14:textId="410BE5E2" w:rsidR="003D26CA" w:rsidRDefault="003D26CA" w:rsidP="003D26CA">
      <w:pPr>
        <w:pStyle w:val="Heading2"/>
        <w:numPr>
          <w:ilvl w:val="0"/>
          <w:numId w:val="0"/>
        </w:numPr>
        <w:ind w:left="567" w:hanging="567"/>
      </w:pPr>
      <w:r w:rsidRPr="0001436A">
        <w:t>Supplementary</w:t>
      </w:r>
      <w:r w:rsidRPr="001549D3">
        <w:t xml:space="preserve"> Figure</w:t>
      </w:r>
      <w:r>
        <w:t xml:space="preserve"> </w:t>
      </w:r>
      <w:r w:rsidR="007D1E00">
        <w:t>5B</w:t>
      </w:r>
      <w:r>
        <w:t>.</w:t>
      </w:r>
    </w:p>
    <w:p w14:paraId="484F538E" w14:textId="77777777" w:rsidR="003D26CA" w:rsidRDefault="003D26CA" w:rsidP="00710CDF">
      <w:pPr>
        <w:rPr>
          <w:noProof/>
        </w:rPr>
      </w:pPr>
    </w:p>
    <w:p w14:paraId="4D249192" w14:textId="4D3368FB" w:rsidR="00710CDF" w:rsidRDefault="003D26CA" w:rsidP="00710CDF">
      <w:r>
        <w:rPr>
          <w:noProof/>
        </w:rPr>
        <w:drawing>
          <wp:inline distT="0" distB="0" distL="0" distR="0" wp14:anchorId="15A14E19" wp14:editId="1550FBE7">
            <wp:extent cx="8427308" cy="2296202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066" cy="2317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C0C4B4" w14:textId="6A471B4F" w:rsidR="00710CDF" w:rsidRDefault="00710CDF" w:rsidP="00710CDF"/>
    <w:p w14:paraId="6B6D7ABF" w14:textId="2F5B13E5" w:rsidR="00052EA4" w:rsidRPr="00052EA4" w:rsidRDefault="00207E33" w:rsidP="00052EA4">
      <w:pPr>
        <w:jc w:val="both"/>
        <w:rPr>
          <w:lang w:val="en-GB"/>
        </w:rPr>
      </w:pPr>
      <w:r w:rsidRPr="004E0E3C">
        <w:rPr>
          <w:b/>
          <w:bCs/>
        </w:rPr>
        <w:t xml:space="preserve">Confirmation of </w:t>
      </w:r>
      <w:r w:rsidR="00165251">
        <w:rPr>
          <w:b/>
          <w:bCs/>
        </w:rPr>
        <w:t>A238L</w:t>
      </w:r>
      <w:r w:rsidR="00165251" w:rsidRPr="004E0E3C">
        <w:rPr>
          <w:b/>
          <w:bCs/>
        </w:rPr>
        <w:t xml:space="preserve"> </w:t>
      </w:r>
      <w:r w:rsidRPr="004E0E3C">
        <w:rPr>
          <w:b/>
          <w:bCs/>
        </w:rPr>
        <w:t xml:space="preserve">replacement with eGFP in </w:t>
      </w:r>
      <w:r w:rsidRPr="004E0E3C">
        <w:rPr>
          <w:b/>
          <w:bCs/>
          <w:lang w:val="en-GB"/>
        </w:rPr>
        <w:t>ASFV-Ke-dsRed∆A238L mutant</w:t>
      </w:r>
      <w:r w:rsidRPr="004E0E3C">
        <w:rPr>
          <w:b/>
          <w:bCs/>
        </w:rPr>
        <w:t>:</w:t>
      </w:r>
      <w:r w:rsidRPr="00316C84">
        <w:rPr>
          <w:b/>
          <w:bCs/>
        </w:rPr>
        <w:t xml:space="preserve"> </w:t>
      </w:r>
      <w:r w:rsidR="00052EA4">
        <w:t>ASFV-Ke</w:t>
      </w:r>
      <w:r w:rsidR="00052EA4" w:rsidRPr="00052EA4">
        <w:t xml:space="preserve"> (top panel) compared with the </w:t>
      </w:r>
      <w:r w:rsidR="00052EA4" w:rsidRPr="00052EA4">
        <w:rPr>
          <w:i/>
          <w:iCs/>
        </w:rPr>
        <w:t xml:space="preserve">de novo </w:t>
      </w:r>
      <w:r w:rsidR="00052EA4" w:rsidRPr="00052EA4">
        <w:t xml:space="preserve">assembly of </w:t>
      </w:r>
      <w:r w:rsidR="00052EA4" w:rsidRPr="00052EA4">
        <w:rPr>
          <w:lang w:val="en-GB"/>
        </w:rPr>
        <w:t xml:space="preserve">ASFV-Ke-dsRed∆A238L (bottom panel). </w:t>
      </w:r>
      <w:r w:rsidR="00372D61">
        <w:rPr>
          <w:lang w:val="en-GB"/>
        </w:rPr>
        <w:t>The w</w:t>
      </w:r>
      <w:r w:rsidR="00052EA4" w:rsidRPr="00052EA4">
        <w:rPr>
          <w:lang w:val="en-GB"/>
        </w:rPr>
        <w:t>hite space in the middle indicate</w:t>
      </w:r>
      <w:r w:rsidR="00CA635C">
        <w:rPr>
          <w:lang w:val="en-GB"/>
        </w:rPr>
        <w:t>s</w:t>
      </w:r>
      <w:r w:rsidR="00052EA4" w:rsidRPr="00052EA4">
        <w:rPr>
          <w:lang w:val="en-GB"/>
        </w:rPr>
        <w:t xml:space="preserve"> </w:t>
      </w:r>
      <w:r w:rsidR="00372D61">
        <w:rPr>
          <w:lang w:val="en-GB"/>
        </w:rPr>
        <w:t xml:space="preserve">the </w:t>
      </w:r>
      <w:r w:rsidR="009C5388">
        <w:rPr>
          <w:lang w:val="en-GB"/>
        </w:rPr>
        <w:t>absence</w:t>
      </w:r>
      <w:r w:rsidR="009C5388" w:rsidRPr="00052EA4">
        <w:rPr>
          <w:lang w:val="en-GB"/>
        </w:rPr>
        <w:t xml:space="preserve"> </w:t>
      </w:r>
      <w:r w:rsidR="00052EA4" w:rsidRPr="00052EA4">
        <w:rPr>
          <w:lang w:val="en-GB"/>
        </w:rPr>
        <w:t xml:space="preserve">of A238L and CD2v genes and insertion of GFP and </w:t>
      </w:r>
      <w:r w:rsidR="009C5388">
        <w:rPr>
          <w:lang w:val="en-GB"/>
        </w:rPr>
        <w:t>d</w:t>
      </w:r>
      <w:r w:rsidR="009C5388" w:rsidRPr="00052EA4">
        <w:rPr>
          <w:lang w:val="en-GB"/>
        </w:rPr>
        <w:t xml:space="preserve">sRed </w:t>
      </w:r>
      <w:r w:rsidR="00052EA4" w:rsidRPr="00052EA4">
        <w:rPr>
          <w:lang w:val="en-GB"/>
        </w:rPr>
        <w:t>(turquoise box). Blue lines in the middle show regions of nucleotide sequence similarity between the two genomes</w:t>
      </w:r>
      <w:r w:rsidR="00081AC2">
        <w:rPr>
          <w:lang w:val="en-GB"/>
        </w:rPr>
        <w:t>, which was 99% in the segments flanking the modified loci</w:t>
      </w:r>
      <w:r w:rsidR="00052EA4" w:rsidRPr="00052EA4">
        <w:rPr>
          <w:lang w:val="en-GB"/>
        </w:rPr>
        <w:t>. Figure generated using Artemis Comparison Tool.</w:t>
      </w:r>
    </w:p>
    <w:p w14:paraId="44EF9172" w14:textId="35ABA3E6" w:rsidR="00710CDF" w:rsidRDefault="00710CDF" w:rsidP="00710CDF"/>
    <w:p w14:paraId="14BB6E19" w14:textId="757B69C1" w:rsidR="00710CDF" w:rsidRDefault="00710CDF" w:rsidP="00710CDF"/>
    <w:p w14:paraId="1A95058E" w14:textId="6202D68D" w:rsidR="00710CDF" w:rsidRDefault="00710CDF" w:rsidP="00710CDF"/>
    <w:p w14:paraId="21EDC162" w14:textId="77DA3177" w:rsidR="00710CDF" w:rsidRDefault="00710CDF" w:rsidP="00710CDF"/>
    <w:p w14:paraId="08A8A941" w14:textId="77777777" w:rsidR="00B772CE" w:rsidRDefault="00B772CE" w:rsidP="00710CDF"/>
    <w:p w14:paraId="6A1F54E9" w14:textId="55DAD636" w:rsidR="001C7682" w:rsidRDefault="007138A3" w:rsidP="00710CDF">
      <w:r w:rsidRPr="00E46C9F">
        <w:rPr>
          <w:b/>
          <w:bCs/>
        </w:rPr>
        <w:t>Supplementary Table 1: Primers</w:t>
      </w:r>
      <w:r w:rsidRPr="00E46C9F">
        <w:rPr>
          <w:rFonts w:cs="Times New Roman"/>
          <w:b/>
          <w:bCs/>
          <w:szCs w:val="24"/>
        </w:rPr>
        <w:t xml:space="preserve"> used in this study.</w:t>
      </w:r>
    </w:p>
    <w:tbl>
      <w:tblPr>
        <w:tblpPr w:leftFromText="180" w:rightFromText="180" w:vertAnchor="page" w:horzAnchor="margin" w:tblpY="2894"/>
        <w:tblW w:w="1226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83"/>
        <w:gridCol w:w="5019"/>
        <w:gridCol w:w="6463"/>
      </w:tblGrid>
      <w:tr w:rsidR="00E46C9F" w:rsidRPr="005449F0" w14:paraId="03015C4C" w14:textId="77777777" w:rsidTr="00E46C9F">
        <w:trPr>
          <w:trHeight w:val="255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FD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A7D4B7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b/>
                <w:bCs/>
                <w:sz w:val="16"/>
                <w:szCs w:val="16"/>
              </w:rPr>
              <w:t>Name</w:t>
            </w:r>
          </w:p>
        </w:tc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FD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985077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b/>
                <w:bCs/>
                <w:sz w:val="16"/>
                <w:szCs w:val="16"/>
              </w:rPr>
              <w:t>Sequence</w:t>
            </w:r>
          </w:p>
        </w:tc>
        <w:tc>
          <w:tcPr>
            <w:tcW w:w="6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FD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53B2DC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b/>
                <w:bCs/>
                <w:sz w:val="16"/>
                <w:szCs w:val="16"/>
              </w:rPr>
              <w:t>Description</w:t>
            </w:r>
          </w:p>
        </w:tc>
      </w:tr>
      <w:tr w:rsidR="00E46C9F" w:rsidRPr="005449F0" w14:paraId="0B1BECC7" w14:textId="77777777" w:rsidTr="00E46C9F">
        <w:trPr>
          <w:trHeight w:val="26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3E6FD4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p1</w:t>
            </w:r>
          </w:p>
        </w:tc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550167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  <w:lang w:val="en-GB"/>
              </w:rPr>
              <w:t>TAATACGACTCACTATAG</w:t>
            </w:r>
            <w:r w:rsidRPr="005449F0">
              <w:rPr>
                <w:rFonts w:cs="Times New Roman"/>
                <w:sz w:val="16"/>
                <w:szCs w:val="16"/>
                <w:u w:val="single"/>
                <w:lang w:val="en-GB"/>
              </w:rPr>
              <w:t>AGTAGGCCTGTTTTCAGCCG</w:t>
            </w:r>
          </w:p>
        </w:tc>
        <w:tc>
          <w:tcPr>
            <w:tcW w:w="6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238E6E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Forward primer for generating A238L gRNA by in vitro transcription</w:t>
            </w:r>
          </w:p>
        </w:tc>
      </w:tr>
      <w:tr w:rsidR="00E46C9F" w:rsidRPr="005449F0" w14:paraId="5C4A3BDB" w14:textId="77777777" w:rsidTr="00E46C9F">
        <w:trPr>
          <w:trHeight w:val="26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574777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p2</w:t>
            </w:r>
          </w:p>
        </w:tc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5D6A69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  <w:lang w:val="en-GB"/>
              </w:rPr>
              <w:t>TTCTAGCTCTAAAAC</w:t>
            </w:r>
            <w:r w:rsidRPr="005449F0">
              <w:rPr>
                <w:rFonts w:cs="Times New Roman"/>
                <w:sz w:val="16"/>
                <w:szCs w:val="16"/>
                <w:u w:val="single"/>
                <w:lang w:val="en-GB"/>
              </w:rPr>
              <w:t>CGGCTGAAAACAGGCCTACT</w:t>
            </w:r>
          </w:p>
        </w:tc>
        <w:tc>
          <w:tcPr>
            <w:tcW w:w="6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C8113D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Reverse primer for generating A238L gRNA by in vitro transcription</w:t>
            </w:r>
          </w:p>
        </w:tc>
      </w:tr>
      <w:tr w:rsidR="00E46C9F" w:rsidRPr="005449F0" w14:paraId="038BB3BA" w14:textId="77777777" w:rsidTr="00E46C9F">
        <w:trPr>
          <w:trHeight w:val="26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E73393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p3</w:t>
            </w:r>
          </w:p>
        </w:tc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B26147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TCCCCGGGATAGGATTCTTGT</w:t>
            </w:r>
          </w:p>
        </w:tc>
        <w:tc>
          <w:tcPr>
            <w:tcW w:w="6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4A9038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Forward primer for detecting genomic cleavage of A238L (5EL) gene</w:t>
            </w:r>
          </w:p>
        </w:tc>
      </w:tr>
      <w:tr w:rsidR="00E46C9F" w:rsidRPr="005449F0" w14:paraId="699DC802" w14:textId="77777777" w:rsidTr="00E46C9F">
        <w:trPr>
          <w:trHeight w:val="26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7A91F5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p4</w:t>
            </w:r>
          </w:p>
        </w:tc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3E1DFF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GCCCACCTGTATTCAAGAAGC</w:t>
            </w:r>
          </w:p>
        </w:tc>
        <w:tc>
          <w:tcPr>
            <w:tcW w:w="6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11B01B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Reverse primer for detecting genomic cleavage of A238L (5EL) gene</w:t>
            </w:r>
          </w:p>
        </w:tc>
      </w:tr>
      <w:tr w:rsidR="00E46C9F" w:rsidRPr="005449F0" w14:paraId="3C8C6811" w14:textId="77777777" w:rsidTr="00E46C9F">
        <w:trPr>
          <w:trHeight w:val="26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0EEA83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p5</w:t>
            </w:r>
          </w:p>
        </w:tc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47921D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ATGATGGTACCCGGGGATCC</w:t>
            </w:r>
          </w:p>
        </w:tc>
        <w:tc>
          <w:tcPr>
            <w:tcW w:w="6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BD12F0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Forward primer for generating linear donor/repair eGFP template</w:t>
            </w:r>
          </w:p>
        </w:tc>
      </w:tr>
      <w:tr w:rsidR="00E46C9F" w:rsidRPr="005449F0" w14:paraId="153FB27E" w14:textId="77777777" w:rsidTr="00E46C9F">
        <w:trPr>
          <w:trHeight w:val="26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8116B6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p6</w:t>
            </w:r>
          </w:p>
        </w:tc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512959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GCTCACATGTTCTTTCCGATGG</w:t>
            </w:r>
          </w:p>
        </w:tc>
        <w:tc>
          <w:tcPr>
            <w:tcW w:w="6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ABFE18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Reverse primer for generating linear donor/repair eGFP template</w:t>
            </w:r>
          </w:p>
        </w:tc>
      </w:tr>
      <w:tr w:rsidR="00E46C9F" w:rsidRPr="005449F0" w14:paraId="3E53867D" w14:textId="77777777" w:rsidTr="00E46C9F">
        <w:trPr>
          <w:trHeight w:val="26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AF507C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p7</w:t>
            </w:r>
          </w:p>
        </w:tc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BAF6E2E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ATGGATACAGTAGGCCTGTTTTCAG</w:t>
            </w:r>
          </w:p>
        </w:tc>
        <w:tc>
          <w:tcPr>
            <w:tcW w:w="6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42298FB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Forward primer for confirming deletion of A238L in ∆A238L ASFV genome</w:t>
            </w:r>
          </w:p>
        </w:tc>
      </w:tr>
      <w:tr w:rsidR="00E46C9F" w:rsidRPr="005449F0" w14:paraId="1FEA79F9" w14:textId="77777777" w:rsidTr="00E46C9F">
        <w:trPr>
          <w:trHeight w:val="26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55B30D2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p8</w:t>
            </w:r>
          </w:p>
        </w:tc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66C9FBD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GGGAAATGCATGAAGAGGGGT</w:t>
            </w:r>
          </w:p>
        </w:tc>
        <w:tc>
          <w:tcPr>
            <w:tcW w:w="6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038D906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Reverse primer for confirming deletion of A238L in ∆A238L ASFV genome</w:t>
            </w:r>
          </w:p>
        </w:tc>
      </w:tr>
      <w:tr w:rsidR="00E46C9F" w:rsidRPr="005449F0" w14:paraId="07ECBD0C" w14:textId="77777777" w:rsidTr="00E46C9F">
        <w:trPr>
          <w:trHeight w:val="26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56012E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p9</w:t>
            </w:r>
          </w:p>
        </w:tc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77FAA8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AGGCCGCTGAACAAGCAG</w:t>
            </w:r>
          </w:p>
        </w:tc>
        <w:tc>
          <w:tcPr>
            <w:tcW w:w="6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D7DAAC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Forward primer for screening 5</w:t>
            </w:r>
            <w:r w:rsidRPr="005449F0">
              <w:rPr>
                <w:rFonts w:cs="Times New Roman"/>
                <w:sz w:val="16"/>
                <w:szCs w:val="16"/>
                <w:lang w:val="en-GB"/>
              </w:rPr>
              <w:t>′</w:t>
            </w:r>
            <w:r w:rsidRPr="005449F0">
              <w:rPr>
                <w:rFonts w:cs="Times New Roman"/>
                <w:sz w:val="16"/>
                <w:szCs w:val="16"/>
              </w:rPr>
              <w:t xml:space="preserve"> integration of the donor template in ASFV genome</w:t>
            </w:r>
          </w:p>
        </w:tc>
      </w:tr>
      <w:tr w:rsidR="00E46C9F" w:rsidRPr="005449F0" w14:paraId="42BC7CAA" w14:textId="77777777" w:rsidTr="00E46C9F">
        <w:trPr>
          <w:trHeight w:val="26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1D308E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p10</w:t>
            </w:r>
          </w:p>
        </w:tc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ADC7E19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CGTTTACGTCGCCGTCCAG</w:t>
            </w:r>
          </w:p>
        </w:tc>
        <w:tc>
          <w:tcPr>
            <w:tcW w:w="6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7DE35A3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Reverse primer for screening 5′ integration of the donor template in ASFV genome</w:t>
            </w:r>
          </w:p>
        </w:tc>
      </w:tr>
      <w:tr w:rsidR="00E46C9F" w:rsidRPr="005449F0" w14:paraId="603D240A" w14:textId="77777777" w:rsidTr="00E46C9F">
        <w:trPr>
          <w:trHeight w:val="26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07666A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p11</w:t>
            </w:r>
          </w:p>
        </w:tc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AF0D67C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GCGCGATCACATGGTCCT</w:t>
            </w:r>
          </w:p>
        </w:tc>
        <w:tc>
          <w:tcPr>
            <w:tcW w:w="6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61350E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Forward primer for screening 3</w:t>
            </w:r>
            <w:r w:rsidRPr="005449F0">
              <w:rPr>
                <w:rFonts w:cs="Times New Roman"/>
                <w:sz w:val="16"/>
                <w:szCs w:val="16"/>
                <w:lang w:val="en-GB"/>
              </w:rPr>
              <w:t>′</w:t>
            </w:r>
            <w:r w:rsidRPr="005449F0">
              <w:rPr>
                <w:rFonts w:cs="Times New Roman"/>
                <w:sz w:val="16"/>
                <w:szCs w:val="16"/>
              </w:rPr>
              <w:t xml:space="preserve"> integration of the donor template in ASFV genome</w:t>
            </w:r>
          </w:p>
        </w:tc>
      </w:tr>
      <w:tr w:rsidR="00E46C9F" w:rsidRPr="005449F0" w14:paraId="011DB3F7" w14:textId="77777777" w:rsidTr="00E46C9F">
        <w:trPr>
          <w:trHeight w:val="26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9C7830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p12</w:t>
            </w:r>
          </w:p>
        </w:tc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1BB9A23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GGTGAACCGCGAATTCGC</w:t>
            </w:r>
          </w:p>
        </w:tc>
        <w:tc>
          <w:tcPr>
            <w:tcW w:w="6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514FC3E" w14:textId="77777777" w:rsidR="00E46C9F" w:rsidRPr="005449F0" w:rsidRDefault="00E46C9F" w:rsidP="00E46C9F">
            <w:pPr>
              <w:spacing w:before="0" w:after="0"/>
              <w:rPr>
                <w:rFonts w:cs="Times New Roman"/>
                <w:sz w:val="16"/>
                <w:szCs w:val="16"/>
                <w:lang w:val="en-GB"/>
              </w:rPr>
            </w:pPr>
            <w:r w:rsidRPr="005449F0">
              <w:rPr>
                <w:rFonts w:cs="Times New Roman"/>
                <w:sz w:val="16"/>
                <w:szCs w:val="16"/>
              </w:rPr>
              <w:t>Reverse primer for screening 3′ integration of the donor template in ASFV genome</w:t>
            </w:r>
          </w:p>
        </w:tc>
      </w:tr>
      <w:tr w:rsidR="007A6B79" w:rsidRPr="005449F0" w14:paraId="217ED4D0" w14:textId="77777777" w:rsidTr="00E46C9F">
        <w:trPr>
          <w:trHeight w:val="26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4DD0E23" w14:textId="1C7655C8" w:rsidR="007A6B79" w:rsidRPr="005449F0" w:rsidRDefault="007A6B79" w:rsidP="00E46C9F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seq1</w:t>
            </w:r>
          </w:p>
        </w:tc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</w:tcPr>
          <w:p w14:paraId="5F7446D4" w14:textId="04494318" w:rsidR="007A6B79" w:rsidRPr="005449F0" w:rsidRDefault="009C18F4" w:rsidP="00E46C9F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9C18F4">
              <w:rPr>
                <w:rFonts w:cs="Times New Roman"/>
                <w:sz w:val="16"/>
                <w:szCs w:val="16"/>
              </w:rPr>
              <w:t>ACTGGCCTGGTTATGCCAAAG</w:t>
            </w:r>
          </w:p>
        </w:tc>
        <w:tc>
          <w:tcPr>
            <w:tcW w:w="6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</w:tcPr>
          <w:p w14:paraId="0ACE256F" w14:textId="40FA483C" w:rsidR="007A6B79" w:rsidRPr="005449F0" w:rsidRDefault="00261AFD" w:rsidP="00E46C9F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Sequencing primer for confirming eGFP integration in A238L lo</w:t>
            </w:r>
            <w:r w:rsidR="00C46DF8">
              <w:rPr>
                <w:rFonts w:cs="Times New Roman"/>
                <w:sz w:val="16"/>
                <w:szCs w:val="16"/>
              </w:rPr>
              <w:t>cus</w:t>
            </w:r>
          </w:p>
        </w:tc>
      </w:tr>
      <w:tr w:rsidR="007A6B79" w:rsidRPr="005449F0" w14:paraId="48A30FD8" w14:textId="77777777" w:rsidTr="00E46C9F">
        <w:trPr>
          <w:trHeight w:val="26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A6E6910" w14:textId="73D1D455" w:rsidR="007A6B79" w:rsidRPr="005449F0" w:rsidRDefault="007A6B79" w:rsidP="00E46C9F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seq2</w:t>
            </w:r>
          </w:p>
        </w:tc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</w:tcPr>
          <w:p w14:paraId="08C16C4C" w14:textId="5618A865" w:rsidR="007A6B79" w:rsidRPr="005449F0" w:rsidRDefault="00610A4B" w:rsidP="00E46C9F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610A4B">
              <w:rPr>
                <w:rFonts w:cs="Times New Roman"/>
                <w:sz w:val="16"/>
                <w:szCs w:val="16"/>
              </w:rPr>
              <w:t>GCTCGAGATTGCAATCTTACGC</w:t>
            </w:r>
          </w:p>
        </w:tc>
        <w:tc>
          <w:tcPr>
            <w:tcW w:w="6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</w:tcPr>
          <w:p w14:paraId="7F645F25" w14:textId="11DFFA3A" w:rsidR="007A6B79" w:rsidRPr="005449F0" w:rsidRDefault="00C46DF8" w:rsidP="00E46C9F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Sequencing primer for confirming eGFP integration in A238L locus</w:t>
            </w:r>
          </w:p>
        </w:tc>
      </w:tr>
      <w:tr w:rsidR="007A6B79" w:rsidRPr="005449F0" w14:paraId="0C64DADE" w14:textId="77777777" w:rsidTr="00E46C9F">
        <w:trPr>
          <w:trHeight w:val="26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4D16C84" w14:textId="4BEEBD8A" w:rsidR="007A6B79" w:rsidRPr="005449F0" w:rsidRDefault="007A6B79" w:rsidP="00E46C9F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seq3</w:t>
            </w:r>
          </w:p>
        </w:tc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</w:tcPr>
          <w:p w14:paraId="413CB5A1" w14:textId="4D2ED56D" w:rsidR="007A6B79" w:rsidRPr="005449F0" w:rsidRDefault="00FA036A" w:rsidP="00E46C9F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A036A">
              <w:rPr>
                <w:rFonts w:cs="Times New Roman"/>
                <w:sz w:val="16"/>
                <w:szCs w:val="16"/>
              </w:rPr>
              <w:t>AGTATTATCCCCTTTGCAGACGC</w:t>
            </w:r>
          </w:p>
        </w:tc>
        <w:tc>
          <w:tcPr>
            <w:tcW w:w="6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</w:tcPr>
          <w:p w14:paraId="5110CBBC" w14:textId="588F326C" w:rsidR="007A6B79" w:rsidRPr="005449F0" w:rsidRDefault="00C46DF8" w:rsidP="00E46C9F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Sequencing primer for confirming eGFP integration in A238L locus</w:t>
            </w:r>
          </w:p>
        </w:tc>
      </w:tr>
      <w:tr w:rsidR="007A6B79" w:rsidRPr="005449F0" w14:paraId="2B4C09FA" w14:textId="77777777" w:rsidTr="00E46C9F">
        <w:trPr>
          <w:trHeight w:val="26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9FE4E48" w14:textId="55EC5508" w:rsidR="007A6B79" w:rsidRPr="005449F0" w:rsidRDefault="007A6B79" w:rsidP="00E46C9F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seq4</w:t>
            </w:r>
          </w:p>
        </w:tc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</w:tcPr>
          <w:p w14:paraId="3C0DF546" w14:textId="63D1722C" w:rsidR="007A6B79" w:rsidRPr="005449F0" w:rsidRDefault="00FA036A" w:rsidP="00E46C9F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A036A">
              <w:rPr>
                <w:rFonts w:cs="Times New Roman"/>
                <w:sz w:val="16"/>
                <w:szCs w:val="16"/>
              </w:rPr>
              <w:t>AGGTTTCAACCTCAGTTGGTCCT</w:t>
            </w:r>
          </w:p>
        </w:tc>
        <w:tc>
          <w:tcPr>
            <w:tcW w:w="6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</w:tcPr>
          <w:p w14:paraId="7E876574" w14:textId="088E51A6" w:rsidR="007A6B79" w:rsidRPr="005449F0" w:rsidRDefault="00C46DF8" w:rsidP="00E46C9F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Sequencing primer for confirming eGFP integration in A238L locus</w:t>
            </w:r>
          </w:p>
        </w:tc>
      </w:tr>
    </w:tbl>
    <w:p w14:paraId="61FE1E53" w14:textId="77777777" w:rsidR="00710CDF" w:rsidRPr="00710CDF" w:rsidRDefault="00710CDF" w:rsidP="00E46C9F"/>
    <w:p w14:paraId="541467C5" w14:textId="5AB0A35B" w:rsidR="00BB252C" w:rsidRPr="001549D3" w:rsidRDefault="00BB252C" w:rsidP="00BB252C">
      <w:pPr>
        <w:pStyle w:val="Heading2"/>
        <w:numPr>
          <w:ilvl w:val="0"/>
          <w:numId w:val="0"/>
        </w:numPr>
        <w:ind w:left="567" w:hanging="567"/>
      </w:pPr>
    </w:p>
    <w:p w14:paraId="3CD69F48" w14:textId="2DDDCE14" w:rsidR="00BB252C" w:rsidRPr="00BB252C" w:rsidRDefault="00BB252C" w:rsidP="00BB252C">
      <w:pPr>
        <w:rPr>
          <w:b/>
          <w:bCs/>
        </w:rPr>
      </w:pPr>
    </w:p>
    <w:p w14:paraId="2E28A84A" w14:textId="77777777" w:rsidR="00BB252C" w:rsidRDefault="00BB252C" w:rsidP="005449F0">
      <w:pPr>
        <w:tabs>
          <w:tab w:val="left" w:pos="3088"/>
        </w:tabs>
      </w:pPr>
    </w:p>
    <w:p w14:paraId="43F25D54" w14:textId="77777777" w:rsidR="00BB252C" w:rsidRDefault="00BB252C" w:rsidP="00BB252C">
      <w:pPr>
        <w:pStyle w:val="Heading2"/>
        <w:numPr>
          <w:ilvl w:val="0"/>
          <w:numId w:val="0"/>
        </w:numPr>
        <w:ind w:left="567" w:hanging="567"/>
      </w:pPr>
    </w:p>
    <w:p w14:paraId="6732AC5C" w14:textId="275D0B92" w:rsidR="005449F0" w:rsidRDefault="005449F0" w:rsidP="005449F0">
      <w:pPr>
        <w:tabs>
          <w:tab w:val="left" w:pos="3088"/>
        </w:tabs>
      </w:pPr>
      <w:r>
        <w:tab/>
      </w:r>
    </w:p>
    <w:p w14:paraId="3791AB45" w14:textId="6A6437A0" w:rsidR="00C13730" w:rsidRDefault="00C13730" w:rsidP="005449F0">
      <w:pPr>
        <w:tabs>
          <w:tab w:val="left" w:pos="3088"/>
        </w:tabs>
      </w:pPr>
    </w:p>
    <w:p w14:paraId="21B6F2DB" w14:textId="028F8D76" w:rsidR="00C13730" w:rsidRDefault="00C13730" w:rsidP="005449F0">
      <w:pPr>
        <w:tabs>
          <w:tab w:val="left" w:pos="3088"/>
        </w:tabs>
      </w:pPr>
    </w:p>
    <w:p w14:paraId="5832896F" w14:textId="25CF4F8E" w:rsidR="00C13730" w:rsidRDefault="00C13730" w:rsidP="005449F0">
      <w:pPr>
        <w:tabs>
          <w:tab w:val="left" w:pos="3088"/>
        </w:tabs>
      </w:pPr>
    </w:p>
    <w:p w14:paraId="1D2BB81B" w14:textId="31429C28" w:rsidR="00C13730" w:rsidRDefault="00C13730" w:rsidP="005449F0">
      <w:pPr>
        <w:tabs>
          <w:tab w:val="left" w:pos="3088"/>
        </w:tabs>
      </w:pPr>
    </w:p>
    <w:p w14:paraId="636D74C9" w14:textId="79261D15" w:rsidR="00C13730" w:rsidRDefault="00C13730" w:rsidP="005449F0">
      <w:pPr>
        <w:tabs>
          <w:tab w:val="left" w:pos="3088"/>
        </w:tabs>
      </w:pPr>
    </w:p>
    <w:p w14:paraId="46369535" w14:textId="3706DF5B" w:rsidR="00C13730" w:rsidRDefault="00C13730" w:rsidP="005449F0">
      <w:pPr>
        <w:tabs>
          <w:tab w:val="left" w:pos="3088"/>
        </w:tabs>
      </w:pPr>
    </w:p>
    <w:p w14:paraId="5D28AFBE" w14:textId="2CF72164" w:rsidR="00C13730" w:rsidRDefault="00C13730" w:rsidP="00E46C9F">
      <w:pPr>
        <w:tabs>
          <w:tab w:val="left" w:pos="3088"/>
        </w:tabs>
      </w:pPr>
    </w:p>
    <w:p w14:paraId="1FC8C2E9" w14:textId="77777777" w:rsidR="00D308D7" w:rsidRDefault="00D308D7" w:rsidP="00E46C9F">
      <w:pPr>
        <w:tabs>
          <w:tab w:val="left" w:pos="3088"/>
        </w:tabs>
      </w:pPr>
    </w:p>
    <w:p w14:paraId="49A0BC59" w14:textId="77777777" w:rsidR="008214FE" w:rsidRDefault="008214FE" w:rsidP="00E46C9F">
      <w:pPr>
        <w:tabs>
          <w:tab w:val="left" w:pos="3088"/>
        </w:tabs>
      </w:pPr>
    </w:p>
    <w:p w14:paraId="6483034D" w14:textId="112283BB" w:rsidR="00DB1DC2" w:rsidRDefault="00DB1DC2" w:rsidP="00E46C9F">
      <w:pPr>
        <w:tabs>
          <w:tab w:val="left" w:pos="3088"/>
        </w:tabs>
      </w:pPr>
    </w:p>
    <w:p w14:paraId="3EC43287" w14:textId="77777777" w:rsidR="009F453D" w:rsidRDefault="009F453D" w:rsidP="00DB1DC2">
      <w:pPr>
        <w:rPr>
          <w:b/>
          <w:bCs/>
        </w:rPr>
      </w:pPr>
    </w:p>
    <w:p w14:paraId="16338D6B" w14:textId="77777777" w:rsidR="00FA6C08" w:rsidRDefault="00FA6C08" w:rsidP="00DB1DC2">
      <w:pPr>
        <w:rPr>
          <w:b/>
          <w:bCs/>
        </w:rPr>
      </w:pPr>
    </w:p>
    <w:p w14:paraId="53A85F6C" w14:textId="0B4CA3C6" w:rsidR="00DB1DC2" w:rsidRDefault="00DB1DC2" w:rsidP="00DB1DC2">
      <w:pPr>
        <w:rPr>
          <w:rFonts w:cs="Times New Roman"/>
          <w:b/>
          <w:bCs/>
          <w:szCs w:val="24"/>
        </w:rPr>
      </w:pPr>
      <w:r w:rsidRPr="00E46C9F">
        <w:rPr>
          <w:b/>
          <w:bCs/>
        </w:rPr>
        <w:t xml:space="preserve">Supplementary Table </w:t>
      </w:r>
      <w:r>
        <w:rPr>
          <w:b/>
          <w:bCs/>
        </w:rPr>
        <w:t>2</w:t>
      </w:r>
      <w:r w:rsidRPr="00E46C9F">
        <w:rPr>
          <w:b/>
          <w:bCs/>
        </w:rPr>
        <w:t xml:space="preserve">: </w:t>
      </w:r>
      <w:r>
        <w:rPr>
          <w:b/>
          <w:bCs/>
        </w:rPr>
        <w:t>NGS metrics summary</w:t>
      </w:r>
      <w:r w:rsidRPr="00E46C9F">
        <w:rPr>
          <w:rFonts w:cs="Times New Roman"/>
          <w:b/>
          <w:bCs/>
          <w:szCs w:val="24"/>
        </w:rPr>
        <w:t>.</w:t>
      </w:r>
    </w:p>
    <w:p w14:paraId="3E896DC7" w14:textId="77777777" w:rsidR="00BC77BA" w:rsidRDefault="00BC77BA" w:rsidP="00DB1DC2">
      <w:pPr>
        <w:rPr>
          <w:rFonts w:cs="Times New Roman"/>
          <w:b/>
          <w:bCs/>
          <w:szCs w:val="24"/>
        </w:rPr>
      </w:pPr>
    </w:p>
    <w:tbl>
      <w:tblPr>
        <w:tblW w:w="13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1"/>
        <w:gridCol w:w="2263"/>
        <w:gridCol w:w="3590"/>
        <w:gridCol w:w="3170"/>
        <w:gridCol w:w="1766"/>
      </w:tblGrid>
      <w:tr w:rsidR="00695D33" w:rsidRPr="00BC77BA" w14:paraId="2886873B" w14:textId="77777777" w:rsidTr="00791990">
        <w:trPr>
          <w:trHeight w:val="315"/>
        </w:trPr>
        <w:tc>
          <w:tcPr>
            <w:tcW w:w="2821" w:type="dxa"/>
            <w:shd w:val="clear" w:color="auto" w:fill="D9D9D9" w:themeFill="background1" w:themeFillShade="D9"/>
            <w:noWrap/>
            <w:vAlign w:val="bottom"/>
            <w:hideMark/>
          </w:tcPr>
          <w:p w14:paraId="1A6A072C" w14:textId="77777777" w:rsidR="00695D33" w:rsidRPr="00BC77BA" w:rsidRDefault="00695D33" w:rsidP="00BC77B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en-GB" w:eastAsia="en-GB"/>
              </w:rPr>
            </w:pPr>
            <w:r w:rsidRPr="00BC77BA">
              <w:rPr>
                <w:rFonts w:eastAsia="Times New Roman" w:cs="Times New Roman"/>
                <w:b/>
                <w:bCs/>
                <w:color w:val="000000"/>
                <w:szCs w:val="24"/>
                <w:lang w:val="en-GB" w:eastAsia="en-GB"/>
              </w:rPr>
              <w:t>Sample</w:t>
            </w:r>
          </w:p>
        </w:tc>
        <w:tc>
          <w:tcPr>
            <w:tcW w:w="2263" w:type="dxa"/>
            <w:shd w:val="clear" w:color="auto" w:fill="D9D9D9" w:themeFill="background1" w:themeFillShade="D9"/>
            <w:noWrap/>
            <w:vAlign w:val="bottom"/>
            <w:hideMark/>
          </w:tcPr>
          <w:p w14:paraId="70A1F04F" w14:textId="77777777" w:rsidR="00695D33" w:rsidRPr="00BC77BA" w:rsidRDefault="00695D33" w:rsidP="00BC77B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n-GB" w:eastAsia="en-GB"/>
              </w:rPr>
            </w:pPr>
            <w:r w:rsidRPr="00BC77BA">
              <w:rPr>
                <w:rFonts w:eastAsia="Times New Roman" w:cs="Times New Roman"/>
                <w:b/>
                <w:bCs/>
                <w:color w:val="000000"/>
                <w:szCs w:val="24"/>
                <w:lang w:val="en-GB" w:eastAsia="en-GB"/>
              </w:rPr>
              <w:t>Raw reads in pairs</w:t>
            </w:r>
          </w:p>
        </w:tc>
        <w:tc>
          <w:tcPr>
            <w:tcW w:w="3590" w:type="dxa"/>
            <w:shd w:val="clear" w:color="auto" w:fill="D9D9D9" w:themeFill="background1" w:themeFillShade="D9"/>
            <w:noWrap/>
            <w:vAlign w:val="bottom"/>
            <w:hideMark/>
          </w:tcPr>
          <w:p w14:paraId="0F8CF1ED" w14:textId="77777777" w:rsidR="00695D33" w:rsidRPr="00BC77BA" w:rsidRDefault="00695D33" w:rsidP="00BC77B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n-GB" w:eastAsia="en-GB"/>
              </w:rPr>
            </w:pPr>
            <w:r w:rsidRPr="00BC77BA">
              <w:rPr>
                <w:rFonts w:eastAsia="Times New Roman" w:cs="Times New Roman"/>
                <w:b/>
                <w:bCs/>
                <w:color w:val="000000"/>
                <w:szCs w:val="24"/>
                <w:lang w:val="en-GB" w:eastAsia="en-GB"/>
              </w:rPr>
              <w:t>Total reads passed quality filter</w:t>
            </w:r>
          </w:p>
        </w:tc>
        <w:tc>
          <w:tcPr>
            <w:tcW w:w="3170" w:type="dxa"/>
            <w:shd w:val="clear" w:color="auto" w:fill="D9D9D9" w:themeFill="background1" w:themeFillShade="D9"/>
            <w:noWrap/>
            <w:vAlign w:val="bottom"/>
            <w:hideMark/>
          </w:tcPr>
          <w:p w14:paraId="2D29C1E1" w14:textId="1EC96BBE" w:rsidR="00695D33" w:rsidRPr="00BC77BA" w:rsidRDefault="00695D33" w:rsidP="00BC77B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n-GB" w:eastAsia="en-GB"/>
              </w:rPr>
            </w:pPr>
            <w:r w:rsidRPr="00BC77BA">
              <w:rPr>
                <w:rFonts w:eastAsia="Times New Roman" w:cs="Times New Roman"/>
                <w:b/>
                <w:bCs/>
                <w:color w:val="000000"/>
                <w:szCs w:val="24"/>
                <w:lang w:val="en-GB" w:eastAsia="en-GB"/>
              </w:rPr>
              <w:t>Reads mapped to ASFV-Ke</w:t>
            </w:r>
          </w:p>
        </w:tc>
        <w:tc>
          <w:tcPr>
            <w:tcW w:w="1766" w:type="dxa"/>
            <w:shd w:val="clear" w:color="auto" w:fill="D9D9D9" w:themeFill="background1" w:themeFillShade="D9"/>
            <w:noWrap/>
            <w:vAlign w:val="bottom"/>
            <w:hideMark/>
          </w:tcPr>
          <w:p w14:paraId="35FF91BB" w14:textId="77777777" w:rsidR="00695D33" w:rsidRPr="00BC77BA" w:rsidRDefault="00695D33" w:rsidP="00BC77B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n-GB" w:eastAsia="en-GB"/>
              </w:rPr>
            </w:pPr>
            <w:r w:rsidRPr="00BC77BA">
              <w:rPr>
                <w:rFonts w:eastAsia="Times New Roman" w:cs="Times New Roman"/>
                <w:b/>
                <w:bCs/>
                <w:color w:val="000000"/>
                <w:szCs w:val="24"/>
                <w:lang w:val="en-GB" w:eastAsia="en-GB"/>
              </w:rPr>
              <w:t>Average depth</w:t>
            </w:r>
          </w:p>
        </w:tc>
      </w:tr>
      <w:tr w:rsidR="00695D33" w:rsidRPr="00BC77BA" w14:paraId="4DA89486" w14:textId="77777777" w:rsidTr="00791990">
        <w:trPr>
          <w:trHeight w:val="315"/>
        </w:trPr>
        <w:tc>
          <w:tcPr>
            <w:tcW w:w="2821" w:type="dxa"/>
            <w:shd w:val="clear" w:color="auto" w:fill="auto"/>
            <w:noWrap/>
            <w:vAlign w:val="bottom"/>
            <w:hideMark/>
          </w:tcPr>
          <w:p w14:paraId="4BFEA32C" w14:textId="40E17BBD" w:rsidR="00695D33" w:rsidRPr="00BC77BA" w:rsidRDefault="00BC77BA" w:rsidP="00695D3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BC77BA">
              <w:rPr>
                <w:rFonts w:cs="Times New Roman"/>
              </w:rPr>
              <w:t>ASFV-Ke</w:t>
            </w:r>
          </w:p>
        </w:tc>
        <w:tc>
          <w:tcPr>
            <w:tcW w:w="2263" w:type="dxa"/>
            <w:shd w:val="clear" w:color="auto" w:fill="auto"/>
            <w:noWrap/>
            <w:vAlign w:val="bottom"/>
            <w:hideMark/>
          </w:tcPr>
          <w:p w14:paraId="02C6A66E" w14:textId="02F2026D" w:rsidR="00695D33" w:rsidRPr="00BC77BA" w:rsidRDefault="00695D33" w:rsidP="000A12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BC77BA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6,557,220</w:t>
            </w:r>
          </w:p>
        </w:tc>
        <w:tc>
          <w:tcPr>
            <w:tcW w:w="3590" w:type="dxa"/>
            <w:shd w:val="clear" w:color="auto" w:fill="auto"/>
            <w:noWrap/>
            <w:vAlign w:val="bottom"/>
            <w:hideMark/>
          </w:tcPr>
          <w:p w14:paraId="19EB7C77" w14:textId="3BA67624" w:rsidR="00695D33" w:rsidRPr="00BC77BA" w:rsidRDefault="00695D33" w:rsidP="000A12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BC77BA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5,355,318</w:t>
            </w:r>
          </w:p>
        </w:tc>
        <w:tc>
          <w:tcPr>
            <w:tcW w:w="3170" w:type="dxa"/>
            <w:shd w:val="clear" w:color="auto" w:fill="auto"/>
            <w:noWrap/>
            <w:vAlign w:val="bottom"/>
            <w:hideMark/>
          </w:tcPr>
          <w:p w14:paraId="7A12A50A" w14:textId="68EC8B07" w:rsidR="00695D33" w:rsidRPr="00BC77BA" w:rsidRDefault="00695D33" w:rsidP="000A12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BC77BA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1,231,224</w:t>
            </w:r>
          </w:p>
        </w:tc>
        <w:tc>
          <w:tcPr>
            <w:tcW w:w="1766" w:type="dxa"/>
            <w:shd w:val="clear" w:color="auto" w:fill="auto"/>
            <w:noWrap/>
            <w:vAlign w:val="bottom"/>
            <w:hideMark/>
          </w:tcPr>
          <w:p w14:paraId="3852703D" w14:textId="3A1421B8" w:rsidR="00695D33" w:rsidRPr="00BC77BA" w:rsidRDefault="00695D33" w:rsidP="000A12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BC77BA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811</w:t>
            </w:r>
          </w:p>
        </w:tc>
      </w:tr>
      <w:tr w:rsidR="00695D33" w:rsidRPr="00BC77BA" w14:paraId="3D1CD1BB" w14:textId="77777777" w:rsidTr="00791990">
        <w:trPr>
          <w:trHeight w:val="315"/>
        </w:trPr>
        <w:tc>
          <w:tcPr>
            <w:tcW w:w="2821" w:type="dxa"/>
            <w:shd w:val="clear" w:color="auto" w:fill="auto"/>
            <w:noWrap/>
            <w:vAlign w:val="bottom"/>
            <w:hideMark/>
          </w:tcPr>
          <w:p w14:paraId="5756B3A4" w14:textId="553B569C" w:rsidR="00695D33" w:rsidRPr="00BC77BA" w:rsidRDefault="00BC77BA" w:rsidP="00695D3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BC77BA">
              <w:rPr>
                <w:rFonts w:cs="Times New Roman"/>
              </w:rPr>
              <w:t>ASFV-Ke-dsRed</w:t>
            </w:r>
          </w:p>
        </w:tc>
        <w:tc>
          <w:tcPr>
            <w:tcW w:w="2263" w:type="dxa"/>
            <w:shd w:val="clear" w:color="auto" w:fill="auto"/>
            <w:noWrap/>
            <w:vAlign w:val="bottom"/>
            <w:hideMark/>
          </w:tcPr>
          <w:p w14:paraId="3436880D" w14:textId="0F67E079" w:rsidR="00695D33" w:rsidRPr="00BC77BA" w:rsidRDefault="00695D33" w:rsidP="000A12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BC77BA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6,985,630</w:t>
            </w:r>
          </w:p>
        </w:tc>
        <w:tc>
          <w:tcPr>
            <w:tcW w:w="3590" w:type="dxa"/>
            <w:shd w:val="clear" w:color="auto" w:fill="auto"/>
            <w:noWrap/>
            <w:vAlign w:val="bottom"/>
            <w:hideMark/>
          </w:tcPr>
          <w:p w14:paraId="2B0E1CA9" w14:textId="71313CC1" w:rsidR="00695D33" w:rsidRPr="00BC77BA" w:rsidRDefault="00695D33" w:rsidP="000A12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BC77BA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4,600,625</w:t>
            </w:r>
          </w:p>
        </w:tc>
        <w:tc>
          <w:tcPr>
            <w:tcW w:w="3170" w:type="dxa"/>
            <w:shd w:val="clear" w:color="auto" w:fill="auto"/>
            <w:noWrap/>
            <w:vAlign w:val="bottom"/>
            <w:hideMark/>
          </w:tcPr>
          <w:p w14:paraId="576E533D" w14:textId="2C0E32AE" w:rsidR="00695D33" w:rsidRPr="00BC77BA" w:rsidRDefault="00695D33" w:rsidP="000A12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BC77BA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2,027,307</w:t>
            </w:r>
          </w:p>
        </w:tc>
        <w:tc>
          <w:tcPr>
            <w:tcW w:w="1766" w:type="dxa"/>
            <w:shd w:val="clear" w:color="auto" w:fill="auto"/>
            <w:noWrap/>
            <w:vAlign w:val="bottom"/>
            <w:hideMark/>
          </w:tcPr>
          <w:p w14:paraId="3E7C2ED1" w14:textId="1B8AAC46" w:rsidR="00695D33" w:rsidRPr="00BC77BA" w:rsidRDefault="00695D33" w:rsidP="000A12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BC77BA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1,351</w:t>
            </w:r>
          </w:p>
        </w:tc>
      </w:tr>
      <w:tr w:rsidR="00695D33" w:rsidRPr="00BC77BA" w14:paraId="328FB355" w14:textId="77777777" w:rsidTr="00791990">
        <w:trPr>
          <w:trHeight w:val="315"/>
        </w:trPr>
        <w:tc>
          <w:tcPr>
            <w:tcW w:w="2821" w:type="dxa"/>
            <w:shd w:val="clear" w:color="auto" w:fill="auto"/>
            <w:noWrap/>
            <w:vAlign w:val="bottom"/>
            <w:hideMark/>
          </w:tcPr>
          <w:p w14:paraId="15A6C98E" w14:textId="11563295" w:rsidR="00695D33" w:rsidRPr="00BC77BA" w:rsidRDefault="00A10B15" w:rsidP="00695D3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BC77BA">
              <w:rPr>
                <w:rFonts w:cs="Times New Roman"/>
              </w:rPr>
              <w:t>ASFV-Ke-∆A238L</w:t>
            </w:r>
          </w:p>
        </w:tc>
        <w:tc>
          <w:tcPr>
            <w:tcW w:w="2263" w:type="dxa"/>
            <w:shd w:val="clear" w:color="auto" w:fill="auto"/>
            <w:noWrap/>
            <w:vAlign w:val="bottom"/>
            <w:hideMark/>
          </w:tcPr>
          <w:p w14:paraId="3A8EFF2A" w14:textId="3A1D207F" w:rsidR="00695D33" w:rsidRPr="00BC77BA" w:rsidRDefault="00695D33" w:rsidP="000A12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BC77BA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7,836,404</w:t>
            </w:r>
          </w:p>
        </w:tc>
        <w:tc>
          <w:tcPr>
            <w:tcW w:w="3590" w:type="dxa"/>
            <w:shd w:val="clear" w:color="auto" w:fill="auto"/>
            <w:noWrap/>
            <w:vAlign w:val="bottom"/>
            <w:hideMark/>
          </w:tcPr>
          <w:p w14:paraId="1ADFB90A" w14:textId="2FB72782" w:rsidR="00695D33" w:rsidRPr="00BC77BA" w:rsidRDefault="00695D33" w:rsidP="000A12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BC77BA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7,053,788</w:t>
            </w:r>
          </w:p>
        </w:tc>
        <w:tc>
          <w:tcPr>
            <w:tcW w:w="3170" w:type="dxa"/>
            <w:shd w:val="clear" w:color="auto" w:fill="auto"/>
            <w:noWrap/>
            <w:vAlign w:val="bottom"/>
            <w:hideMark/>
          </w:tcPr>
          <w:p w14:paraId="13CA72C0" w14:textId="05A6B029" w:rsidR="00695D33" w:rsidRPr="00BC77BA" w:rsidRDefault="00695D33" w:rsidP="000A12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BC77BA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3,408,568</w:t>
            </w:r>
          </w:p>
        </w:tc>
        <w:tc>
          <w:tcPr>
            <w:tcW w:w="1766" w:type="dxa"/>
            <w:shd w:val="clear" w:color="auto" w:fill="auto"/>
            <w:noWrap/>
            <w:vAlign w:val="bottom"/>
            <w:hideMark/>
          </w:tcPr>
          <w:p w14:paraId="58A0F97A" w14:textId="0B89250F" w:rsidR="00695D33" w:rsidRPr="00BC77BA" w:rsidRDefault="00695D33" w:rsidP="000A12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BC77BA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2,157</w:t>
            </w:r>
          </w:p>
        </w:tc>
      </w:tr>
      <w:tr w:rsidR="00695D33" w:rsidRPr="00BC77BA" w14:paraId="41715553" w14:textId="77777777" w:rsidTr="00791990">
        <w:trPr>
          <w:trHeight w:val="315"/>
        </w:trPr>
        <w:tc>
          <w:tcPr>
            <w:tcW w:w="2821" w:type="dxa"/>
            <w:shd w:val="clear" w:color="auto" w:fill="auto"/>
            <w:noWrap/>
            <w:vAlign w:val="bottom"/>
            <w:hideMark/>
          </w:tcPr>
          <w:p w14:paraId="4DDFA0F0" w14:textId="1124CCA4" w:rsidR="00695D33" w:rsidRPr="00BC77BA" w:rsidRDefault="00BC77BA" w:rsidP="00695D3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BC77BA">
              <w:rPr>
                <w:rFonts w:cs="Times New Roman"/>
              </w:rPr>
              <w:t>ASFV-Ke-dsRed-∆A238L</w:t>
            </w:r>
          </w:p>
        </w:tc>
        <w:tc>
          <w:tcPr>
            <w:tcW w:w="2263" w:type="dxa"/>
            <w:shd w:val="clear" w:color="auto" w:fill="auto"/>
            <w:noWrap/>
            <w:vAlign w:val="bottom"/>
            <w:hideMark/>
          </w:tcPr>
          <w:p w14:paraId="172E07F5" w14:textId="13805624" w:rsidR="00695D33" w:rsidRPr="00BC77BA" w:rsidRDefault="00695D33" w:rsidP="000A12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BC77BA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6,155,438</w:t>
            </w:r>
          </w:p>
        </w:tc>
        <w:tc>
          <w:tcPr>
            <w:tcW w:w="3590" w:type="dxa"/>
            <w:shd w:val="clear" w:color="auto" w:fill="auto"/>
            <w:noWrap/>
            <w:vAlign w:val="bottom"/>
            <w:hideMark/>
          </w:tcPr>
          <w:p w14:paraId="5BF403A4" w14:textId="5A9D2AB6" w:rsidR="00695D33" w:rsidRPr="00BC77BA" w:rsidRDefault="00695D33" w:rsidP="000A12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BC77BA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5,258,661</w:t>
            </w:r>
          </w:p>
        </w:tc>
        <w:tc>
          <w:tcPr>
            <w:tcW w:w="3170" w:type="dxa"/>
            <w:shd w:val="clear" w:color="auto" w:fill="auto"/>
            <w:noWrap/>
            <w:vAlign w:val="bottom"/>
            <w:hideMark/>
          </w:tcPr>
          <w:p w14:paraId="3B3C88EA" w14:textId="740B400A" w:rsidR="00695D33" w:rsidRPr="00BC77BA" w:rsidRDefault="00695D33" w:rsidP="000A12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BC77BA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2,113,184</w:t>
            </w:r>
          </w:p>
        </w:tc>
        <w:tc>
          <w:tcPr>
            <w:tcW w:w="1766" w:type="dxa"/>
            <w:shd w:val="clear" w:color="auto" w:fill="auto"/>
            <w:noWrap/>
            <w:vAlign w:val="bottom"/>
            <w:hideMark/>
          </w:tcPr>
          <w:p w14:paraId="1C5D46C9" w14:textId="3FD0B864" w:rsidR="00695D33" w:rsidRPr="00BC77BA" w:rsidRDefault="00695D33" w:rsidP="000A12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BC77BA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1,426</w:t>
            </w:r>
          </w:p>
        </w:tc>
      </w:tr>
      <w:tr w:rsidR="00F34D88" w:rsidRPr="00BC77BA" w14:paraId="4753D637" w14:textId="77777777" w:rsidTr="00791990">
        <w:trPr>
          <w:trHeight w:val="315"/>
        </w:trPr>
        <w:tc>
          <w:tcPr>
            <w:tcW w:w="2821" w:type="dxa"/>
            <w:shd w:val="clear" w:color="auto" w:fill="auto"/>
            <w:noWrap/>
            <w:vAlign w:val="bottom"/>
          </w:tcPr>
          <w:p w14:paraId="2428C3D1" w14:textId="07436009" w:rsidR="00F34D88" w:rsidRPr="00787A56" w:rsidRDefault="00F34D88" w:rsidP="00695D33">
            <w:pPr>
              <w:spacing w:before="0" w:after="0"/>
              <w:rPr>
                <w:rFonts w:cs="Times New Roman"/>
                <w:i/>
                <w:iCs/>
              </w:rPr>
            </w:pPr>
            <w:r w:rsidRPr="00787A56">
              <w:rPr>
                <w:rFonts w:cs="Times New Roman"/>
                <w:i/>
                <w:iCs/>
              </w:rPr>
              <w:t>Average</w:t>
            </w:r>
          </w:p>
        </w:tc>
        <w:tc>
          <w:tcPr>
            <w:tcW w:w="2263" w:type="dxa"/>
            <w:shd w:val="clear" w:color="auto" w:fill="auto"/>
            <w:noWrap/>
            <w:vAlign w:val="bottom"/>
          </w:tcPr>
          <w:p w14:paraId="4AECF175" w14:textId="3917B7D0" w:rsidR="00F34D88" w:rsidRPr="00787A56" w:rsidRDefault="000A122C" w:rsidP="000A122C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en-GB" w:eastAsia="en-GB"/>
              </w:rPr>
            </w:pPr>
            <w:r w:rsidRPr="00787A56">
              <w:rPr>
                <w:rFonts w:eastAsia="Times New Roman" w:cs="Times New Roman"/>
                <w:i/>
                <w:iCs/>
                <w:color w:val="000000"/>
                <w:szCs w:val="24"/>
                <w:lang w:val="en-GB" w:eastAsia="en-GB"/>
              </w:rPr>
              <w:t>6,883,673</w:t>
            </w:r>
          </w:p>
        </w:tc>
        <w:tc>
          <w:tcPr>
            <w:tcW w:w="3590" w:type="dxa"/>
            <w:shd w:val="clear" w:color="auto" w:fill="auto"/>
            <w:noWrap/>
            <w:vAlign w:val="bottom"/>
          </w:tcPr>
          <w:p w14:paraId="7EF7E8BF" w14:textId="5DF36952" w:rsidR="00F34D88" w:rsidRPr="00787A56" w:rsidRDefault="000A122C" w:rsidP="008F57DD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en-GB" w:eastAsia="en-GB"/>
              </w:rPr>
            </w:pPr>
            <w:r w:rsidRPr="00787A56">
              <w:rPr>
                <w:rFonts w:eastAsia="Times New Roman" w:cs="Times New Roman"/>
                <w:i/>
                <w:iCs/>
                <w:color w:val="000000"/>
                <w:szCs w:val="24"/>
                <w:lang w:val="en-GB" w:eastAsia="en-GB"/>
              </w:rPr>
              <w:t>5,567,098</w:t>
            </w:r>
          </w:p>
        </w:tc>
        <w:tc>
          <w:tcPr>
            <w:tcW w:w="3170" w:type="dxa"/>
            <w:shd w:val="clear" w:color="auto" w:fill="auto"/>
            <w:noWrap/>
            <w:vAlign w:val="bottom"/>
          </w:tcPr>
          <w:p w14:paraId="07A8E006" w14:textId="172385C2" w:rsidR="00F34D88" w:rsidRPr="00787A56" w:rsidRDefault="000A122C" w:rsidP="00787A56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en-GB" w:eastAsia="en-GB"/>
              </w:rPr>
            </w:pPr>
            <w:r w:rsidRPr="00787A56">
              <w:rPr>
                <w:rFonts w:eastAsia="Times New Roman" w:cs="Times New Roman"/>
                <w:i/>
                <w:iCs/>
                <w:color w:val="000000"/>
                <w:szCs w:val="24"/>
                <w:lang w:val="en-GB" w:eastAsia="en-GB"/>
              </w:rPr>
              <w:t>2,195,071</w:t>
            </w:r>
          </w:p>
        </w:tc>
        <w:tc>
          <w:tcPr>
            <w:tcW w:w="1766" w:type="dxa"/>
            <w:shd w:val="clear" w:color="auto" w:fill="auto"/>
            <w:noWrap/>
            <w:vAlign w:val="bottom"/>
          </w:tcPr>
          <w:p w14:paraId="74A70ABC" w14:textId="5DD35D00" w:rsidR="00F34D88" w:rsidRPr="00787A56" w:rsidRDefault="000A122C" w:rsidP="00787A56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en-GB" w:eastAsia="en-GB"/>
              </w:rPr>
            </w:pPr>
            <w:r w:rsidRPr="00787A56">
              <w:rPr>
                <w:rFonts w:eastAsia="Times New Roman" w:cs="Times New Roman"/>
                <w:i/>
                <w:iCs/>
                <w:color w:val="000000"/>
                <w:szCs w:val="24"/>
                <w:lang w:val="en-GB" w:eastAsia="en-GB"/>
              </w:rPr>
              <w:t>1,436</w:t>
            </w:r>
          </w:p>
        </w:tc>
      </w:tr>
    </w:tbl>
    <w:p w14:paraId="5FA0CE68" w14:textId="77777777" w:rsidR="00DB1DC2" w:rsidRPr="00E46C9F" w:rsidRDefault="00DB1DC2" w:rsidP="00DB1DC2">
      <w:pPr>
        <w:rPr>
          <w:b/>
          <w:bCs/>
        </w:rPr>
      </w:pPr>
    </w:p>
    <w:p w14:paraId="1DB569CB" w14:textId="77777777" w:rsidR="00DB1DC2" w:rsidRPr="005449F0" w:rsidRDefault="00DB1DC2" w:rsidP="00DB1DC2">
      <w:pPr>
        <w:tabs>
          <w:tab w:val="left" w:pos="3088"/>
        </w:tabs>
      </w:pPr>
    </w:p>
    <w:sectPr w:rsidR="00DB1DC2" w:rsidRPr="005449F0" w:rsidSect="007138A3">
      <w:pgSz w:w="15840" w:h="12240" w:orient="landscape"/>
      <w:pgMar w:top="1281" w:right="1140" w:bottom="1179" w:left="11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1FEE6" w14:textId="77777777" w:rsidR="00DC5E50" w:rsidRDefault="00DC5E50" w:rsidP="00117666">
      <w:pPr>
        <w:spacing w:after="0"/>
      </w:pPr>
      <w:r>
        <w:separator/>
      </w:r>
    </w:p>
  </w:endnote>
  <w:endnote w:type="continuationSeparator" w:id="0">
    <w:p w14:paraId="45A132FD" w14:textId="77777777" w:rsidR="00DC5E50" w:rsidRDefault="00DC5E5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4FC7C" w14:textId="77777777" w:rsidR="00DC5E50" w:rsidRDefault="00DC5E50" w:rsidP="00117666">
      <w:pPr>
        <w:spacing w:after="0"/>
      </w:pPr>
      <w:r>
        <w:separator/>
      </w:r>
    </w:p>
  </w:footnote>
  <w:footnote w:type="continuationSeparator" w:id="0">
    <w:p w14:paraId="66C8A508" w14:textId="77777777" w:rsidR="00DC5E50" w:rsidRDefault="00DC5E5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9" name="Picture 9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I2tTCxtDQ1MTUwNTVT0lEKTi0uzszPAykwqQUAWu1/QSwAAAA="/>
  </w:docVars>
  <w:rsids>
    <w:rsidRoot w:val="00ED20B5"/>
    <w:rsid w:val="00013A7F"/>
    <w:rsid w:val="0001436A"/>
    <w:rsid w:val="000205A1"/>
    <w:rsid w:val="00032103"/>
    <w:rsid w:val="00034304"/>
    <w:rsid w:val="00035434"/>
    <w:rsid w:val="00045ABA"/>
    <w:rsid w:val="00052A14"/>
    <w:rsid w:val="00052EA4"/>
    <w:rsid w:val="00065B0A"/>
    <w:rsid w:val="00077D53"/>
    <w:rsid w:val="00081AC2"/>
    <w:rsid w:val="00081B62"/>
    <w:rsid w:val="00081D41"/>
    <w:rsid w:val="000954E7"/>
    <w:rsid w:val="000A122C"/>
    <w:rsid w:val="000B0527"/>
    <w:rsid w:val="00105DBD"/>
    <w:rsid w:val="00105FD9"/>
    <w:rsid w:val="00117666"/>
    <w:rsid w:val="00130C8B"/>
    <w:rsid w:val="001549D3"/>
    <w:rsid w:val="00160065"/>
    <w:rsid w:val="00165251"/>
    <w:rsid w:val="00177D84"/>
    <w:rsid w:val="001834AE"/>
    <w:rsid w:val="0019236D"/>
    <w:rsid w:val="00197ECB"/>
    <w:rsid w:val="001B1238"/>
    <w:rsid w:val="001C7682"/>
    <w:rsid w:val="00207E33"/>
    <w:rsid w:val="0024157C"/>
    <w:rsid w:val="00261AFD"/>
    <w:rsid w:val="00263699"/>
    <w:rsid w:val="00263F60"/>
    <w:rsid w:val="00267D18"/>
    <w:rsid w:val="00274347"/>
    <w:rsid w:val="00280454"/>
    <w:rsid w:val="002868E2"/>
    <w:rsid w:val="002869C3"/>
    <w:rsid w:val="00292CBC"/>
    <w:rsid w:val="002936E4"/>
    <w:rsid w:val="002A549B"/>
    <w:rsid w:val="002B40AC"/>
    <w:rsid w:val="002B4A57"/>
    <w:rsid w:val="002C74CA"/>
    <w:rsid w:val="003123F4"/>
    <w:rsid w:val="00316BE5"/>
    <w:rsid w:val="00316C84"/>
    <w:rsid w:val="00324BF5"/>
    <w:rsid w:val="00347E04"/>
    <w:rsid w:val="00352301"/>
    <w:rsid w:val="003544FB"/>
    <w:rsid w:val="00360C7C"/>
    <w:rsid w:val="00372D61"/>
    <w:rsid w:val="00376129"/>
    <w:rsid w:val="0038777D"/>
    <w:rsid w:val="003A6337"/>
    <w:rsid w:val="003B4744"/>
    <w:rsid w:val="003D26CA"/>
    <w:rsid w:val="003D2F2D"/>
    <w:rsid w:val="00401590"/>
    <w:rsid w:val="00414760"/>
    <w:rsid w:val="0041570B"/>
    <w:rsid w:val="00447801"/>
    <w:rsid w:val="00452E9C"/>
    <w:rsid w:val="004735C8"/>
    <w:rsid w:val="004776FC"/>
    <w:rsid w:val="004947A6"/>
    <w:rsid w:val="004961FF"/>
    <w:rsid w:val="004B508B"/>
    <w:rsid w:val="004C1534"/>
    <w:rsid w:val="004E0E3C"/>
    <w:rsid w:val="004F72AD"/>
    <w:rsid w:val="0051029A"/>
    <w:rsid w:val="00517A89"/>
    <w:rsid w:val="0052283E"/>
    <w:rsid w:val="005250F2"/>
    <w:rsid w:val="005330D1"/>
    <w:rsid w:val="005449F0"/>
    <w:rsid w:val="005912B7"/>
    <w:rsid w:val="00593EEA"/>
    <w:rsid w:val="005A5EEE"/>
    <w:rsid w:val="005C6143"/>
    <w:rsid w:val="005F4080"/>
    <w:rsid w:val="00610A4B"/>
    <w:rsid w:val="0061377E"/>
    <w:rsid w:val="00627A16"/>
    <w:rsid w:val="006375C7"/>
    <w:rsid w:val="00642577"/>
    <w:rsid w:val="00647F64"/>
    <w:rsid w:val="00654E8F"/>
    <w:rsid w:val="00660CEB"/>
    <w:rsid w:val="00660D05"/>
    <w:rsid w:val="00671CD7"/>
    <w:rsid w:val="006820B1"/>
    <w:rsid w:val="006936E3"/>
    <w:rsid w:val="00695D33"/>
    <w:rsid w:val="006B7D14"/>
    <w:rsid w:val="006F5F6A"/>
    <w:rsid w:val="006F65A9"/>
    <w:rsid w:val="00701727"/>
    <w:rsid w:val="0070566C"/>
    <w:rsid w:val="00710CDF"/>
    <w:rsid w:val="007138A3"/>
    <w:rsid w:val="00714C50"/>
    <w:rsid w:val="00725A7D"/>
    <w:rsid w:val="007501BE"/>
    <w:rsid w:val="00787A56"/>
    <w:rsid w:val="00790BB3"/>
    <w:rsid w:val="00791990"/>
    <w:rsid w:val="007A6B79"/>
    <w:rsid w:val="007B1375"/>
    <w:rsid w:val="007C0D46"/>
    <w:rsid w:val="007C206C"/>
    <w:rsid w:val="007C720C"/>
    <w:rsid w:val="007D1E00"/>
    <w:rsid w:val="007E1063"/>
    <w:rsid w:val="007E789F"/>
    <w:rsid w:val="007F484E"/>
    <w:rsid w:val="00800AAB"/>
    <w:rsid w:val="00817DD6"/>
    <w:rsid w:val="008214FE"/>
    <w:rsid w:val="008367B7"/>
    <w:rsid w:val="0083759F"/>
    <w:rsid w:val="00864BC3"/>
    <w:rsid w:val="00885156"/>
    <w:rsid w:val="0089785F"/>
    <w:rsid w:val="008A1954"/>
    <w:rsid w:val="008E5853"/>
    <w:rsid w:val="008F15CE"/>
    <w:rsid w:val="008F57DD"/>
    <w:rsid w:val="009151AA"/>
    <w:rsid w:val="00915BCB"/>
    <w:rsid w:val="00922307"/>
    <w:rsid w:val="00930D3F"/>
    <w:rsid w:val="0093429D"/>
    <w:rsid w:val="00940A8F"/>
    <w:rsid w:val="00943224"/>
    <w:rsid w:val="00943573"/>
    <w:rsid w:val="00945292"/>
    <w:rsid w:val="009501E7"/>
    <w:rsid w:val="00964134"/>
    <w:rsid w:val="00970F7D"/>
    <w:rsid w:val="00972604"/>
    <w:rsid w:val="00994A3D"/>
    <w:rsid w:val="0099754A"/>
    <w:rsid w:val="009C18F4"/>
    <w:rsid w:val="009C2B12"/>
    <w:rsid w:val="009C5388"/>
    <w:rsid w:val="009F453D"/>
    <w:rsid w:val="00A103BF"/>
    <w:rsid w:val="00A10B15"/>
    <w:rsid w:val="00A174D9"/>
    <w:rsid w:val="00A52674"/>
    <w:rsid w:val="00A87B47"/>
    <w:rsid w:val="00AA4BB8"/>
    <w:rsid w:val="00AA4D24"/>
    <w:rsid w:val="00AA7E75"/>
    <w:rsid w:val="00AB6715"/>
    <w:rsid w:val="00AC2383"/>
    <w:rsid w:val="00AD5DC0"/>
    <w:rsid w:val="00AF6593"/>
    <w:rsid w:val="00B02347"/>
    <w:rsid w:val="00B0302A"/>
    <w:rsid w:val="00B15586"/>
    <w:rsid w:val="00B1671E"/>
    <w:rsid w:val="00B25EB8"/>
    <w:rsid w:val="00B32F8A"/>
    <w:rsid w:val="00B35AE0"/>
    <w:rsid w:val="00B37F4D"/>
    <w:rsid w:val="00B772CE"/>
    <w:rsid w:val="00B92AC0"/>
    <w:rsid w:val="00B9513B"/>
    <w:rsid w:val="00BA2232"/>
    <w:rsid w:val="00BA408F"/>
    <w:rsid w:val="00BA61BC"/>
    <w:rsid w:val="00BB252C"/>
    <w:rsid w:val="00BC77BA"/>
    <w:rsid w:val="00BD198D"/>
    <w:rsid w:val="00BD45A3"/>
    <w:rsid w:val="00C01F80"/>
    <w:rsid w:val="00C13730"/>
    <w:rsid w:val="00C40BD0"/>
    <w:rsid w:val="00C46DF8"/>
    <w:rsid w:val="00C52A7B"/>
    <w:rsid w:val="00C56BAF"/>
    <w:rsid w:val="00C679AA"/>
    <w:rsid w:val="00C75972"/>
    <w:rsid w:val="00C97507"/>
    <w:rsid w:val="00CA635C"/>
    <w:rsid w:val="00CD066B"/>
    <w:rsid w:val="00CD7E72"/>
    <w:rsid w:val="00CE4FEE"/>
    <w:rsid w:val="00CF10FD"/>
    <w:rsid w:val="00CF6EB0"/>
    <w:rsid w:val="00D060CF"/>
    <w:rsid w:val="00D308D7"/>
    <w:rsid w:val="00D52923"/>
    <w:rsid w:val="00D87305"/>
    <w:rsid w:val="00DA41FD"/>
    <w:rsid w:val="00DB1DC2"/>
    <w:rsid w:val="00DB59C3"/>
    <w:rsid w:val="00DC259A"/>
    <w:rsid w:val="00DC5E50"/>
    <w:rsid w:val="00DE23E8"/>
    <w:rsid w:val="00E00CD8"/>
    <w:rsid w:val="00E04390"/>
    <w:rsid w:val="00E10710"/>
    <w:rsid w:val="00E46C9F"/>
    <w:rsid w:val="00E52377"/>
    <w:rsid w:val="00E537AD"/>
    <w:rsid w:val="00E57C3C"/>
    <w:rsid w:val="00E64E17"/>
    <w:rsid w:val="00E834BC"/>
    <w:rsid w:val="00E866C9"/>
    <w:rsid w:val="00EA3D3C"/>
    <w:rsid w:val="00EB756D"/>
    <w:rsid w:val="00EC090A"/>
    <w:rsid w:val="00EC5F6C"/>
    <w:rsid w:val="00ED20B5"/>
    <w:rsid w:val="00EF6463"/>
    <w:rsid w:val="00F03BE0"/>
    <w:rsid w:val="00F34D88"/>
    <w:rsid w:val="00F46900"/>
    <w:rsid w:val="00F61D89"/>
    <w:rsid w:val="00F7316C"/>
    <w:rsid w:val="00F75656"/>
    <w:rsid w:val="00FA036A"/>
    <w:rsid w:val="00FA6C08"/>
    <w:rsid w:val="00FB0845"/>
    <w:rsid w:val="00FB2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AAE68A4C5A6A4E8B7B7C0B8E3B5300" ma:contentTypeVersion="14" ma:contentTypeDescription="Create a new document." ma:contentTypeScope="" ma:versionID="1173b364f1428ca0a6c8c21e3fdc79ba">
  <xsd:schema xmlns:xsd="http://www.w3.org/2001/XMLSchema" xmlns:xs="http://www.w3.org/2001/XMLSchema" xmlns:p="http://schemas.microsoft.com/office/2006/metadata/properties" xmlns:ns3="93baffdf-4e10-454b-9063-dd55e500d439" xmlns:ns4="7ecbbbf5-7c10-414a-945e-de57d3fe040c" targetNamespace="http://schemas.microsoft.com/office/2006/metadata/properties" ma:root="true" ma:fieldsID="3ca163b600e4356d66ad17c7a4acac6d" ns3:_="" ns4:_="">
    <xsd:import namespace="93baffdf-4e10-454b-9063-dd55e500d439"/>
    <xsd:import namespace="7ecbbbf5-7c10-414a-945e-de57d3fe04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baffdf-4e10-454b-9063-dd55e500d4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cbbbf5-7c10-414a-945e-de57d3fe04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8D298DF-CC28-4AC1-847B-B841B8A8DF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7921C6-73E2-4495-B201-662A03B29D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baffdf-4e10-454b-9063-dd55e500d439"/>
    <ds:schemaRef ds:uri="7ecbbbf5-7c10-414a-945e-de57d3fe04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6861A9B-DAF9-4635-89A3-B50624E62637}">
  <ds:schemaRefs>
    <ds:schemaRef ds:uri="http://schemas.microsoft.com/office/2006/documentManagement/types"/>
    <ds:schemaRef ds:uri="http://schemas.openxmlformats.org/package/2006/metadata/core-properties"/>
    <ds:schemaRef ds:uri="93baffdf-4e10-454b-9063-dd55e500d439"/>
    <ds:schemaRef ds:uri="http://schemas.microsoft.com/office/infopath/2007/PartnerControls"/>
    <ds:schemaRef ds:uri="http://purl.org/dc/terms/"/>
    <ds:schemaRef ds:uri="http://purl.org/dc/dcmitype/"/>
    <ds:schemaRef ds:uri="http://purl.org/dc/elements/1.1/"/>
    <ds:schemaRef ds:uri="http://schemas.microsoft.com/office/2006/metadata/properties"/>
    <ds:schemaRef ds:uri="7ecbbbf5-7c10-414a-945e-de57d3fe040c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64</TotalTime>
  <Pages>8</Pages>
  <Words>781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Abkallo, Hussein (ILRI)</cp:lastModifiedBy>
  <cp:revision>9</cp:revision>
  <cp:lastPrinted>2013-10-03T12:51:00Z</cp:lastPrinted>
  <dcterms:created xsi:type="dcterms:W3CDTF">2021-08-16T07:21:00Z</dcterms:created>
  <dcterms:modified xsi:type="dcterms:W3CDTF">2021-08-16T08:42:00Z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0x01010061AAE68A4C5A6A4E8B7B7C0B8E3B5300</vt:lpwstr>
  </property>
</Properties>
</file>