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42675" w14:textId="77777777" w:rsidR="002830DE" w:rsidRPr="00B023A9" w:rsidRDefault="002830DE" w:rsidP="002830DE">
      <w:pPr>
        <w:autoSpaceDE w:val="0"/>
        <w:autoSpaceDN w:val="0"/>
        <w:adjustRightInd w:val="0"/>
        <w:spacing w:before="0" w:after="0"/>
        <w:jc w:val="center"/>
        <w:rPr>
          <w:rFonts w:cs="Times New Roman"/>
          <w:b/>
          <w:szCs w:val="24"/>
        </w:rPr>
      </w:pPr>
      <w:r w:rsidRPr="00B023A9">
        <w:rPr>
          <w:rFonts w:cs="Times New Roman"/>
          <w:b/>
          <w:szCs w:val="24"/>
        </w:rPr>
        <w:t xml:space="preserve">Supplementary Table 1. </w:t>
      </w:r>
      <w:r w:rsidRPr="00B023A9">
        <w:rPr>
          <w:rFonts w:cs="Times New Roman" w:hint="eastAsia"/>
          <w:b/>
          <w:szCs w:val="24"/>
          <w:lang w:eastAsia="zh-CN"/>
        </w:rPr>
        <w:t>T</w:t>
      </w:r>
      <w:r w:rsidRPr="00B023A9">
        <w:rPr>
          <w:rFonts w:cs="Times New Roman"/>
          <w:b/>
          <w:szCs w:val="24"/>
        </w:rPr>
        <w:t>he antibodies used in this study</w:t>
      </w:r>
    </w:p>
    <w:tbl>
      <w:tblPr>
        <w:tblStyle w:val="TableGrid"/>
        <w:tblpPr w:leftFromText="180" w:rightFromText="180" w:vertAnchor="page" w:horzAnchor="margin" w:tblpXSpec="center" w:tblpY="2025"/>
        <w:tblW w:w="10610" w:type="dxa"/>
        <w:tblLayout w:type="fixed"/>
        <w:tblLook w:val="04A0" w:firstRow="1" w:lastRow="0" w:firstColumn="1" w:lastColumn="0" w:noHBand="0" w:noVBand="1"/>
      </w:tblPr>
      <w:tblGrid>
        <w:gridCol w:w="3850"/>
        <w:gridCol w:w="3380"/>
        <w:gridCol w:w="3380"/>
      </w:tblGrid>
      <w:tr w:rsidR="002830DE" w:rsidRPr="00B023A9" w14:paraId="2968D689" w14:textId="77777777" w:rsidTr="002830DE">
        <w:trPr>
          <w:trHeight w:val="558"/>
        </w:trPr>
        <w:tc>
          <w:tcPr>
            <w:tcW w:w="3850" w:type="dxa"/>
          </w:tcPr>
          <w:p w14:paraId="51B41046" w14:textId="77777777" w:rsidR="002830DE" w:rsidRPr="00B023A9" w:rsidRDefault="002830DE" w:rsidP="002830DE">
            <w:pPr>
              <w:spacing w:line="360" w:lineRule="auto"/>
              <w:ind w:left="480" w:hanging="480"/>
              <w:jc w:val="center"/>
              <w:rPr>
                <w:rFonts w:eastAsia="仿宋"/>
                <w:b/>
              </w:rPr>
            </w:pPr>
            <w:r w:rsidRPr="00B023A9">
              <w:rPr>
                <w:rFonts w:eastAsia="仿宋"/>
                <w:b/>
              </w:rPr>
              <w:t>Antibody Specificity</w:t>
            </w:r>
          </w:p>
        </w:tc>
        <w:tc>
          <w:tcPr>
            <w:tcW w:w="3380" w:type="dxa"/>
          </w:tcPr>
          <w:p w14:paraId="03E128FF" w14:textId="77777777" w:rsidR="002830DE" w:rsidRDefault="002830DE" w:rsidP="002830DE">
            <w:pPr>
              <w:spacing w:line="360" w:lineRule="auto"/>
              <w:ind w:left="480" w:hanging="480"/>
              <w:jc w:val="center"/>
              <w:rPr>
                <w:rFonts w:eastAsia="仿宋"/>
              </w:rPr>
            </w:pPr>
            <w:r>
              <w:rPr>
                <w:rFonts w:eastAsia="仿宋"/>
                <w:b/>
              </w:rPr>
              <w:t>Cat No.</w:t>
            </w:r>
          </w:p>
        </w:tc>
        <w:tc>
          <w:tcPr>
            <w:tcW w:w="3380" w:type="dxa"/>
          </w:tcPr>
          <w:p w14:paraId="6FEE70C3" w14:textId="77777777" w:rsidR="002830DE" w:rsidRPr="00B023A9" w:rsidRDefault="002830DE" w:rsidP="002830DE">
            <w:pPr>
              <w:spacing w:line="360" w:lineRule="auto"/>
              <w:ind w:left="480" w:hanging="480"/>
              <w:jc w:val="center"/>
              <w:rPr>
                <w:rFonts w:eastAsia="仿宋"/>
                <w:b/>
              </w:rPr>
            </w:pPr>
            <w:r w:rsidRPr="00B023A9">
              <w:rPr>
                <w:rFonts w:eastAsia="仿宋"/>
                <w:b/>
              </w:rPr>
              <w:t>Source</w:t>
            </w:r>
          </w:p>
        </w:tc>
      </w:tr>
      <w:tr w:rsidR="002830DE" w14:paraId="6E6E319C" w14:textId="77777777" w:rsidTr="002830DE">
        <w:trPr>
          <w:trHeight w:val="349"/>
        </w:trPr>
        <w:tc>
          <w:tcPr>
            <w:tcW w:w="3850" w:type="dxa"/>
          </w:tcPr>
          <w:p w14:paraId="35FB1C9D" w14:textId="49D726A1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rPr>
                <w:rFonts w:eastAsia="仿宋"/>
              </w:rPr>
              <w:t>Aβ (6E10)</w:t>
            </w:r>
          </w:p>
        </w:tc>
        <w:tc>
          <w:tcPr>
            <w:tcW w:w="3380" w:type="dxa"/>
          </w:tcPr>
          <w:p w14:paraId="7D857A83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>SIG-39320</w:t>
            </w:r>
          </w:p>
        </w:tc>
        <w:tc>
          <w:tcPr>
            <w:tcW w:w="3380" w:type="dxa"/>
          </w:tcPr>
          <w:p w14:paraId="04B9FEBC" w14:textId="77777777" w:rsidR="002830DE" w:rsidRDefault="002830DE" w:rsidP="002830DE">
            <w:pPr>
              <w:spacing w:line="360" w:lineRule="auto"/>
              <w:ind w:left="480" w:hanging="480"/>
              <w:jc w:val="center"/>
              <w:rPr>
                <w:rFonts w:eastAsia="仿宋"/>
              </w:rPr>
            </w:pPr>
            <w:proofErr w:type="spellStart"/>
            <w:r>
              <w:rPr>
                <w:rFonts w:eastAsia="仿宋"/>
              </w:rPr>
              <w:t>Convance</w:t>
            </w:r>
            <w:proofErr w:type="spellEnd"/>
          </w:p>
        </w:tc>
      </w:tr>
      <w:tr w:rsidR="002830DE" w14:paraId="5C78BBCC" w14:textId="77777777" w:rsidTr="002830DE">
        <w:tc>
          <w:tcPr>
            <w:tcW w:w="3850" w:type="dxa"/>
          </w:tcPr>
          <w:p w14:paraId="14721A2C" w14:textId="1F29357E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 xml:space="preserve">PDGFRα </w:t>
            </w:r>
          </w:p>
        </w:tc>
        <w:tc>
          <w:tcPr>
            <w:tcW w:w="3380" w:type="dxa"/>
          </w:tcPr>
          <w:p w14:paraId="7862BE0E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>AF1062</w:t>
            </w:r>
          </w:p>
        </w:tc>
        <w:tc>
          <w:tcPr>
            <w:tcW w:w="3380" w:type="dxa"/>
          </w:tcPr>
          <w:p w14:paraId="7F222880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>R&amp;D systems</w:t>
            </w:r>
          </w:p>
        </w:tc>
      </w:tr>
      <w:tr w:rsidR="002830DE" w14:paraId="06E968F3" w14:textId="77777777" w:rsidTr="002830DE">
        <w:tc>
          <w:tcPr>
            <w:tcW w:w="3850" w:type="dxa"/>
          </w:tcPr>
          <w:p w14:paraId="1EC96058" w14:textId="166AECEE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>APC (CC-1)</w:t>
            </w:r>
          </w:p>
        </w:tc>
        <w:tc>
          <w:tcPr>
            <w:tcW w:w="3380" w:type="dxa"/>
          </w:tcPr>
          <w:p w14:paraId="2E81E4A4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>OP80-100 UG</w:t>
            </w:r>
          </w:p>
        </w:tc>
        <w:tc>
          <w:tcPr>
            <w:tcW w:w="3380" w:type="dxa"/>
          </w:tcPr>
          <w:p w14:paraId="482D24CB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>Merck Millipore</w:t>
            </w:r>
          </w:p>
        </w:tc>
      </w:tr>
      <w:tr w:rsidR="002830DE" w14:paraId="046E42CF" w14:textId="77777777" w:rsidTr="002830DE">
        <w:trPr>
          <w:trHeight w:val="873"/>
        </w:trPr>
        <w:tc>
          <w:tcPr>
            <w:tcW w:w="3850" w:type="dxa"/>
          </w:tcPr>
          <w:p w14:paraId="436BE6A7" w14:textId="4A07639B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 xml:space="preserve">Myelin Basic Protein </w:t>
            </w:r>
          </w:p>
        </w:tc>
        <w:tc>
          <w:tcPr>
            <w:tcW w:w="3380" w:type="dxa"/>
          </w:tcPr>
          <w:p w14:paraId="1D7C6D3C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>808401</w:t>
            </w:r>
          </w:p>
        </w:tc>
        <w:tc>
          <w:tcPr>
            <w:tcW w:w="3380" w:type="dxa"/>
          </w:tcPr>
          <w:p w14:paraId="49776519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proofErr w:type="spellStart"/>
            <w:r>
              <w:t>Biolegend</w:t>
            </w:r>
            <w:proofErr w:type="spellEnd"/>
          </w:p>
        </w:tc>
      </w:tr>
      <w:tr w:rsidR="002830DE" w14:paraId="7BECB050" w14:textId="77777777" w:rsidTr="002830DE">
        <w:trPr>
          <w:trHeight w:val="873"/>
        </w:trPr>
        <w:tc>
          <w:tcPr>
            <w:tcW w:w="3850" w:type="dxa"/>
          </w:tcPr>
          <w:p w14:paraId="1505A0B2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 w:rsidRPr="00307875">
              <w:t>Anti-Myelin Basic Protein Antibody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Degraded MBP)</w:t>
            </w:r>
          </w:p>
        </w:tc>
        <w:tc>
          <w:tcPr>
            <w:tcW w:w="3380" w:type="dxa"/>
          </w:tcPr>
          <w:p w14:paraId="13F28790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 w:rsidRPr="002E0E0D">
              <w:t>6B9255</w:t>
            </w:r>
          </w:p>
        </w:tc>
        <w:tc>
          <w:tcPr>
            <w:tcW w:w="3380" w:type="dxa"/>
          </w:tcPr>
          <w:p w14:paraId="5A4749F2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>Merck Millipore</w:t>
            </w:r>
          </w:p>
        </w:tc>
      </w:tr>
      <w:tr w:rsidR="002830DE" w14:paraId="709F84F1" w14:textId="77777777" w:rsidTr="002830DE">
        <w:trPr>
          <w:trHeight w:val="873"/>
        </w:trPr>
        <w:tc>
          <w:tcPr>
            <w:tcW w:w="3850" w:type="dxa"/>
          </w:tcPr>
          <w:p w14:paraId="4234E061" w14:textId="1885121E" w:rsidR="002830DE" w:rsidRPr="00307875" w:rsidRDefault="002830DE" w:rsidP="002830DE">
            <w:pPr>
              <w:spacing w:line="360" w:lineRule="auto"/>
              <w:ind w:left="480" w:hanging="480"/>
              <w:jc w:val="center"/>
            </w:pPr>
            <w:r>
              <w:t xml:space="preserve">p21 </w:t>
            </w:r>
          </w:p>
        </w:tc>
        <w:tc>
          <w:tcPr>
            <w:tcW w:w="3380" w:type="dxa"/>
          </w:tcPr>
          <w:p w14:paraId="0190B1B3" w14:textId="4414D673" w:rsidR="002830DE" w:rsidRPr="002E0E0D" w:rsidRDefault="002830DE" w:rsidP="002830DE">
            <w:pPr>
              <w:spacing w:line="360" w:lineRule="auto"/>
              <w:ind w:left="480" w:hanging="480"/>
              <w:jc w:val="center"/>
            </w:pPr>
            <w:r>
              <w:t>a</w:t>
            </w:r>
            <w:r w:rsidRPr="002E0E0D">
              <w:t>b</w:t>
            </w:r>
            <w:r>
              <w:t>109199</w:t>
            </w:r>
          </w:p>
        </w:tc>
        <w:tc>
          <w:tcPr>
            <w:tcW w:w="3380" w:type="dxa"/>
          </w:tcPr>
          <w:p w14:paraId="26FDC5F1" w14:textId="77777777" w:rsidR="002830DE" w:rsidRDefault="002830DE" w:rsidP="002830DE">
            <w:pPr>
              <w:spacing w:line="360" w:lineRule="auto"/>
              <w:ind w:left="480" w:hanging="480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2E0E0D">
              <w:t>abcam</w:t>
            </w:r>
            <w:proofErr w:type="spellEnd"/>
          </w:p>
        </w:tc>
      </w:tr>
      <w:tr w:rsidR="002830DE" w14:paraId="21717D96" w14:textId="77777777" w:rsidTr="00E70E1E">
        <w:trPr>
          <w:trHeight w:val="873"/>
        </w:trPr>
        <w:tc>
          <w:tcPr>
            <w:tcW w:w="3850" w:type="dxa"/>
          </w:tcPr>
          <w:p w14:paraId="32BC0774" w14:textId="77777777" w:rsidR="002830DE" w:rsidRDefault="002830DE" w:rsidP="00E70E1E">
            <w:pPr>
              <w:spacing w:line="360" w:lineRule="auto"/>
              <w:ind w:left="480" w:hanging="480"/>
              <w:jc w:val="center"/>
            </w:pPr>
            <w:r>
              <w:t>P16</w:t>
            </w:r>
          </w:p>
        </w:tc>
        <w:tc>
          <w:tcPr>
            <w:tcW w:w="3380" w:type="dxa"/>
          </w:tcPr>
          <w:p w14:paraId="7276AC9A" w14:textId="77777777" w:rsidR="002830DE" w:rsidRPr="002E0E0D" w:rsidRDefault="002830DE" w:rsidP="00E70E1E">
            <w:pPr>
              <w:spacing w:line="360" w:lineRule="auto"/>
              <w:ind w:left="480" w:hanging="480"/>
              <w:jc w:val="center"/>
            </w:pPr>
            <w:r>
              <w:t>ab54210</w:t>
            </w:r>
          </w:p>
        </w:tc>
        <w:tc>
          <w:tcPr>
            <w:tcW w:w="3380" w:type="dxa"/>
          </w:tcPr>
          <w:p w14:paraId="4DC88A61" w14:textId="77777777" w:rsidR="002830DE" w:rsidRPr="002E0E0D" w:rsidRDefault="002830DE" w:rsidP="00E70E1E">
            <w:pPr>
              <w:spacing w:line="360" w:lineRule="auto"/>
              <w:ind w:left="480" w:hanging="480"/>
              <w:jc w:val="center"/>
            </w:pPr>
            <w:proofErr w:type="spellStart"/>
            <w:r>
              <w:t>abcam</w:t>
            </w:r>
            <w:proofErr w:type="spellEnd"/>
          </w:p>
        </w:tc>
      </w:tr>
      <w:tr w:rsidR="002830DE" w14:paraId="1038DF21" w14:textId="77777777" w:rsidTr="00E70E1E">
        <w:trPr>
          <w:trHeight w:val="873"/>
        </w:trPr>
        <w:tc>
          <w:tcPr>
            <w:tcW w:w="3850" w:type="dxa"/>
          </w:tcPr>
          <w:p w14:paraId="19EBAEDF" w14:textId="77777777" w:rsidR="002830DE" w:rsidRDefault="002830DE" w:rsidP="00E70E1E">
            <w:pPr>
              <w:spacing w:line="360" w:lineRule="auto"/>
              <w:ind w:left="480" w:hanging="480"/>
              <w:jc w:val="center"/>
            </w:pPr>
            <w:r>
              <w:t>mTOR (7C10)</w:t>
            </w:r>
          </w:p>
        </w:tc>
        <w:tc>
          <w:tcPr>
            <w:tcW w:w="3380" w:type="dxa"/>
          </w:tcPr>
          <w:p w14:paraId="01A07084" w14:textId="77777777" w:rsidR="002830DE" w:rsidRPr="002E0E0D" w:rsidRDefault="002830DE" w:rsidP="00E70E1E">
            <w:pPr>
              <w:spacing w:line="360" w:lineRule="auto"/>
              <w:ind w:left="480" w:hanging="480"/>
              <w:jc w:val="center"/>
            </w:pPr>
            <w:r>
              <w:t>2983S</w:t>
            </w:r>
          </w:p>
        </w:tc>
        <w:tc>
          <w:tcPr>
            <w:tcW w:w="3380" w:type="dxa"/>
          </w:tcPr>
          <w:p w14:paraId="030920B8" w14:textId="77777777" w:rsidR="002830DE" w:rsidRPr="002E0E0D" w:rsidRDefault="002830DE" w:rsidP="00E70E1E">
            <w:pPr>
              <w:spacing w:line="360" w:lineRule="auto"/>
              <w:ind w:left="480" w:hanging="480"/>
              <w:jc w:val="center"/>
            </w:pPr>
            <w:r>
              <w:t>Cell Signaling Technology</w:t>
            </w:r>
          </w:p>
        </w:tc>
      </w:tr>
      <w:tr w:rsidR="002830DE" w14:paraId="66351CD8" w14:textId="77777777" w:rsidTr="00E70E1E">
        <w:trPr>
          <w:trHeight w:val="873"/>
        </w:trPr>
        <w:tc>
          <w:tcPr>
            <w:tcW w:w="3850" w:type="dxa"/>
          </w:tcPr>
          <w:p w14:paraId="70D4C15F" w14:textId="77777777" w:rsidR="002830DE" w:rsidRDefault="002830DE" w:rsidP="00E70E1E">
            <w:pPr>
              <w:spacing w:line="360" w:lineRule="auto"/>
              <w:ind w:left="480" w:hanging="480"/>
              <w:jc w:val="center"/>
            </w:pPr>
            <w:r w:rsidRPr="003849BA">
              <w:t>Phospho-mTOR (Ser2448)</w:t>
            </w:r>
          </w:p>
        </w:tc>
        <w:tc>
          <w:tcPr>
            <w:tcW w:w="3380" w:type="dxa"/>
          </w:tcPr>
          <w:p w14:paraId="2D0B5CE6" w14:textId="77777777" w:rsidR="002830DE" w:rsidRPr="002E0E0D" w:rsidRDefault="002830DE" w:rsidP="00E70E1E">
            <w:pPr>
              <w:spacing w:line="360" w:lineRule="auto"/>
              <w:ind w:left="480" w:hanging="480"/>
              <w:jc w:val="center"/>
            </w:pPr>
            <w:r>
              <w:t>2971S</w:t>
            </w:r>
          </w:p>
        </w:tc>
        <w:tc>
          <w:tcPr>
            <w:tcW w:w="3380" w:type="dxa"/>
          </w:tcPr>
          <w:p w14:paraId="27F7BDB2" w14:textId="77777777" w:rsidR="002830DE" w:rsidRPr="002E0E0D" w:rsidRDefault="002830DE" w:rsidP="00E70E1E">
            <w:pPr>
              <w:spacing w:line="360" w:lineRule="auto"/>
              <w:ind w:left="480" w:hanging="480"/>
              <w:jc w:val="center"/>
            </w:pPr>
            <w:r>
              <w:t>Cell Signaling Technology</w:t>
            </w:r>
          </w:p>
        </w:tc>
      </w:tr>
      <w:tr w:rsidR="002830DE" w14:paraId="4E0B8322" w14:textId="77777777" w:rsidTr="00E70E1E">
        <w:trPr>
          <w:trHeight w:val="873"/>
        </w:trPr>
        <w:tc>
          <w:tcPr>
            <w:tcW w:w="3850" w:type="dxa"/>
          </w:tcPr>
          <w:p w14:paraId="1EA079BD" w14:textId="77777777" w:rsidR="002830DE" w:rsidRPr="003849BA" w:rsidRDefault="002830DE" w:rsidP="00E70E1E">
            <w:pPr>
              <w:spacing w:line="360" w:lineRule="auto"/>
              <w:ind w:left="480" w:hanging="480"/>
              <w:jc w:val="center"/>
            </w:pPr>
            <w:r>
              <w:t>GAPDH</w:t>
            </w:r>
          </w:p>
        </w:tc>
        <w:tc>
          <w:tcPr>
            <w:tcW w:w="3380" w:type="dxa"/>
          </w:tcPr>
          <w:p w14:paraId="0D6B1763" w14:textId="77777777" w:rsidR="002830DE" w:rsidRDefault="002830DE" w:rsidP="00E70E1E">
            <w:pPr>
              <w:spacing w:line="360" w:lineRule="auto"/>
              <w:ind w:left="480" w:hanging="480"/>
              <w:jc w:val="center"/>
            </w:pPr>
            <w:r>
              <w:t>FD0063</w:t>
            </w:r>
          </w:p>
        </w:tc>
        <w:tc>
          <w:tcPr>
            <w:tcW w:w="3380" w:type="dxa"/>
          </w:tcPr>
          <w:p w14:paraId="606CEEA1" w14:textId="77777777" w:rsidR="002830DE" w:rsidRDefault="002830DE" w:rsidP="00E70E1E">
            <w:pPr>
              <w:spacing w:line="360" w:lineRule="auto"/>
              <w:ind w:left="480" w:hanging="480"/>
              <w:jc w:val="center"/>
            </w:pPr>
            <w:proofErr w:type="spellStart"/>
            <w:r w:rsidRPr="00163353">
              <w:t>Fude</w:t>
            </w:r>
            <w:proofErr w:type="spellEnd"/>
            <w:r w:rsidRPr="00163353">
              <w:t xml:space="preserve"> Biological Technology</w:t>
            </w:r>
          </w:p>
        </w:tc>
      </w:tr>
      <w:tr w:rsidR="002830DE" w14:paraId="060FF8E6" w14:textId="77777777" w:rsidTr="00E70E1E">
        <w:trPr>
          <w:trHeight w:val="873"/>
        </w:trPr>
        <w:tc>
          <w:tcPr>
            <w:tcW w:w="3850" w:type="dxa"/>
          </w:tcPr>
          <w:p w14:paraId="2AB297BA" w14:textId="77777777" w:rsidR="002830DE" w:rsidRDefault="002830DE" w:rsidP="00E70E1E">
            <w:pPr>
              <w:spacing w:line="360" w:lineRule="auto"/>
              <w:ind w:left="480" w:hanging="480"/>
              <w:jc w:val="center"/>
            </w:pPr>
            <w:r w:rsidRPr="003A1E1C">
              <w:rPr>
                <w:lang w:eastAsia="zh-CN"/>
              </w:rPr>
              <w:t>γ-tubulin</w:t>
            </w:r>
          </w:p>
        </w:tc>
        <w:tc>
          <w:tcPr>
            <w:tcW w:w="3380" w:type="dxa"/>
          </w:tcPr>
          <w:p w14:paraId="20739563" w14:textId="77777777" w:rsidR="002830DE" w:rsidRDefault="002830DE" w:rsidP="00E70E1E">
            <w:pPr>
              <w:spacing w:line="360" w:lineRule="auto"/>
              <w:ind w:left="480" w:hanging="480"/>
              <w:jc w:val="center"/>
            </w:pPr>
            <w:r w:rsidRPr="003A1E1C">
              <w:rPr>
                <w:lang w:eastAsia="zh-CN"/>
              </w:rPr>
              <w:t>T6557</w:t>
            </w:r>
          </w:p>
        </w:tc>
        <w:tc>
          <w:tcPr>
            <w:tcW w:w="3380" w:type="dxa"/>
          </w:tcPr>
          <w:p w14:paraId="0D36B023" w14:textId="77777777" w:rsidR="002830DE" w:rsidRPr="00163353" w:rsidRDefault="002830DE" w:rsidP="00E70E1E">
            <w:pPr>
              <w:spacing w:line="360" w:lineRule="auto"/>
              <w:ind w:left="480" w:hanging="480"/>
              <w:jc w:val="center"/>
            </w:pPr>
            <w:r>
              <w:t>Sigma</w:t>
            </w:r>
          </w:p>
        </w:tc>
      </w:tr>
      <w:tr w:rsidR="002830DE" w14:paraId="464C9882" w14:textId="77777777" w:rsidTr="002830DE">
        <w:tc>
          <w:tcPr>
            <w:tcW w:w="3850" w:type="dxa"/>
          </w:tcPr>
          <w:p w14:paraId="2DCC3C4A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>Goat anti-Rabbit IgG (H+L) Highly Cross-Adsorbed Secondary Antibody, Alexa Fluor 555</w:t>
            </w:r>
          </w:p>
        </w:tc>
        <w:tc>
          <w:tcPr>
            <w:tcW w:w="3380" w:type="dxa"/>
          </w:tcPr>
          <w:p w14:paraId="0F31A739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rPr>
                <w:color w:val="222222"/>
                <w:shd w:val="clear" w:color="auto" w:fill="FFFFFF"/>
              </w:rPr>
              <w:t>A-21429</w:t>
            </w:r>
          </w:p>
        </w:tc>
        <w:tc>
          <w:tcPr>
            <w:tcW w:w="3380" w:type="dxa"/>
          </w:tcPr>
          <w:p w14:paraId="7EE8DBFE" w14:textId="77777777" w:rsidR="002830DE" w:rsidRDefault="002830DE" w:rsidP="002830DE">
            <w:pPr>
              <w:spacing w:line="360" w:lineRule="auto"/>
              <w:ind w:left="480" w:hanging="48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000000" w:themeColor="text1"/>
              </w:rPr>
              <w:t>Invitrogen</w:t>
            </w:r>
          </w:p>
        </w:tc>
      </w:tr>
      <w:tr w:rsidR="002830DE" w14:paraId="1376FA64" w14:textId="77777777" w:rsidTr="002830DE">
        <w:tc>
          <w:tcPr>
            <w:tcW w:w="3850" w:type="dxa"/>
          </w:tcPr>
          <w:p w14:paraId="0383892C" w14:textId="77777777" w:rsidR="002830DE" w:rsidRDefault="002830DE" w:rsidP="002830DE">
            <w:pPr>
              <w:spacing w:line="360" w:lineRule="auto"/>
              <w:ind w:left="480" w:hanging="4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Donkey anti-Goat IgG (H+L) Cross-Adsorbed Secondary Antibody, Alexa Fluor 488</w:t>
            </w:r>
          </w:p>
        </w:tc>
        <w:tc>
          <w:tcPr>
            <w:tcW w:w="3380" w:type="dxa"/>
          </w:tcPr>
          <w:p w14:paraId="68321D92" w14:textId="77777777" w:rsidR="002830DE" w:rsidRDefault="002830DE" w:rsidP="002830DE">
            <w:pPr>
              <w:spacing w:line="360" w:lineRule="auto"/>
              <w:ind w:left="480" w:hanging="4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A-11055</w:t>
            </w:r>
          </w:p>
        </w:tc>
        <w:tc>
          <w:tcPr>
            <w:tcW w:w="3380" w:type="dxa"/>
          </w:tcPr>
          <w:p w14:paraId="65A559E8" w14:textId="77777777" w:rsidR="002830DE" w:rsidRDefault="002830DE" w:rsidP="002830DE">
            <w:pPr>
              <w:spacing w:line="360" w:lineRule="auto"/>
              <w:ind w:left="480" w:hanging="4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Invitrogen</w:t>
            </w:r>
          </w:p>
        </w:tc>
      </w:tr>
      <w:tr w:rsidR="002830DE" w14:paraId="3E93DECD" w14:textId="77777777" w:rsidTr="002830DE">
        <w:tc>
          <w:tcPr>
            <w:tcW w:w="3850" w:type="dxa"/>
          </w:tcPr>
          <w:p w14:paraId="56709163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>Goat Anti-Mouse IgG (H+L)</w:t>
            </w:r>
          </w:p>
        </w:tc>
        <w:tc>
          <w:tcPr>
            <w:tcW w:w="3380" w:type="dxa"/>
          </w:tcPr>
          <w:p w14:paraId="3786729C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>115-001-003</w:t>
            </w:r>
          </w:p>
        </w:tc>
        <w:tc>
          <w:tcPr>
            <w:tcW w:w="3380" w:type="dxa"/>
          </w:tcPr>
          <w:p w14:paraId="3BE796E0" w14:textId="77777777" w:rsidR="002830DE" w:rsidRDefault="002830DE" w:rsidP="002830DE">
            <w:pPr>
              <w:spacing w:line="360" w:lineRule="auto"/>
              <w:ind w:left="480" w:hanging="480"/>
              <w:jc w:val="center"/>
            </w:pPr>
            <w:r>
              <w:t xml:space="preserve">Jackson </w:t>
            </w:r>
            <w:proofErr w:type="spellStart"/>
            <w:r>
              <w:t>ImmunoResearch</w:t>
            </w:r>
            <w:proofErr w:type="spellEnd"/>
            <w:r>
              <w:t xml:space="preserve"> Laboratories</w:t>
            </w:r>
          </w:p>
        </w:tc>
      </w:tr>
    </w:tbl>
    <w:p w14:paraId="64C85730" w14:textId="77777777" w:rsidR="007D149F" w:rsidRDefault="007D149F">
      <w:bookmarkStart w:id="0" w:name="_GoBack"/>
      <w:bookmarkEnd w:id="0"/>
    </w:p>
    <w:sectPr w:rsidR="007D1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3B43F" w14:textId="77777777" w:rsidR="00704A8E" w:rsidRDefault="00704A8E" w:rsidP="002830DE">
      <w:pPr>
        <w:spacing w:before="0" w:after="0"/>
      </w:pPr>
      <w:r>
        <w:separator/>
      </w:r>
    </w:p>
  </w:endnote>
  <w:endnote w:type="continuationSeparator" w:id="0">
    <w:p w14:paraId="69B18901" w14:textId="77777777" w:rsidR="00704A8E" w:rsidRDefault="00704A8E" w:rsidP="002830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17A17" w14:textId="77777777" w:rsidR="00704A8E" w:rsidRDefault="00704A8E" w:rsidP="002830DE">
      <w:pPr>
        <w:spacing w:before="0" w:after="0"/>
      </w:pPr>
      <w:r>
        <w:separator/>
      </w:r>
    </w:p>
  </w:footnote>
  <w:footnote w:type="continuationSeparator" w:id="0">
    <w:p w14:paraId="7E7C4820" w14:textId="77777777" w:rsidR="00704A8E" w:rsidRDefault="00704A8E" w:rsidP="002830D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F4"/>
    <w:rsid w:val="002830DE"/>
    <w:rsid w:val="00704A8E"/>
    <w:rsid w:val="007D149F"/>
    <w:rsid w:val="00C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37A6B0-5A9C-4C5F-9764-672E5486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FKai-SB" w:eastAsia="DFKai-SB" w:hAnsi="DFKai-SB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0DE"/>
    <w:pPr>
      <w:spacing w:before="120" w:after="240" w:line="240" w:lineRule="auto"/>
    </w:pPr>
    <w:rPr>
      <w:rFonts w:ascii="Times New Roman" w:eastAsia="SimSu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DE"/>
    <w:pPr>
      <w:tabs>
        <w:tab w:val="center" w:pos="4680"/>
        <w:tab w:val="right" w:pos="9360"/>
      </w:tabs>
      <w:spacing w:before="0" w:after="0"/>
    </w:pPr>
    <w:rPr>
      <w:rFonts w:ascii="DFKai-SB" w:eastAsia="DFKai-SB" w:hAnsi="DFKai-SB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830DE"/>
  </w:style>
  <w:style w:type="paragraph" w:styleId="Footer">
    <w:name w:val="footer"/>
    <w:basedOn w:val="Normal"/>
    <w:link w:val="FooterChar"/>
    <w:uiPriority w:val="99"/>
    <w:unhideWhenUsed/>
    <w:rsid w:val="002830DE"/>
    <w:pPr>
      <w:tabs>
        <w:tab w:val="center" w:pos="4680"/>
        <w:tab w:val="right" w:pos="9360"/>
      </w:tabs>
      <w:spacing w:before="0" w:after="0"/>
    </w:pPr>
    <w:rPr>
      <w:rFonts w:ascii="DFKai-SB" w:eastAsia="DFKai-SB" w:hAnsi="DFKai-SB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830DE"/>
  </w:style>
  <w:style w:type="table" w:styleId="TableGrid">
    <w:name w:val="Table Grid"/>
    <w:basedOn w:val="TableNormal"/>
    <w:uiPriority w:val="39"/>
    <w:qFormat/>
    <w:rsid w:val="002830DE"/>
    <w:pPr>
      <w:spacing w:after="0" w:line="240" w:lineRule="auto"/>
    </w:pPr>
    <w:rPr>
      <w:rFonts w:asciiTheme="majorHAnsi" w:eastAsia="SimSun" w:hAnsiTheme="maj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DE"/>
    <w:rPr>
      <w:rFonts w:ascii="Segoe UI" w:eastAsia="SimSu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迟 昊</dc:creator>
  <cp:keywords/>
  <dc:description/>
  <cp:lastModifiedBy>迟 昊</cp:lastModifiedBy>
  <cp:revision>2</cp:revision>
  <dcterms:created xsi:type="dcterms:W3CDTF">2021-09-27T14:24:00Z</dcterms:created>
  <dcterms:modified xsi:type="dcterms:W3CDTF">2021-09-27T14:24:00Z</dcterms:modified>
</cp:coreProperties>
</file>