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1BC2A" w14:textId="409967C7" w:rsidR="001E2B5B" w:rsidRDefault="005521FF" w:rsidP="00552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1FF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355394">
        <w:rPr>
          <w:rFonts w:ascii="Times New Roman" w:hAnsi="Times New Roman" w:cs="Times New Roman"/>
          <w:sz w:val="24"/>
          <w:szCs w:val="24"/>
        </w:rPr>
        <w:t>Material</w:t>
      </w:r>
    </w:p>
    <w:p w14:paraId="21EAA146" w14:textId="77777777" w:rsidR="00355394" w:rsidRPr="00323D55" w:rsidRDefault="00355394" w:rsidP="0035539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39CF66" w14:textId="77777777" w:rsidR="00355394" w:rsidRDefault="00355394" w:rsidP="0035539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3D55">
        <w:rPr>
          <w:rFonts w:ascii="Times New Roman" w:hAnsi="Times New Roman" w:cs="Times New Roman"/>
          <w:sz w:val="24"/>
          <w:szCs w:val="24"/>
          <w:lang w:val="en-US"/>
        </w:rPr>
        <w:t>Supplementary Table 1: PRS Results for Napping</w:t>
      </w:r>
    </w:p>
    <w:tbl>
      <w:tblPr>
        <w:tblStyle w:val="TableGrid"/>
        <w:tblW w:w="7006" w:type="dxa"/>
        <w:tblLook w:val="04A0" w:firstRow="1" w:lastRow="0" w:firstColumn="1" w:lastColumn="0" w:noHBand="0" w:noVBand="1"/>
      </w:tblPr>
      <w:tblGrid>
        <w:gridCol w:w="1265"/>
        <w:gridCol w:w="1186"/>
        <w:gridCol w:w="1020"/>
        <w:gridCol w:w="1378"/>
        <w:gridCol w:w="1137"/>
        <w:gridCol w:w="1020"/>
      </w:tblGrid>
      <w:tr w:rsidR="00990852" w:rsidRPr="00323D55" w14:paraId="36F5A0B6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5F2C89A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Threshold</w:t>
            </w:r>
          </w:p>
        </w:tc>
        <w:tc>
          <w:tcPr>
            <w:tcW w:w="1186" w:type="dxa"/>
            <w:noWrap/>
            <w:hideMark/>
          </w:tcPr>
          <w:p w14:paraId="4AA9F2E8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020" w:type="dxa"/>
            <w:noWrap/>
            <w:hideMark/>
          </w:tcPr>
          <w:p w14:paraId="74D8984D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78" w:type="dxa"/>
            <w:noWrap/>
            <w:hideMark/>
          </w:tcPr>
          <w:p w14:paraId="3457C30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137" w:type="dxa"/>
            <w:noWrap/>
            <w:hideMark/>
          </w:tcPr>
          <w:p w14:paraId="25E0A89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020" w:type="dxa"/>
            <w:noWrap/>
            <w:hideMark/>
          </w:tcPr>
          <w:p w14:paraId="36B0C80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 of SNPs</w:t>
            </w:r>
          </w:p>
        </w:tc>
      </w:tr>
      <w:tr w:rsidR="00990852" w:rsidRPr="00323D55" w14:paraId="46DF795C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0823318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86" w:type="dxa"/>
            <w:noWrap/>
            <w:hideMark/>
          </w:tcPr>
          <w:p w14:paraId="492EA4A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3.59E-05</w:t>
            </w:r>
          </w:p>
        </w:tc>
        <w:tc>
          <w:tcPr>
            <w:tcW w:w="1020" w:type="dxa"/>
            <w:noWrap/>
            <w:hideMark/>
          </w:tcPr>
          <w:p w14:paraId="1D6ED057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0.688</w:t>
            </w:r>
          </w:p>
        </w:tc>
        <w:tc>
          <w:tcPr>
            <w:tcW w:w="1378" w:type="dxa"/>
            <w:noWrap/>
            <w:hideMark/>
          </w:tcPr>
          <w:p w14:paraId="3F3B6C4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-0.01101</w:t>
            </w:r>
          </w:p>
        </w:tc>
        <w:tc>
          <w:tcPr>
            <w:tcW w:w="1137" w:type="dxa"/>
            <w:noWrap/>
            <w:hideMark/>
          </w:tcPr>
          <w:p w14:paraId="65B4BA8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0.02742</w:t>
            </w:r>
          </w:p>
        </w:tc>
        <w:tc>
          <w:tcPr>
            <w:tcW w:w="1020" w:type="dxa"/>
            <w:noWrap/>
            <w:hideMark/>
          </w:tcPr>
          <w:p w14:paraId="6163A5E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990852" w:rsidRPr="00323D55" w14:paraId="11097A02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063FA95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86" w:type="dxa"/>
            <w:noWrap/>
            <w:hideMark/>
          </w:tcPr>
          <w:p w14:paraId="53507686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0.000123</w:t>
            </w:r>
          </w:p>
        </w:tc>
        <w:tc>
          <w:tcPr>
            <w:tcW w:w="1020" w:type="dxa"/>
            <w:noWrap/>
            <w:hideMark/>
          </w:tcPr>
          <w:p w14:paraId="50DFDF8D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0.457</w:t>
            </w:r>
          </w:p>
        </w:tc>
        <w:tc>
          <w:tcPr>
            <w:tcW w:w="1378" w:type="dxa"/>
            <w:noWrap/>
            <w:hideMark/>
          </w:tcPr>
          <w:p w14:paraId="378FFB24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-0.0204</w:t>
            </w:r>
          </w:p>
        </w:tc>
        <w:tc>
          <w:tcPr>
            <w:tcW w:w="1137" w:type="dxa"/>
            <w:noWrap/>
            <w:hideMark/>
          </w:tcPr>
          <w:p w14:paraId="29A26288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</w:t>
            </w:r>
          </w:p>
        </w:tc>
        <w:tc>
          <w:tcPr>
            <w:tcW w:w="1020" w:type="dxa"/>
            <w:noWrap/>
            <w:hideMark/>
          </w:tcPr>
          <w:p w14:paraId="55AAB5B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</w:t>
            </w:r>
          </w:p>
        </w:tc>
      </w:tr>
      <w:tr w:rsidR="00990852" w:rsidRPr="00323D55" w14:paraId="25892BA0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339A5A5F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86" w:type="dxa"/>
            <w:noWrap/>
            <w:hideMark/>
          </w:tcPr>
          <w:p w14:paraId="4389B877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0.000142</w:t>
            </w:r>
          </w:p>
        </w:tc>
        <w:tc>
          <w:tcPr>
            <w:tcW w:w="1020" w:type="dxa"/>
            <w:noWrap/>
            <w:hideMark/>
          </w:tcPr>
          <w:p w14:paraId="157691CA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0.424</w:t>
            </w:r>
          </w:p>
        </w:tc>
        <w:tc>
          <w:tcPr>
            <w:tcW w:w="1378" w:type="dxa"/>
            <w:noWrap/>
            <w:hideMark/>
          </w:tcPr>
          <w:p w14:paraId="00C39CB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-0.02191</w:t>
            </w:r>
          </w:p>
        </w:tc>
        <w:tc>
          <w:tcPr>
            <w:tcW w:w="1137" w:type="dxa"/>
            <w:noWrap/>
            <w:hideMark/>
          </w:tcPr>
          <w:p w14:paraId="6B600A5F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</w:t>
            </w:r>
          </w:p>
        </w:tc>
        <w:tc>
          <w:tcPr>
            <w:tcW w:w="1020" w:type="dxa"/>
            <w:noWrap/>
            <w:hideMark/>
          </w:tcPr>
          <w:p w14:paraId="5E7ABBF2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15804</w:t>
            </w:r>
          </w:p>
        </w:tc>
      </w:tr>
      <w:tr w:rsidR="00990852" w:rsidRPr="00323D55" w14:paraId="534A8CDA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1A5B648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86" w:type="dxa"/>
            <w:noWrap/>
            <w:hideMark/>
          </w:tcPr>
          <w:p w14:paraId="3F2B785D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0.000374</w:t>
            </w:r>
          </w:p>
        </w:tc>
        <w:tc>
          <w:tcPr>
            <w:tcW w:w="1020" w:type="dxa"/>
            <w:noWrap/>
            <w:hideMark/>
          </w:tcPr>
          <w:p w14:paraId="01B556EA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0.195</w:t>
            </w:r>
          </w:p>
        </w:tc>
        <w:tc>
          <w:tcPr>
            <w:tcW w:w="1378" w:type="dxa"/>
            <w:noWrap/>
            <w:hideMark/>
          </w:tcPr>
          <w:p w14:paraId="24D3FB4B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-0.03554</w:t>
            </w:r>
          </w:p>
        </w:tc>
        <w:tc>
          <w:tcPr>
            <w:tcW w:w="1137" w:type="dxa"/>
            <w:noWrap/>
            <w:hideMark/>
          </w:tcPr>
          <w:p w14:paraId="735C2D22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0.02743</w:t>
            </w:r>
          </w:p>
        </w:tc>
        <w:tc>
          <w:tcPr>
            <w:tcW w:w="1020" w:type="dxa"/>
            <w:noWrap/>
            <w:hideMark/>
          </w:tcPr>
          <w:p w14:paraId="323C6DBC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27042</w:t>
            </w:r>
          </w:p>
        </w:tc>
      </w:tr>
      <w:tr w:rsidR="00990852" w:rsidRPr="00323D55" w14:paraId="5E5B0E68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6E0A72F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86" w:type="dxa"/>
            <w:noWrap/>
            <w:hideMark/>
          </w:tcPr>
          <w:p w14:paraId="21E8690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0.00024</w:t>
            </w:r>
          </w:p>
        </w:tc>
        <w:tc>
          <w:tcPr>
            <w:tcW w:w="1020" w:type="dxa"/>
            <w:noWrap/>
            <w:hideMark/>
          </w:tcPr>
          <w:p w14:paraId="6C123DE2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78" w:type="dxa"/>
            <w:noWrap/>
            <w:hideMark/>
          </w:tcPr>
          <w:p w14:paraId="12DCE91C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-0.02844</w:t>
            </w:r>
          </w:p>
        </w:tc>
        <w:tc>
          <w:tcPr>
            <w:tcW w:w="1137" w:type="dxa"/>
            <w:noWrap/>
            <w:hideMark/>
          </w:tcPr>
          <w:p w14:paraId="3FE7A12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0.02742</w:t>
            </w:r>
          </w:p>
        </w:tc>
        <w:tc>
          <w:tcPr>
            <w:tcW w:w="1020" w:type="dxa"/>
            <w:noWrap/>
            <w:hideMark/>
          </w:tcPr>
          <w:p w14:paraId="341D2D2E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36575</w:t>
            </w:r>
          </w:p>
        </w:tc>
      </w:tr>
      <w:tr w:rsidR="00990852" w:rsidRPr="00323D55" w14:paraId="49B5366E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66449DAC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186" w:type="dxa"/>
            <w:noWrap/>
            <w:hideMark/>
          </w:tcPr>
          <w:p w14:paraId="7161ACEB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0.000133</w:t>
            </w:r>
          </w:p>
        </w:tc>
        <w:tc>
          <w:tcPr>
            <w:tcW w:w="1020" w:type="dxa"/>
            <w:noWrap/>
            <w:hideMark/>
          </w:tcPr>
          <w:p w14:paraId="4B33A09E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78" w:type="dxa"/>
            <w:noWrap/>
            <w:hideMark/>
          </w:tcPr>
          <w:p w14:paraId="16A5A0CC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-0.02118</w:t>
            </w:r>
          </w:p>
        </w:tc>
        <w:tc>
          <w:tcPr>
            <w:tcW w:w="1137" w:type="dxa"/>
            <w:noWrap/>
            <w:hideMark/>
          </w:tcPr>
          <w:p w14:paraId="6B166BF4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</w:t>
            </w:r>
          </w:p>
        </w:tc>
        <w:tc>
          <w:tcPr>
            <w:tcW w:w="1020" w:type="dxa"/>
            <w:noWrap/>
            <w:hideMark/>
          </w:tcPr>
          <w:p w14:paraId="5638522C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45030</w:t>
            </w:r>
          </w:p>
        </w:tc>
      </w:tr>
      <w:tr w:rsidR="00990852" w:rsidRPr="00323D55" w14:paraId="6B5B9040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47F5E8A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86" w:type="dxa"/>
            <w:noWrap/>
            <w:hideMark/>
          </w:tcPr>
          <w:p w14:paraId="3FEA846A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0.000305</w:t>
            </w:r>
          </w:p>
        </w:tc>
        <w:tc>
          <w:tcPr>
            <w:tcW w:w="1020" w:type="dxa"/>
            <w:noWrap/>
            <w:hideMark/>
          </w:tcPr>
          <w:p w14:paraId="22E6B02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378" w:type="dxa"/>
            <w:noWrap/>
            <w:hideMark/>
          </w:tcPr>
          <w:p w14:paraId="06FF7865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-0.03207</w:t>
            </w:r>
          </w:p>
        </w:tc>
        <w:tc>
          <w:tcPr>
            <w:tcW w:w="1137" w:type="dxa"/>
            <w:noWrap/>
            <w:hideMark/>
          </w:tcPr>
          <w:p w14:paraId="11BA7A15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0.02742</w:t>
            </w:r>
          </w:p>
        </w:tc>
        <w:tc>
          <w:tcPr>
            <w:tcW w:w="1020" w:type="dxa"/>
            <w:noWrap/>
            <w:hideMark/>
          </w:tcPr>
          <w:p w14:paraId="39EA44BB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52488</w:t>
            </w:r>
          </w:p>
        </w:tc>
      </w:tr>
      <w:tr w:rsidR="00990852" w:rsidRPr="00323D55" w14:paraId="72D9540E" w14:textId="77777777" w:rsidTr="00FB7531">
        <w:trPr>
          <w:trHeight w:val="298"/>
        </w:trPr>
        <w:tc>
          <w:tcPr>
            <w:tcW w:w="1265" w:type="dxa"/>
            <w:noWrap/>
            <w:hideMark/>
          </w:tcPr>
          <w:p w14:paraId="32B9CAAE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noWrap/>
            <w:hideMark/>
          </w:tcPr>
          <w:p w14:paraId="1CA1508D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8.25E-05</w:t>
            </w:r>
          </w:p>
        </w:tc>
        <w:tc>
          <w:tcPr>
            <w:tcW w:w="1020" w:type="dxa"/>
            <w:noWrap/>
            <w:hideMark/>
          </w:tcPr>
          <w:p w14:paraId="739BF4CE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0.543</w:t>
            </w:r>
          </w:p>
        </w:tc>
        <w:tc>
          <w:tcPr>
            <w:tcW w:w="1378" w:type="dxa"/>
            <w:noWrap/>
            <w:hideMark/>
          </w:tcPr>
          <w:p w14:paraId="410B7CE5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-0.01668</w:t>
            </w:r>
          </w:p>
        </w:tc>
        <w:tc>
          <w:tcPr>
            <w:tcW w:w="1137" w:type="dxa"/>
            <w:noWrap/>
            <w:hideMark/>
          </w:tcPr>
          <w:p w14:paraId="70C332FB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0.02742</w:t>
            </w:r>
          </w:p>
        </w:tc>
        <w:tc>
          <w:tcPr>
            <w:tcW w:w="1020" w:type="dxa"/>
            <w:noWrap/>
            <w:hideMark/>
          </w:tcPr>
          <w:p w14:paraId="0B87C69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75539</w:t>
            </w:r>
          </w:p>
        </w:tc>
      </w:tr>
    </w:tbl>
    <w:p w14:paraId="60029C21" w14:textId="77777777" w:rsidR="00990852" w:rsidRDefault="00990852" w:rsidP="0035539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3730B0" w14:textId="77777777" w:rsidR="00355394" w:rsidRPr="00323D55" w:rsidRDefault="00355394" w:rsidP="0035539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053BBD5" w14:textId="77777777" w:rsidR="00355394" w:rsidRPr="00323D55" w:rsidRDefault="00355394" w:rsidP="0035539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3D55">
        <w:rPr>
          <w:rFonts w:ascii="Times New Roman" w:hAnsi="Times New Roman" w:cs="Times New Roman"/>
          <w:sz w:val="24"/>
          <w:szCs w:val="24"/>
          <w:lang w:val="en-US"/>
        </w:rPr>
        <w:t>Supplementary Table 2: PRS Results for Dozing</w:t>
      </w:r>
    </w:p>
    <w:tbl>
      <w:tblPr>
        <w:tblStyle w:val="TableGrid"/>
        <w:tblW w:w="6992" w:type="dxa"/>
        <w:tblLook w:val="04A0" w:firstRow="1" w:lastRow="0" w:firstColumn="1" w:lastColumn="0" w:noHBand="0" w:noVBand="1"/>
      </w:tblPr>
      <w:tblGrid>
        <w:gridCol w:w="1253"/>
        <w:gridCol w:w="1176"/>
        <w:gridCol w:w="1011"/>
        <w:gridCol w:w="1365"/>
        <w:gridCol w:w="1176"/>
        <w:gridCol w:w="1011"/>
      </w:tblGrid>
      <w:tr w:rsidR="00990852" w:rsidRPr="00323D55" w14:paraId="2CACBAE1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5FD8FE72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Threshold</w:t>
            </w:r>
          </w:p>
        </w:tc>
        <w:tc>
          <w:tcPr>
            <w:tcW w:w="1176" w:type="dxa"/>
            <w:noWrap/>
            <w:hideMark/>
          </w:tcPr>
          <w:p w14:paraId="22A63B7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011" w:type="dxa"/>
            <w:noWrap/>
            <w:hideMark/>
          </w:tcPr>
          <w:p w14:paraId="5E44658D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365" w:type="dxa"/>
            <w:noWrap/>
            <w:hideMark/>
          </w:tcPr>
          <w:p w14:paraId="00F8AED7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176" w:type="dxa"/>
            <w:noWrap/>
            <w:hideMark/>
          </w:tcPr>
          <w:p w14:paraId="5F580EB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011" w:type="dxa"/>
            <w:noWrap/>
            <w:hideMark/>
          </w:tcPr>
          <w:p w14:paraId="5038C364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 of SNPs</w:t>
            </w:r>
          </w:p>
        </w:tc>
      </w:tr>
      <w:tr w:rsidR="00990852" w:rsidRPr="00323D55" w14:paraId="6E3F43DC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798A24A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76" w:type="dxa"/>
            <w:noWrap/>
            <w:hideMark/>
          </w:tcPr>
          <w:p w14:paraId="43ABF4A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0.000172</w:t>
            </w:r>
          </w:p>
        </w:tc>
        <w:tc>
          <w:tcPr>
            <w:tcW w:w="1011" w:type="dxa"/>
            <w:noWrap/>
            <w:hideMark/>
          </w:tcPr>
          <w:p w14:paraId="36D48A8C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65" w:type="dxa"/>
            <w:noWrap/>
            <w:hideMark/>
          </w:tcPr>
          <w:p w14:paraId="12D3F055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0.02407</w:t>
            </w:r>
          </w:p>
        </w:tc>
        <w:tc>
          <w:tcPr>
            <w:tcW w:w="1176" w:type="dxa"/>
            <w:noWrap/>
            <w:hideMark/>
          </w:tcPr>
          <w:p w14:paraId="67B7ADB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</w:t>
            </w:r>
          </w:p>
        </w:tc>
        <w:tc>
          <w:tcPr>
            <w:tcW w:w="1011" w:type="dxa"/>
            <w:noWrap/>
            <w:hideMark/>
          </w:tcPr>
          <w:p w14:paraId="0C8F3DB7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</w:tr>
      <w:tr w:rsidR="00990852" w:rsidRPr="00323D55" w14:paraId="33FAD5CF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0C1B397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76" w:type="dxa"/>
            <w:noWrap/>
            <w:hideMark/>
          </w:tcPr>
          <w:p w14:paraId="0B7895AD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5.75E-06</w:t>
            </w:r>
          </w:p>
        </w:tc>
        <w:tc>
          <w:tcPr>
            <w:tcW w:w="1011" w:type="dxa"/>
            <w:noWrap/>
            <w:hideMark/>
          </w:tcPr>
          <w:p w14:paraId="2C12C29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0.872</w:t>
            </w:r>
          </w:p>
        </w:tc>
        <w:tc>
          <w:tcPr>
            <w:tcW w:w="1365" w:type="dxa"/>
            <w:noWrap/>
            <w:hideMark/>
          </w:tcPr>
          <w:p w14:paraId="66C03CA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-0.0044</w:t>
            </w:r>
          </w:p>
        </w:tc>
        <w:tc>
          <w:tcPr>
            <w:tcW w:w="1176" w:type="dxa"/>
            <w:noWrap/>
            <w:hideMark/>
          </w:tcPr>
          <w:p w14:paraId="77E2A62E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0.027406</w:t>
            </w:r>
          </w:p>
        </w:tc>
        <w:tc>
          <w:tcPr>
            <w:tcW w:w="1011" w:type="dxa"/>
            <w:noWrap/>
            <w:hideMark/>
          </w:tcPr>
          <w:p w14:paraId="4D0E2DAB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9489</w:t>
            </w:r>
          </w:p>
        </w:tc>
      </w:tr>
      <w:tr w:rsidR="00990852" w:rsidRPr="00323D55" w14:paraId="09F110AB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38E9342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6" w:type="dxa"/>
            <w:noWrap/>
            <w:hideMark/>
          </w:tcPr>
          <w:p w14:paraId="658185DE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4.08E-06</w:t>
            </w:r>
          </w:p>
        </w:tc>
        <w:tc>
          <w:tcPr>
            <w:tcW w:w="1011" w:type="dxa"/>
            <w:noWrap/>
            <w:hideMark/>
          </w:tcPr>
          <w:p w14:paraId="34F9721C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0.892</w:t>
            </w:r>
          </w:p>
        </w:tc>
        <w:tc>
          <w:tcPr>
            <w:tcW w:w="1365" w:type="dxa"/>
            <w:noWrap/>
            <w:hideMark/>
          </w:tcPr>
          <w:p w14:paraId="609B7B8E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-0.00371</w:t>
            </w:r>
          </w:p>
        </w:tc>
        <w:tc>
          <w:tcPr>
            <w:tcW w:w="1176" w:type="dxa"/>
            <w:noWrap/>
            <w:hideMark/>
          </w:tcPr>
          <w:p w14:paraId="47DFD93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0.027411</w:t>
            </w:r>
          </w:p>
        </w:tc>
        <w:tc>
          <w:tcPr>
            <w:tcW w:w="1011" w:type="dxa"/>
            <w:noWrap/>
            <w:hideMark/>
          </w:tcPr>
          <w:p w14:paraId="719C082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</w:tr>
      <w:tr w:rsidR="00990852" w:rsidRPr="00323D55" w14:paraId="714F2A4B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00191D75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76" w:type="dxa"/>
            <w:noWrap/>
            <w:hideMark/>
          </w:tcPr>
          <w:p w14:paraId="5E8BC0DB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0.00019</w:t>
            </w:r>
          </w:p>
        </w:tc>
        <w:tc>
          <w:tcPr>
            <w:tcW w:w="1011" w:type="dxa"/>
            <w:noWrap/>
            <w:hideMark/>
          </w:tcPr>
          <w:p w14:paraId="327289F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1365" w:type="dxa"/>
            <w:noWrap/>
            <w:hideMark/>
          </w:tcPr>
          <w:p w14:paraId="6F23D29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0.02531</w:t>
            </w:r>
          </w:p>
        </w:tc>
        <w:tc>
          <w:tcPr>
            <w:tcW w:w="1176" w:type="dxa"/>
            <w:noWrap/>
            <w:hideMark/>
          </w:tcPr>
          <w:p w14:paraId="4C5319D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0.02742</w:t>
            </w:r>
          </w:p>
        </w:tc>
        <w:tc>
          <w:tcPr>
            <w:tcW w:w="1011" w:type="dxa"/>
            <w:noWrap/>
            <w:hideMark/>
          </w:tcPr>
          <w:p w14:paraId="2B121F8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27348</w:t>
            </w:r>
          </w:p>
        </w:tc>
      </w:tr>
      <w:tr w:rsidR="00990852" w:rsidRPr="00323D55" w14:paraId="20DCFE41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0516735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76" w:type="dxa"/>
            <w:noWrap/>
            <w:hideMark/>
          </w:tcPr>
          <w:p w14:paraId="4952857A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1.14E-04</w:t>
            </w:r>
          </w:p>
        </w:tc>
        <w:tc>
          <w:tcPr>
            <w:tcW w:w="1011" w:type="dxa"/>
            <w:noWrap/>
            <w:hideMark/>
          </w:tcPr>
          <w:p w14:paraId="7DD762BF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0.475</w:t>
            </w:r>
          </w:p>
        </w:tc>
        <w:tc>
          <w:tcPr>
            <w:tcW w:w="1365" w:type="dxa"/>
            <w:noWrap/>
            <w:hideMark/>
          </w:tcPr>
          <w:p w14:paraId="4AF439E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0.01959</w:t>
            </w:r>
          </w:p>
        </w:tc>
        <w:tc>
          <w:tcPr>
            <w:tcW w:w="1176" w:type="dxa"/>
            <w:noWrap/>
            <w:hideMark/>
          </w:tcPr>
          <w:p w14:paraId="165DA716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</w:t>
            </w:r>
          </w:p>
        </w:tc>
        <w:tc>
          <w:tcPr>
            <w:tcW w:w="1011" w:type="dxa"/>
            <w:noWrap/>
            <w:hideMark/>
          </w:tcPr>
          <w:p w14:paraId="21DFC6DE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26893</w:t>
            </w:r>
          </w:p>
        </w:tc>
      </w:tr>
      <w:tr w:rsidR="00990852" w:rsidRPr="00323D55" w14:paraId="50CA6F45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5912C1A7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176" w:type="dxa"/>
            <w:noWrap/>
            <w:hideMark/>
          </w:tcPr>
          <w:p w14:paraId="3F9C0CCB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8.27E-06</w:t>
            </w:r>
          </w:p>
        </w:tc>
        <w:tc>
          <w:tcPr>
            <w:tcW w:w="1011" w:type="dxa"/>
            <w:noWrap/>
            <w:hideMark/>
          </w:tcPr>
          <w:p w14:paraId="60A39B84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0.847</w:t>
            </w:r>
          </w:p>
        </w:tc>
        <w:tc>
          <w:tcPr>
            <w:tcW w:w="1365" w:type="dxa"/>
            <w:noWrap/>
            <w:hideMark/>
          </w:tcPr>
          <w:p w14:paraId="7F91F3A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0.005279</w:t>
            </w:r>
          </w:p>
        </w:tc>
        <w:tc>
          <w:tcPr>
            <w:tcW w:w="1176" w:type="dxa"/>
            <w:noWrap/>
            <w:hideMark/>
          </w:tcPr>
          <w:p w14:paraId="1D3CA882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0.027414</w:t>
            </w:r>
          </w:p>
        </w:tc>
        <w:tc>
          <w:tcPr>
            <w:tcW w:w="1011" w:type="dxa"/>
            <w:noWrap/>
            <w:hideMark/>
          </w:tcPr>
          <w:p w14:paraId="3B19331B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45214</w:t>
            </w:r>
          </w:p>
        </w:tc>
      </w:tr>
      <w:tr w:rsidR="00990852" w:rsidRPr="00323D55" w14:paraId="0F9C4168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011B8974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6" w:type="dxa"/>
            <w:noWrap/>
            <w:hideMark/>
          </w:tcPr>
          <w:p w14:paraId="1874E36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3.78E-07</w:t>
            </w:r>
          </w:p>
        </w:tc>
        <w:tc>
          <w:tcPr>
            <w:tcW w:w="1011" w:type="dxa"/>
            <w:noWrap/>
            <w:hideMark/>
          </w:tcPr>
          <w:p w14:paraId="574401F0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0.967</w:t>
            </w:r>
          </w:p>
        </w:tc>
        <w:tc>
          <w:tcPr>
            <w:tcW w:w="1365" w:type="dxa"/>
            <w:noWrap/>
            <w:hideMark/>
          </w:tcPr>
          <w:p w14:paraId="670B49A3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0.001129</w:t>
            </w:r>
          </w:p>
        </w:tc>
        <w:tc>
          <w:tcPr>
            <w:tcW w:w="1176" w:type="dxa"/>
            <w:noWrap/>
            <w:hideMark/>
          </w:tcPr>
          <w:p w14:paraId="3714D499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0.027414</w:t>
            </w:r>
          </w:p>
        </w:tc>
        <w:tc>
          <w:tcPr>
            <w:tcW w:w="1011" w:type="dxa"/>
            <w:noWrap/>
            <w:hideMark/>
          </w:tcPr>
          <w:p w14:paraId="352CB804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52507</w:t>
            </w:r>
          </w:p>
        </w:tc>
      </w:tr>
      <w:tr w:rsidR="00990852" w:rsidRPr="00323D55" w14:paraId="580D0CF2" w14:textId="77777777" w:rsidTr="00FB7531">
        <w:trPr>
          <w:trHeight w:val="302"/>
        </w:trPr>
        <w:tc>
          <w:tcPr>
            <w:tcW w:w="1253" w:type="dxa"/>
            <w:noWrap/>
            <w:hideMark/>
          </w:tcPr>
          <w:p w14:paraId="7885DEFC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noWrap/>
            <w:hideMark/>
          </w:tcPr>
          <w:p w14:paraId="42C8703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4.32E-06</w:t>
            </w:r>
          </w:p>
        </w:tc>
        <w:tc>
          <w:tcPr>
            <w:tcW w:w="1011" w:type="dxa"/>
            <w:noWrap/>
            <w:hideMark/>
          </w:tcPr>
          <w:p w14:paraId="1E84F161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0.889</w:t>
            </w:r>
          </w:p>
        </w:tc>
        <w:tc>
          <w:tcPr>
            <w:tcW w:w="1365" w:type="dxa"/>
            <w:noWrap/>
            <w:hideMark/>
          </w:tcPr>
          <w:p w14:paraId="6D2CC717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-0.00382</w:t>
            </w:r>
          </w:p>
        </w:tc>
        <w:tc>
          <w:tcPr>
            <w:tcW w:w="1176" w:type="dxa"/>
            <w:noWrap/>
            <w:hideMark/>
          </w:tcPr>
          <w:p w14:paraId="69DEA7AD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0.027416</w:t>
            </w:r>
          </w:p>
        </w:tc>
        <w:tc>
          <w:tcPr>
            <w:tcW w:w="1011" w:type="dxa"/>
            <w:noWrap/>
            <w:hideMark/>
          </w:tcPr>
          <w:p w14:paraId="1DD38E76" w14:textId="77777777" w:rsidR="00990852" w:rsidRPr="00323D55" w:rsidRDefault="00990852" w:rsidP="00FB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75429</w:t>
            </w:r>
          </w:p>
        </w:tc>
      </w:tr>
    </w:tbl>
    <w:p w14:paraId="582F194E" w14:textId="77777777" w:rsidR="00355394" w:rsidRDefault="00355394" w:rsidP="005521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538E6A" w14:textId="77777777" w:rsidR="00097DEC" w:rsidRDefault="00097DEC" w:rsidP="005521FF">
      <w:pPr>
        <w:rPr>
          <w:rFonts w:ascii="Times New Roman" w:hAnsi="Times New Roman" w:cs="Times New Roman"/>
          <w:sz w:val="24"/>
          <w:szCs w:val="24"/>
        </w:rPr>
      </w:pPr>
    </w:p>
    <w:p w14:paraId="59BB61DA" w14:textId="77777777" w:rsidR="00097DEC" w:rsidRDefault="00097DEC" w:rsidP="005521FF">
      <w:pPr>
        <w:rPr>
          <w:rFonts w:ascii="Times New Roman" w:hAnsi="Times New Roman" w:cs="Times New Roman"/>
          <w:sz w:val="24"/>
          <w:szCs w:val="24"/>
        </w:rPr>
      </w:pPr>
    </w:p>
    <w:p w14:paraId="6A4A7450" w14:textId="77777777" w:rsidR="00097DEC" w:rsidRDefault="00097DEC" w:rsidP="005521FF">
      <w:pPr>
        <w:rPr>
          <w:rFonts w:ascii="Times New Roman" w:hAnsi="Times New Roman" w:cs="Times New Roman"/>
          <w:sz w:val="24"/>
          <w:szCs w:val="24"/>
        </w:rPr>
      </w:pPr>
    </w:p>
    <w:p w14:paraId="1E81DA05" w14:textId="77777777" w:rsidR="00097DEC" w:rsidRDefault="00097DEC" w:rsidP="005521FF">
      <w:pPr>
        <w:rPr>
          <w:rFonts w:ascii="Times New Roman" w:hAnsi="Times New Roman" w:cs="Times New Roman"/>
          <w:sz w:val="24"/>
          <w:szCs w:val="24"/>
        </w:rPr>
      </w:pPr>
    </w:p>
    <w:p w14:paraId="669F7828" w14:textId="77777777" w:rsidR="00097DEC" w:rsidRDefault="00097DEC" w:rsidP="005521FF">
      <w:pPr>
        <w:rPr>
          <w:rFonts w:ascii="Times New Roman" w:hAnsi="Times New Roman" w:cs="Times New Roman"/>
          <w:sz w:val="24"/>
          <w:szCs w:val="24"/>
        </w:rPr>
      </w:pPr>
    </w:p>
    <w:p w14:paraId="16F599FA" w14:textId="77777777" w:rsidR="00097DEC" w:rsidRDefault="00097DEC" w:rsidP="005521FF">
      <w:pPr>
        <w:rPr>
          <w:rFonts w:ascii="Times New Roman" w:hAnsi="Times New Roman" w:cs="Times New Roman"/>
          <w:sz w:val="24"/>
          <w:szCs w:val="24"/>
        </w:rPr>
      </w:pPr>
    </w:p>
    <w:p w14:paraId="6DD35E3A" w14:textId="77777777" w:rsidR="00097DEC" w:rsidRDefault="00097DEC" w:rsidP="005521FF">
      <w:pPr>
        <w:rPr>
          <w:rFonts w:ascii="Times New Roman" w:hAnsi="Times New Roman" w:cs="Times New Roman"/>
          <w:sz w:val="24"/>
          <w:szCs w:val="24"/>
        </w:rPr>
      </w:pPr>
    </w:p>
    <w:p w14:paraId="1331EED6" w14:textId="77777777" w:rsidR="00097DEC" w:rsidRDefault="00097DEC" w:rsidP="005521FF">
      <w:pPr>
        <w:rPr>
          <w:rFonts w:ascii="Times New Roman" w:hAnsi="Times New Roman" w:cs="Times New Roman"/>
          <w:sz w:val="24"/>
          <w:szCs w:val="24"/>
        </w:rPr>
      </w:pPr>
    </w:p>
    <w:p w14:paraId="17AF1CF2" w14:textId="60D2D493" w:rsidR="005521FF" w:rsidRDefault="00097DEC" w:rsidP="00552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Figure Legends</w:t>
      </w:r>
    </w:p>
    <w:p w14:paraId="20B74290" w14:textId="77777777" w:rsidR="00097DEC" w:rsidRDefault="00097DEC" w:rsidP="00F012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B5E19D3" w14:textId="7DA43CA3" w:rsidR="005521FF" w:rsidRDefault="005521FF" w:rsidP="00F012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Figure 1: </w:t>
      </w:r>
      <w:r w:rsidR="00F012BB">
        <w:rPr>
          <w:rFonts w:ascii="Times New Roman" w:hAnsi="Times New Roman" w:cs="Times New Roman"/>
          <w:sz w:val="24"/>
          <w:szCs w:val="24"/>
        </w:rPr>
        <w:t xml:space="preserve">Bar plot for Napping. The eight p-value thresholds derived from the fast-score option in </w:t>
      </w:r>
      <w:proofErr w:type="spellStart"/>
      <w:r w:rsidR="00F012BB">
        <w:rPr>
          <w:rFonts w:ascii="Times New Roman" w:hAnsi="Times New Roman" w:cs="Times New Roman"/>
          <w:sz w:val="24"/>
          <w:szCs w:val="24"/>
        </w:rPr>
        <w:t>PRSice</w:t>
      </w:r>
      <w:proofErr w:type="spellEnd"/>
      <w:r w:rsidR="00F012BB">
        <w:rPr>
          <w:rFonts w:ascii="Times New Roman" w:hAnsi="Times New Roman" w:cs="Times New Roman"/>
          <w:sz w:val="24"/>
          <w:szCs w:val="24"/>
        </w:rPr>
        <w:t xml:space="preserve"> are displayed along the x-axis. </w:t>
      </w:r>
      <w:r w:rsidR="00F012B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012BB" w:rsidRPr="00C92E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012BB">
        <w:rPr>
          <w:rFonts w:ascii="Times New Roman" w:hAnsi="Times New Roman" w:cs="Times New Roman"/>
          <w:sz w:val="24"/>
          <w:szCs w:val="24"/>
          <w:lang w:val="en-US"/>
        </w:rPr>
        <w:t xml:space="preserve"> represents Nagelkerke’s R-squared and the values on the top of the bars represent the p-values for that threshold</w:t>
      </w:r>
    </w:p>
    <w:p w14:paraId="6715F8F7" w14:textId="6E3D6B2A" w:rsidR="005521FF" w:rsidRDefault="005521FF" w:rsidP="005521FF">
      <w:pPr>
        <w:rPr>
          <w:rFonts w:ascii="Times New Roman" w:hAnsi="Times New Roman" w:cs="Times New Roman"/>
          <w:sz w:val="24"/>
          <w:szCs w:val="24"/>
        </w:rPr>
      </w:pPr>
    </w:p>
    <w:p w14:paraId="36714416" w14:textId="18715043" w:rsidR="00F012BB" w:rsidRDefault="005521FF" w:rsidP="00F012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Figure 2: </w:t>
      </w:r>
      <w:r w:rsidR="00F012BB">
        <w:rPr>
          <w:rFonts w:ascii="Times New Roman" w:hAnsi="Times New Roman" w:cs="Times New Roman"/>
          <w:sz w:val="24"/>
          <w:szCs w:val="24"/>
        </w:rPr>
        <w:t xml:space="preserve">Bar plot for Dozing. The eight p-value thresholds along the x-axis are derived from the fast-score option in </w:t>
      </w:r>
      <w:proofErr w:type="spellStart"/>
      <w:r w:rsidR="00F012BB">
        <w:rPr>
          <w:rFonts w:ascii="Times New Roman" w:hAnsi="Times New Roman" w:cs="Times New Roman"/>
          <w:sz w:val="24"/>
          <w:szCs w:val="24"/>
        </w:rPr>
        <w:t>PRSice</w:t>
      </w:r>
      <w:proofErr w:type="spellEnd"/>
      <w:r w:rsidR="00F012BB">
        <w:rPr>
          <w:rFonts w:ascii="Times New Roman" w:hAnsi="Times New Roman" w:cs="Times New Roman"/>
          <w:sz w:val="24"/>
          <w:szCs w:val="24"/>
        </w:rPr>
        <w:t xml:space="preserve">. </w:t>
      </w:r>
      <w:r w:rsidR="00F012B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012BB" w:rsidRPr="00C92E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012BB">
        <w:rPr>
          <w:rFonts w:ascii="Times New Roman" w:hAnsi="Times New Roman" w:cs="Times New Roman"/>
          <w:sz w:val="24"/>
          <w:szCs w:val="24"/>
          <w:lang w:val="en-US"/>
        </w:rPr>
        <w:t xml:space="preserve"> represents Nagelkerke’s R-squared and the values on the top of the bars represent the p-values for that threshold</w:t>
      </w:r>
    </w:p>
    <w:p w14:paraId="0FD46374" w14:textId="324DBDCF" w:rsidR="005521FF" w:rsidRPr="005521FF" w:rsidRDefault="005521FF" w:rsidP="005521FF">
      <w:pPr>
        <w:rPr>
          <w:rFonts w:ascii="Times New Roman" w:hAnsi="Times New Roman" w:cs="Times New Roman"/>
          <w:sz w:val="24"/>
          <w:szCs w:val="24"/>
        </w:rPr>
      </w:pPr>
    </w:p>
    <w:sectPr w:rsidR="005521FF" w:rsidRPr="00552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FF"/>
    <w:rsid w:val="00097DEC"/>
    <w:rsid w:val="001E2B5B"/>
    <w:rsid w:val="00355394"/>
    <w:rsid w:val="005521FF"/>
    <w:rsid w:val="00990852"/>
    <w:rsid w:val="00F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4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</dc:creator>
  <cp:keywords/>
  <dc:description/>
  <cp:lastModifiedBy> PriyadharshiniS</cp:lastModifiedBy>
  <cp:revision>3</cp:revision>
  <cp:lastPrinted>2021-05-20T19:23:00Z</cp:lastPrinted>
  <dcterms:created xsi:type="dcterms:W3CDTF">2021-06-29T10:32:00Z</dcterms:created>
  <dcterms:modified xsi:type="dcterms:W3CDTF">2022-08-01T16:10:00Z</dcterms:modified>
</cp:coreProperties>
</file>