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3C8" w14:textId="77653E68" w:rsidR="00804799" w:rsidRDefault="00804799"/>
    <w:tbl>
      <w:tblPr>
        <w:tblW w:w="21116" w:type="dxa"/>
        <w:tblLook w:val="04A0" w:firstRow="1" w:lastRow="0" w:firstColumn="1" w:lastColumn="0" w:noHBand="0" w:noVBand="1"/>
      </w:tblPr>
      <w:tblGrid>
        <w:gridCol w:w="1308"/>
        <w:gridCol w:w="747"/>
        <w:gridCol w:w="577"/>
        <w:gridCol w:w="1356"/>
        <w:gridCol w:w="1445"/>
        <w:gridCol w:w="6770"/>
        <w:gridCol w:w="2301"/>
        <w:gridCol w:w="5788"/>
        <w:gridCol w:w="824"/>
      </w:tblGrid>
      <w:tr w:rsidR="00DF74E5" w:rsidRPr="00DF74E5" w14:paraId="5A9E1BE4" w14:textId="77777777" w:rsidTr="00DF74E5">
        <w:trPr>
          <w:trHeight w:val="283"/>
        </w:trPr>
        <w:tc>
          <w:tcPr>
            <w:tcW w:w="211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AF536" w14:textId="4EBFCBE5" w:rsidR="00DF74E5" w:rsidRPr="00DF74E5" w:rsidRDefault="00FB2894" w:rsidP="00DF74E5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Supplementary table 1</w:t>
            </w:r>
            <w:r w:rsidR="00DF74E5"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. Clinical trials regarding immunotherapy combined with chemo(radio)therapy</w:t>
            </w:r>
          </w:p>
        </w:tc>
      </w:tr>
      <w:tr w:rsidR="005C42AF" w:rsidRPr="00DF74E5" w14:paraId="03448DC6" w14:textId="77777777" w:rsidTr="00DF74E5">
        <w:trPr>
          <w:trHeight w:val="28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0DCA8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Clinical trials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E0945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Phase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F6A02A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Size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6B4E16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Drug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9F9250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Conditions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BCC554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Interventions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EAFF2F" w14:textId="678A696E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Primary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endpoints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4C80F2" w14:textId="6E32A854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Secondary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endpoints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FB99B5" w14:textId="77777777" w:rsidR="00DF74E5" w:rsidRPr="00DF74E5" w:rsidRDefault="00DF74E5" w:rsidP="00DF74E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</w:p>
        </w:tc>
      </w:tr>
      <w:tr w:rsidR="005C42AF" w:rsidRPr="00DF74E5" w14:paraId="3FA41FCC" w14:textId="77777777" w:rsidTr="00DF74E5">
        <w:trPr>
          <w:trHeight w:val="32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7FF904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NCT04767295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502D6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EB696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37F7E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Camrelizumb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2E1E13" w14:textId="1189866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44B1EC" w14:textId="674555CD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camrelizumab,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albumin paclitaxel,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A6A573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ORR,PFS,OS,DCR,pCR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A1BB5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None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9BEB7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2021-2023</w:t>
            </w:r>
          </w:p>
        </w:tc>
      </w:tr>
      <w:tr w:rsidR="005C42AF" w:rsidRPr="00DF74E5" w14:paraId="0E675EC8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1664B58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NCT04506138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095669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E8CB70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7103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Camrelizumb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4F08E" w14:textId="63F4D0A3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D5FBD" w14:textId="74240E4C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Camrelizumab,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paclitaxel,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E9B9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2F592" w14:textId="192A9B9C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663D17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2020-2025</w:t>
            </w:r>
          </w:p>
        </w:tc>
      </w:tr>
      <w:tr w:rsidR="005C42AF" w:rsidRPr="00DF74E5" w14:paraId="2732EB65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2EABDA0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NCT04225364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1D7067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11F121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5CB8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Camrelizumb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EE034" w14:textId="41F4ED28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CBF328" w14:textId="74BD1790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camrelizumab,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albumin-bound paclitaxel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C39E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87534D" w14:textId="69197985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59383C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2020-2021</w:t>
            </w:r>
          </w:p>
        </w:tc>
      </w:tr>
      <w:tr w:rsidR="005C42AF" w:rsidRPr="00DF74E5" w14:paraId="73B2F796" w14:textId="77777777" w:rsidTr="00DF74E5">
        <w:trPr>
          <w:trHeight w:val="292"/>
        </w:trPr>
        <w:tc>
          <w:tcPr>
            <w:tcW w:w="0" w:type="auto"/>
            <w:shd w:val="clear" w:color="auto" w:fill="auto"/>
            <w:vAlign w:val="center"/>
            <w:hideMark/>
          </w:tcPr>
          <w:p w14:paraId="677D387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NCT03200691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49EBFE9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933DD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7A65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Camrelizumb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6080A" w14:textId="6C3AFF9B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F41B3" w14:textId="5B6D80EA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camrelizumab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concurrently with 40Gy+surgery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8303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CF878C" w14:textId="1157D895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98FFB9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2018-2021</w:t>
            </w:r>
          </w:p>
        </w:tc>
      </w:tr>
      <w:tr w:rsidR="005C42AF" w:rsidRPr="00DF74E5" w14:paraId="704B4010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33D136B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NCT03917966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C2DFD9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B66C9F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F24C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Camrelizumb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3DA63" w14:textId="2E6CC29D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DE2DB" w14:textId="22EC6CAC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camrelizumab, docetaxel,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nedaplati</w:t>
            </w:r>
            <w:r w:rsidR="00177341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4B728" w14:textId="2C8C1AEA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3844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pCR,OS,DFS,Lymph node derating rate,R0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B0740B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2020-2022</w:t>
            </w:r>
          </w:p>
        </w:tc>
      </w:tr>
      <w:tr w:rsidR="005C42AF" w:rsidRPr="00DF74E5" w14:paraId="39FEE470" w14:textId="77777777" w:rsidTr="00DF74E5">
        <w:trPr>
          <w:trHeight w:val="1698"/>
        </w:trPr>
        <w:tc>
          <w:tcPr>
            <w:tcW w:w="0" w:type="auto"/>
            <w:shd w:val="clear" w:color="auto" w:fill="auto"/>
            <w:vAlign w:val="center"/>
            <w:hideMark/>
          </w:tcPr>
          <w:p w14:paraId="11E5A8D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NCT02998268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28BF44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E2771B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42EB4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8BC30" w14:textId="62506E5D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 of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85C86" w14:textId="47BA80C3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Cohort1: Induction chemotherapy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(taxol/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nCRT(taxol/carboplatin/pembrolizumab)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surgery+pembrolizumab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Cohort2: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Induction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chemotherapy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(taxol/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nCRT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(taxol/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2476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6A72F7" w14:textId="16BA423A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Median survival rates,1-year OS,Reduction of local immune infiltration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FC9564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2017-2021</w:t>
            </w:r>
          </w:p>
        </w:tc>
      </w:tr>
      <w:tr w:rsidR="005C42AF" w:rsidRPr="00DF74E5" w14:paraId="71085241" w14:textId="77777777" w:rsidTr="00DF74E5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14:paraId="028E7AF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NCT03792347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F0F831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IB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124AF6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6A973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377EFB" w14:textId="1D72CAB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F4784" w14:textId="4C175B31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CROSS regimen concurrently with pembrolizumab,41.4Gy+surgery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74EB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Safety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4CD46" w14:textId="6C11943B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Feasibility;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Radiographic response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AD3F91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2019-2020</w:t>
            </w:r>
          </w:p>
        </w:tc>
      </w:tr>
      <w:tr w:rsidR="005C42AF" w:rsidRPr="00DF74E5" w14:paraId="2DEEE5D5" w14:textId="77777777" w:rsidTr="00DF74E5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14:paraId="6748727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NCT04435197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15BF39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F9D59E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DB4A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92392" w14:textId="42A6D62E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65FE6" w14:textId="2662DABA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CROSS regimen concurrently with pembrolizumab,41.4Gy+surgery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9B57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2CDC6" w14:textId="4B2EA63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3-year DFS;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29D0C5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2020-2025</w:t>
            </w:r>
          </w:p>
        </w:tc>
      </w:tr>
      <w:tr w:rsidR="005C42AF" w:rsidRPr="00DF74E5" w14:paraId="52C9B340" w14:textId="77777777" w:rsidTr="00DF74E5">
        <w:trPr>
          <w:trHeight w:val="575"/>
        </w:trPr>
        <w:tc>
          <w:tcPr>
            <w:tcW w:w="0" w:type="auto"/>
            <w:shd w:val="clear" w:color="auto" w:fill="auto"/>
            <w:vAlign w:val="center"/>
            <w:hideMark/>
          </w:tcPr>
          <w:p w14:paraId="40F3E4C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NCT04389177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79BD22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FD9D65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FCB7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CD570" w14:textId="157367DF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521A6" w14:textId="2EF9C3A3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cycles of pembrolizumab, paclitaxel, cisplatin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8AFB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A44EB" w14:textId="1DCF715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Lymph node derating rate,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422B6C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2020-2022</w:t>
            </w:r>
          </w:p>
        </w:tc>
      </w:tr>
      <w:tr w:rsidR="005C42AF" w:rsidRPr="00DF74E5" w14:paraId="315267EC" w14:textId="77777777" w:rsidTr="00DF74E5">
        <w:trPr>
          <w:trHeight w:val="978"/>
        </w:trPr>
        <w:tc>
          <w:tcPr>
            <w:tcW w:w="0" w:type="auto"/>
            <w:shd w:val="clear" w:color="auto" w:fill="auto"/>
            <w:vAlign w:val="center"/>
            <w:hideMark/>
          </w:tcPr>
          <w:p w14:paraId="1EEE6D6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NCT04807673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BE6CE8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8DAB9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BBF0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D4CB5" w14:textId="0764A298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4A6AE" w14:textId="0B6E8EA1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3 cycles of pembrolizumab,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paclitaxel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permbrolizumab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 5 cycles of paclitaxel, cisplatin concurrently with 41.4Gy 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B1C6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D884A" w14:textId="0421D54C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QoL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47255C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2021-2028</w:t>
            </w:r>
          </w:p>
        </w:tc>
      </w:tr>
      <w:tr w:rsidR="005C42AF" w:rsidRPr="00DF74E5" w14:paraId="3BECADB7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4169A96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NCT02844075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0D94474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C805D5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89C2E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7BC4A" w14:textId="6B37A376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F3395" w14:textId="5FBCA104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nCRT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(taxol/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carboplatin, 44.1Gy)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concurrently with pembrolizumab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AA6A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85877" w14:textId="78F78B98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Pathologic response rate;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DC6BA7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2017-2022</w:t>
            </w:r>
          </w:p>
        </w:tc>
      </w:tr>
      <w:tr w:rsidR="005C42AF" w:rsidRPr="00DF74E5" w14:paraId="51C50ADD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01D125B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NCT03064490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4F9FB37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CB4D6F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7A07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2D94E" w14:textId="224C517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EC, AC of stomach,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GEJ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5F68" w14:textId="3B8C2D56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cycles of pembrolizumab concurrently with CROSS regimen, 45Gy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cycles of Pembrolizumab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3BE1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08A1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Safety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80E905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2017-2023</w:t>
            </w:r>
          </w:p>
        </w:tc>
      </w:tr>
      <w:tr w:rsidR="005C42AF" w:rsidRPr="00DF74E5" w14:paraId="3D2B5476" w14:textId="77777777" w:rsidTr="00DF74E5">
        <w:trPr>
          <w:trHeight w:val="609"/>
        </w:trPr>
        <w:tc>
          <w:tcPr>
            <w:tcW w:w="0" w:type="auto"/>
            <w:shd w:val="clear" w:color="auto" w:fill="auto"/>
            <w:vAlign w:val="center"/>
            <w:hideMark/>
          </w:tcPr>
          <w:p w14:paraId="0F3E9A4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NCT04437212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FB14F0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03203C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7DEB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B7916F" w14:textId="6BE959E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322B3" w14:textId="3A6BE01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cycles of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toripalimab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(240mg)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cycles of toripalimab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(240mg)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7151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16BBF" w14:textId="78DABF5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2-year DFS/OS,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Treatment-related 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8AF6E6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2020-2023</w:t>
            </w:r>
          </w:p>
        </w:tc>
      </w:tr>
      <w:tr w:rsidR="005C42AF" w:rsidRPr="00DF74E5" w14:paraId="135F47A6" w14:textId="77777777" w:rsidTr="00DF74E5">
        <w:trPr>
          <w:trHeight w:val="609"/>
        </w:trPr>
        <w:tc>
          <w:tcPr>
            <w:tcW w:w="0" w:type="auto"/>
            <w:shd w:val="clear" w:color="auto" w:fill="auto"/>
            <w:vAlign w:val="center"/>
            <w:hideMark/>
          </w:tcPr>
          <w:p w14:paraId="4254140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NCT04644250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E9200C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233B14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4970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1F3A2" w14:textId="0290629E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C4167" w14:textId="651A54AA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 cycles of paclitaxel liposome,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(AUC=2) concurrently with 3 cycles of toripalimab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41.4Gy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5E50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145B8" w14:textId="6A602B2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Treatment-related AE,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2-year OS/DFS,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91C727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2022-2024</w:t>
            </w:r>
          </w:p>
        </w:tc>
      </w:tr>
      <w:tr w:rsidR="005C42AF" w:rsidRPr="00DF74E5" w14:paraId="49ECE50E" w14:textId="77777777" w:rsidTr="00DF74E5">
        <w:trPr>
          <w:trHeight w:val="652"/>
        </w:trPr>
        <w:tc>
          <w:tcPr>
            <w:tcW w:w="0" w:type="auto"/>
            <w:shd w:val="clear" w:color="auto" w:fill="auto"/>
            <w:vAlign w:val="center"/>
            <w:hideMark/>
          </w:tcPr>
          <w:p w14:paraId="494C62A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NCT04280822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272699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A4A223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FA00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BE72C" w14:textId="7823EA3D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02B4C" w14:textId="273626D2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2 cycles of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 2 cycles of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 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9D1C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A2CBD1" w14:textId="359ED37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571CDB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2020-2028</w:t>
            </w:r>
          </w:p>
        </w:tc>
      </w:tr>
      <w:tr w:rsidR="005C42AF" w:rsidRPr="00DF74E5" w14:paraId="0ED24D6B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201C173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NCT04848753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0B262C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683698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74D4D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5D953" w14:textId="14DE1D4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F3F5D" w14:textId="516CCB0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Toripalimab combined with cisplatin and paclitaxel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Placebo combined with cisplatin and paclitaxel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E902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CF8F1" w14:textId="749A54AC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1/3/5-year 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E07083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2021-2026</w:t>
            </w:r>
          </w:p>
        </w:tc>
      </w:tr>
      <w:tr w:rsidR="005C42AF" w:rsidRPr="00DF74E5" w14:paraId="34EC4029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34F0C0E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NCT04177797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324951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7D7857E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18D9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0BA55" w14:textId="630F9A75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933BC" w14:textId="58A73F19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toripalimab,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paclitaxe),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2798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C2B46" w14:textId="563D696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A84D50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2020-2021</w:t>
            </w:r>
          </w:p>
        </w:tc>
      </w:tr>
      <w:tr w:rsidR="005C42AF" w:rsidRPr="00DF74E5" w14:paraId="30713AE2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6666329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NCT04888403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9AFD8E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A21983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8948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5C048" w14:textId="68A5784E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6E2C19" w14:textId="31E1BBC1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 cycle of toripalimab,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ablumin palictaxel,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nedaplatin concurrently with 41.4Gy+surgery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E9FC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4CC1E" w14:textId="623E73F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Postoperative complications rate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BF77C8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2020-2022</w:t>
            </w:r>
          </w:p>
        </w:tc>
      </w:tr>
      <w:tr w:rsidR="005C42AF" w:rsidRPr="00DF74E5" w14:paraId="6DEC6214" w14:textId="77777777" w:rsidTr="00DF74E5">
        <w:trPr>
          <w:trHeight w:val="652"/>
        </w:trPr>
        <w:tc>
          <w:tcPr>
            <w:tcW w:w="0" w:type="auto"/>
            <w:shd w:val="clear" w:color="auto" w:fill="auto"/>
            <w:vAlign w:val="center"/>
            <w:hideMark/>
          </w:tcPr>
          <w:p w14:paraId="02ECC2E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NCT04177875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4FFDC06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4CA266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F193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88711" w14:textId="2F05479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25059" w14:textId="371D1CC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teripalimab,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docetaxel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/albumin-bound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 concurrently with 40Gy+surgery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213084" w14:textId="23DAAB5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EE4B0" w14:textId="128F48D5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2-year 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53A7F84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2019-2022</w:t>
            </w:r>
          </w:p>
        </w:tc>
      </w:tr>
      <w:tr w:rsidR="005C42AF" w:rsidRPr="00DF74E5" w14:paraId="01A2E787" w14:textId="77777777" w:rsidTr="00DF74E5">
        <w:trPr>
          <w:trHeight w:val="609"/>
        </w:trPr>
        <w:tc>
          <w:tcPr>
            <w:tcW w:w="0" w:type="auto"/>
            <w:shd w:val="clear" w:color="auto" w:fill="auto"/>
            <w:vAlign w:val="center"/>
            <w:hideMark/>
          </w:tcPr>
          <w:p w14:paraId="207B928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NCT04006041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FB00E7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026EC0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8ABD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644C2" w14:textId="0AC09124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8898A" w14:textId="61C3DC27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 cycles of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 and 2 cycles of toripalimabconcurrently with 44Gy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13C6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77AB6" w14:textId="5E7ACDB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2-year OS/DFS,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Perioperative complication rate,Perioperative mortality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45B679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2019-2020</w:t>
            </w:r>
          </w:p>
        </w:tc>
      </w:tr>
      <w:tr w:rsidR="005C42AF" w:rsidRPr="00DF74E5" w14:paraId="1A502E37" w14:textId="77777777" w:rsidTr="00DF74E5">
        <w:trPr>
          <w:trHeight w:val="978"/>
        </w:trPr>
        <w:tc>
          <w:tcPr>
            <w:tcW w:w="0" w:type="auto"/>
            <w:shd w:val="clear" w:color="auto" w:fill="auto"/>
            <w:vAlign w:val="center"/>
            <w:hideMark/>
          </w:tcPr>
          <w:p w14:paraId="6198D25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NCT03985670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EC9A16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841DD4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21BF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Teripalimab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86ED21" w14:textId="188CCC0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3D923" w14:textId="5CB98F9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Teripalimab concurrently with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sequently with teripalimab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DFED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73462" w14:textId="3CA52776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D81741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2019-2023</w:t>
            </w:r>
          </w:p>
        </w:tc>
      </w:tr>
      <w:tr w:rsidR="005C42AF" w:rsidRPr="00DF74E5" w14:paraId="5133B349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1109B7F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NCT04804696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CE268B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4D868A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4D57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F2D66" w14:textId="6C7ADF2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AD67BC" w14:textId="7787A987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Toripalimab paclitaxel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and cisplatin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194A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0A02A" w14:textId="05228468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CED286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2021-2024</w:t>
            </w:r>
          </w:p>
        </w:tc>
      </w:tr>
      <w:tr w:rsidR="005C42AF" w:rsidRPr="00DF74E5" w14:paraId="0AC702A8" w14:textId="77777777" w:rsidTr="00DF74E5">
        <w:trPr>
          <w:trHeight w:val="1698"/>
        </w:trPr>
        <w:tc>
          <w:tcPr>
            <w:tcW w:w="0" w:type="auto"/>
            <w:shd w:val="clear" w:color="auto" w:fill="auto"/>
            <w:vAlign w:val="center"/>
            <w:hideMark/>
          </w:tcPr>
          <w:p w14:paraId="4771D66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NCT03044613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53A1F6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51D490C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32FF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49C87" w14:textId="40CF11F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5D9E9" w14:textId="1CF8800A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 1: 2 cycles of nivolumab sequently with CROSS regimen concurrently with 41.4Gy+surgery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Arim2: 2 cycles of nivolumab,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relatlimab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sequently with CROSS regimen concurrently with 41.4Gy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584A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Treatment-related AE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EDFAB" w14:textId="58EE3234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Feasibility,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Approximate quantitation of infused nivolumab bound to PD-1 in the peripheral blood and within the resected tumor and lymph node specimens,Expression of selected immune markers,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RFS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0D79DA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2017-2024</w:t>
            </w:r>
          </w:p>
        </w:tc>
      </w:tr>
      <w:tr w:rsidR="005C42AF" w:rsidRPr="00DF74E5" w14:paraId="50930363" w14:textId="77777777" w:rsidTr="00DF74E5">
        <w:trPr>
          <w:trHeight w:val="1303"/>
        </w:trPr>
        <w:tc>
          <w:tcPr>
            <w:tcW w:w="0" w:type="auto"/>
            <w:shd w:val="clear" w:color="auto" w:fill="auto"/>
            <w:vAlign w:val="center"/>
            <w:hideMark/>
          </w:tcPr>
          <w:p w14:paraId="0FBDA05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NCT03914443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8BD74C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7371A6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D400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E3F7D" w14:textId="62F0F8E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643F3" w14:textId="445376F9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Cohort1: nivolumab,5-FU,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Cohort2: nivolumab),5-FU, cisplatin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Cohort3: nivolumab,5-FU, cisplatin,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DTX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Cohort4: nivolumab,5-FU,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DTX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99B3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Rate of DLTs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37F71" w14:textId="16833B1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Completion rate,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88CE75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2019-2022</w:t>
            </w:r>
          </w:p>
        </w:tc>
      </w:tr>
      <w:tr w:rsidR="005C42AF" w:rsidRPr="00DF74E5" w14:paraId="78D87AAA" w14:textId="77777777" w:rsidTr="00DF74E5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14:paraId="32F5DBA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NCT03987815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CF7BA8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6BCB83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F425F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25F75" w14:textId="0DE8055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ESCC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4F1C9" w14:textId="3BB1C31A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 for maximum of 3 cycles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C5D2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F40D2" w14:textId="135DFB94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PET-CT response,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226780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2019-2022</w:t>
            </w:r>
          </w:p>
        </w:tc>
      </w:tr>
      <w:tr w:rsidR="005C42AF" w:rsidRPr="00DF74E5" w14:paraId="7D52AD04" w14:textId="77777777" w:rsidTr="00DF74E5">
        <w:trPr>
          <w:trHeight w:val="1543"/>
        </w:trPr>
        <w:tc>
          <w:tcPr>
            <w:tcW w:w="0" w:type="auto"/>
            <w:shd w:val="clear" w:color="auto" w:fill="auto"/>
            <w:vAlign w:val="center"/>
            <w:hideMark/>
          </w:tcPr>
          <w:p w14:paraId="23E6B3D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NCT03544736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48DD7C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9AFE1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2F00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E37ED" w14:textId="1920909A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EC;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 of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041F3E" w14:textId="593083B2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Chort1: Nivolumab concurrently with 20-50Gy+surgery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Chort2: Definitive chemoradiotherapy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(paclitaxel</w:t>
            </w:r>
            <w:r w:rsidR="0017734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Carboplatin) combined with paclitaxel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nivolumab </w:t>
            </w:r>
            <w:r w:rsidRPr="005C42AF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(240/480mg during/after RT)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Chort3: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carboplatin, nivoluma concurrently with 41.4Gy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surgery+nivolumab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(48mg)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F647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Treatment-related AE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2D2880" w14:textId="64BF3C8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Resposne,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QoL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A77B47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2018-2040</w:t>
            </w:r>
          </w:p>
        </w:tc>
      </w:tr>
      <w:tr w:rsidR="005C42AF" w:rsidRPr="00DF74E5" w14:paraId="367A292A" w14:textId="77777777" w:rsidTr="00DF74E5">
        <w:trPr>
          <w:trHeight w:val="609"/>
        </w:trPr>
        <w:tc>
          <w:tcPr>
            <w:tcW w:w="0" w:type="auto"/>
            <w:shd w:val="clear" w:color="auto" w:fill="auto"/>
            <w:vAlign w:val="center"/>
            <w:hideMark/>
          </w:tcPr>
          <w:p w14:paraId="67C45B5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NCT03278626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2F170E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385F6C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949F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79DD7" w14:textId="115822D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F066A" w14:textId="42D50991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Nivolumab,paclitaxel,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concurrently with 50.4Gy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D5EB0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A608D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DADFAC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2017-2021</w:t>
            </w:r>
          </w:p>
        </w:tc>
      </w:tr>
      <w:tr w:rsidR="005C42AF" w:rsidRPr="00DF74E5" w14:paraId="63E3DB99" w14:textId="77777777" w:rsidTr="00DF74E5">
        <w:trPr>
          <w:trHeight w:val="326"/>
        </w:trPr>
        <w:tc>
          <w:tcPr>
            <w:tcW w:w="0" w:type="auto"/>
            <w:shd w:val="clear" w:color="auto" w:fill="auto"/>
            <w:vAlign w:val="center"/>
            <w:hideMark/>
          </w:tcPr>
          <w:p w14:paraId="078A02A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NCT03946969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54959F8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B16FC5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AF20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Sintilimab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835293" w14:textId="7D3C483F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3CA69" w14:textId="160BBD05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sintilimab,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liposomal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S-1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9056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Treatment-emergent AE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D0D939" w14:textId="16564E3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22A17E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2019-2022</w:t>
            </w:r>
          </w:p>
        </w:tc>
      </w:tr>
      <w:tr w:rsidR="005C42AF" w:rsidRPr="00DF74E5" w14:paraId="78FDE921" w14:textId="77777777" w:rsidTr="00DF74E5">
        <w:trPr>
          <w:trHeight w:val="609"/>
        </w:trPr>
        <w:tc>
          <w:tcPr>
            <w:tcW w:w="0" w:type="auto"/>
            <w:shd w:val="clear" w:color="auto" w:fill="auto"/>
            <w:vAlign w:val="center"/>
            <w:hideMark/>
          </w:tcPr>
          <w:p w14:paraId="376C5EE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NCT03940001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5381104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5AE15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2B29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Sintilimab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B6192" w14:textId="0F56D0D2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ESCC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ACF6A" w14:textId="6AF2993C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Sintilimab,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paclitaxel),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(AUC=2) concurrently with 41.4Gy+surgery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40A3E" w14:textId="56D99CE3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Toxicity,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9EC9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None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12A5AD8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2019-2022</w:t>
            </w:r>
          </w:p>
        </w:tc>
      </w:tr>
      <w:tr w:rsidR="005C42AF" w:rsidRPr="00DF74E5" w14:paraId="52593D43" w14:textId="77777777" w:rsidTr="00DF74E5">
        <w:trPr>
          <w:trHeight w:val="652"/>
        </w:trPr>
        <w:tc>
          <w:tcPr>
            <w:tcW w:w="0" w:type="auto"/>
            <w:shd w:val="clear" w:color="auto" w:fill="auto"/>
            <w:vAlign w:val="center"/>
            <w:hideMark/>
          </w:tcPr>
          <w:p w14:paraId="3FE58AD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NCT04625543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40BB9F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0E9EF2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799E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Sintilimab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7453A" w14:textId="1095BD6B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EC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7788B" w14:textId="5648401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2 cycles of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sintilimab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2 cycles of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8485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CD66C" w14:textId="77FCB013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ORR,2-year PFS,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39BAE7B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2020-2023</w:t>
            </w:r>
          </w:p>
        </w:tc>
      </w:tr>
      <w:tr w:rsidR="005C42AF" w:rsidRPr="00DF74E5" w14:paraId="62D5582B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449019FE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NCT04548440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6741F94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904974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D002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Sintilimab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C6F5B" w14:textId="5B905D0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8A1BE" w14:textId="76A6A82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2-4 cycles of sintilimab,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albumin-bound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cisplatin+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1CBE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7C9CF" w14:textId="7F75EFF3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Tumor regression rate,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Relapse rate,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0B65FE3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2020-2022</w:t>
            </w:r>
          </w:p>
        </w:tc>
      </w:tr>
      <w:tr w:rsidR="005C42AF" w:rsidRPr="00DF74E5" w14:paraId="4AEB1CCC" w14:textId="77777777" w:rsidTr="00DF74E5">
        <w:trPr>
          <w:trHeight w:val="609"/>
        </w:trPr>
        <w:tc>
          <w:tcPr>
            <w:tcW w:w="0" w:type="auto"/>
            <w:shd w:val="clear" w:color="auto" w:fill="auto"/>
            <w:vAlign w:val="center"/>
            <w:hideMark/>
          </w:tcPr>
          <w:p w14:paraId="2DA4569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NCT04776590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499D69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6CC91CA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5CA09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Tislelizumab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8A6334" w14:textId="5EE5EAE3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C9656" w14:textId="2607AA67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Albumin-bound paclitaxel,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tislelizumab concurrently with 41.4Gy+surgery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F02FE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B1993" w14:textId="7D5C9914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47C0CFA7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2021-2024</w:t>
            </w:r>
          </w:p>
        </w:tc>
      </w:tr>
      <w:tr w:rsidR="005C42AF" w:rsidRPr="00DF74E5" w14:paraId="47E65C87" w14:textId="77777777" w:rsidTr="00DF74E5">
        <w:trPr>
          <w:trHeight w:val="1260"/>
        </w:trPr>
        <w:tc>
          <w:tcPr>
            <w:tcW w:w="0" w:type="auto"/>
            <w:shd w:val="clear" w:color="auto" w:fill="auto"/>
            <w:vAlign w:val="center"/>
            <w:hideMark/>
          </w:tcPr>
          <w:p w14:paraId="38BCA3D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NCT02962063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7E7226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91F064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0DB9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Durvalumab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4E4C2" w14:textId="2482ECCB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EAC;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 of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8A33E" w14:textId="46F94D15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 cycles of mFOLFOX6+1 cycle of durvalumab,tremelimumab+50.4Gy cocurrently with [for PET responsders: oxaliplatin,5-FU or capecitabine;for PET non-responders: 5 cycles of carboplatin, paclitaxel+surgery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DB6746" w14:textId="2C7F6F2F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UT,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15DBE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5A1B69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2016-2023</w:t>
            </w:r>
          </w:p>
        </w:tc>
      </w:tr>
      <w:tr w:rsidR="005C42AF" w:rsidRPr="00DF74E5" w14:paraId="4B88E347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6B787E2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NCT04159974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088DB46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3F4FB46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8C874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Durvalumab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EFFB5" w14:textId="4212005D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EAC;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 of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47615" w14:textId="53E204BF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neoadjuvant therapy: durvalumab</w:t>
            </w:r>
            <w:r w:rsidR="005C42A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for 1year+surgery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Adjuvant therapy: durvalumab,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tremelimumab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2C75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Safety and efficacy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71C6A" w14:textId="2531FD0B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BOR,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QoL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A8A025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2019-2024</w:t>
            </w:r>
          </w:p>
        </w:tc>
      </w:tr>
      <w:tr w:rsidR="005C42AF" w:rsidRPr="00DF74E5" w14:paraId="4303ACED" w14:textId="77777777" w:rsidTr="00DF74E5">
        <w:trPr>
          <w:trHeight w:val="1415"/>
        </w:trPr>
        <w:tc>
          <w:tcPr>
            <w:tcW w:w="0" w:type="auto"/>
            <w:shd w:val="clear" w:color="auto" w:fill="auto"/>
            <w:vAlign w:val="center"/>
            <w:hideMark/>
          </w:tcPr>
          <w:p w14:paraId="5D83F78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NCT04568200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2ABCD77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9A35BCF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5CAAB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Durvalumab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D0459" w14:textId="47A4BFA9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ESCC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DC987B" w14:textId="7D011FF0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Arm1: Duralumab and neoadjuvant therapy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(paclitaxel;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carboplatin; with/without 41.4Gy)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Arm2: Normal saline and neoadjuvant therapy(paclitaxe</w:t>
            </w:r>
            <w:r w:rsidR="005C42A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l,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 with/without 41.4Gy)+surgery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291D4" w14:textId="0A11A783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Tumor response,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Pathological response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1687A" w14:textId="5F11EAD5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Completion rate of treatment,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Toxicity,</w:t>
            </w:r>
            <w:r w:rsidR="008E4A1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Withdrawal/delay rate from surgery due to durvalumab related complications,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Postoperative complications,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B81F0E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2020-2023</w:t>
            </w:r>
          </w:p>
        </w:tc>
      </w:tr>
      <w:tr w:rsidR="005C42AF" w:rsidRPr="00DF74E5" w14:paraId="418696AD" w14:textId="77777777" w:rsidTr="00DF74E5">
        <w:trPr>
          <w:trHeight w:val="1698"/>
        </w:trPr>
        <w:tc>
          <w:tcPr>
            <w:tcW w:w="0" w:type="auto"/>
            <w:shd w:val="clear" w:color="auto" w:fill="auto"/>
            <w:vAlign w:val="center"/>
            <w:hideMark/>
          </w:tcPr>
          <w:p w14:paraId="7F0DE63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NCT03087864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534608A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0C6B08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F1E4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997EF" w14:textId="16598200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 of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67542" w14:textId="0B4B6A31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paclitaxel concurrently with 41.4Gy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D18C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completion rate of the treatment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2B6B4C" w14:textId="4AF68E46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Toxicity,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Completion rate,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Withdrawal/delay rate from surgery due to atezolizumab related complications,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Postoperative complications,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Pathological response,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PFS,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6BC00B8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2017-2019</w:t>
            </w:r>
          </w:p>
        </w:tc>
      </w:tr>
      <w:tr w:rsidR="005C42AF" w:rsidRPr="00DF74E5" w14:paraId="6C04BF6C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634F4EE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NCT03784326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7491D40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197FAC32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DAEB0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37C71" w14:textId="02DCF80B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AC of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9C11C" w14:textId="32EA83B0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 cycles of oxaliplatin,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fluorouracil,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atezolizumab+surgery+3 cycles of oxaliplatin,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fluorouracil,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atezolizumab+4 cycles of atezolizumab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2222A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7D4C1" w14:textId="486768A6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Changes in tumor stroma profile,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Toxicity,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Tumor regression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2FC9CE86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2019-2021</w:t>
            </w:r>
          </w:p>
        </w:tc>
      </w:tr>
      <w:tr w:rsidR="005C42AF" w:rsidRPr="00DF74E5" w14:paraId="52D9ECFF" w14:textId="77777777" w:rsidTr="00DF74E5">
        <w:trPr>
          <w:trHeight w:val="566"/>
        </w:trPr>
        <w:tc>
          <w:tcPr>
            <w:tcW w:w="0" w:type="auto"/>
            <w:shd w:val="clear" w:color="auto" w:fill="auto"/>
            <w:vAlign w:val="center"/>
            <w:hideMark/>
          </w:tcPr>
          <w:p w14:paraId="0D307CC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NCT03399071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182FE9E3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012C6C2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3DE0F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C6AE8" w14:textId="722480C1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EAC, AC of stomach, GEJ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CDF8F9" w14:textId="77777777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Avelumab(10mg/kg) followed by FLOT regimen+surgery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52A81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C93D7" w14:textId="4393EC06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Radiological response rate;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mPFS;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mOS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14:paraId="7F509E68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2017-2025</w:t>
            </w:r>
          </w:p>
        </w:tc>
      </w:tr>
      <w:tr w:rsidR="005C42AF" w:rsidRPr="00DF74E5" w14:paraId="0E3AF3D1" w14:textId="77777777" w:rsidTr="00DF74E5">
        <w:trPr>
          <w:trHeight w:val="89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5DE2A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NCT03490292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89779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I/II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A7C8DD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D179D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Atezolizumab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3BDF61" w14:textId="7D6C663F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F587F2" w14:textId="72518800" w:rsidR="00DF74E5" w:rsidRPr="00DF74E5" w:rsidRDefault="00DF74E5" w:rsidP="00DF74E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Part1: 3 cycles of paclitaxel,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carboplatin 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avelumab+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surgery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+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 cycles of Avelumab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Part2: the proposed treatment based on Part1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D247C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Part1: Dose limiting Toxicity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>Part2: pCR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D6D28" w14:textId="52792844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AE,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Completion of the treatment,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DFS,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Surgical complications,</w:t>
            </w:r>
            <w:r w:rsidR="008B5EEB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R0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175A5" w14:textId="77777777" w:rsidR="00DF74E5" w:rsidRPr="00DF74E5" w:rsidRDefault="00DF74E5" w:rsidP="00DF74E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2018-2024</w:t>
            </w:r>
          </w:p>
        </w:tc>
      </w:tr>
      <w:tr w:rsidR="00DF74E5" w:rsidRPr="00DF74E5" w14:paraId="00C18604" w14:textId="77777777" w:rsidTr="00DF74E5">
        <w:trPr>
          <w:trHeight w:val="575"/>
        </w:trPr>
        <w:tc>
          <w:tcPr>
            <w:tcW w:w="2111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A8473C" w14:textId="77777777" w:rsidR="00DF74E5" w:rsidRPr="00DF74E5" w:rsidRDefault="00DF74E5" w:rsidP="00DF74E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ESCC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esophageal squamous carcinoma,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EAC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esophageal adenocarcinoma,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AC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adenocarcinoma,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GEJ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gastroesophageal-junction,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EC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esophageal cancer,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ORR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objective response rate,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PFS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progression free survival,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OS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overall survival,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DCR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disease control rate,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pCR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pathological complete response,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MPR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major pathological response,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EFS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event free survival,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QoL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quality of life,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DCR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disease control rate,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DLT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dose limiting toxicities,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RR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response rate,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UT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unacceptable toxicity,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BOR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best objective response,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CROSS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5 cycles of paclitaxel(50mg/m2) and carboplatin(2mg/AUC) on days1,8,15,22 and 29,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mFOLFOX6 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bolus 5-FU:400mg/m2;leucovorin:400mg/m2;oxaliplatin:70-85 mg/m2 and infusional 5-FU:1200mg/m2/day, q2w, </w:t>
            </w:r>
            <w:r w:rsidRPr="00DF74E5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FLOT</w:t>
            </w:r>
            <w:r w:rsidRPr="00DF74E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Oxaliplatin:85mg/m2 on day1;Docetaxel:50mg/m2 on day1;Fluorouracil:2600mg/m2</w:t>
            </w:r>
          </w:p>
        </w:tc>
      </w:tr>
    </w:tbl>
    <w:p w14:paraId="021818D7" w14:textId="77777777" w:rsidR="00096659" w:rsidRDefault="00096659"/>
    <w:sectPr w:rsidR="00096659" w:rsidSect="00096659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8DD6" w14:textId="77777777" w:rsidR="004B0678" w:rsidRDefault="004B0678" w:rsidP="00096659">
      <w:r>
        <w:separator/>
      </w:r>
    </w:p>
  </w:endnote>
  <w:endnote w:type="continuationSeparator" w:id="0">
    <w:p w14:paraId="268672D2" w14:textId="77777777" w:rsidR="004B0678" w:rsidRDefault="004B0678" w:rsidP="0009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3519" w14:textId="77777777" w:rsidR="004B0678" w:rsidRDefault="004B0678" w:rsidP="00096659">
      <w:r>
        <w:separator/>
      </w:r>
    </w:p>
  </w:footnote>
  <w:footnote w:type="continuationSeparator" w:id="0">
    <w:p w14:paraId="306EB9CE" w14:textId="77777777" w:rsidR="004B0678" w:rsidRDefault="004B0678" w:rsidP="0009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MDAwNDYzNzUytTRU0lEKTi0uzszPAykwrAUALT+HoywAAAA="/>
  </w:docVars>
  <w:rsids>
    <w:rsidRoot w:val="00C2153E"/>
    <w:rsid w:val="00054CE8"/>
    <w:rsid w:val="00096659"/>
    <w:rsid w:val="00177341"/>
    <w:rsid w:val="004B0678"/>
    <w:rsid w:val="005C42AF"/>
    <w:rsid w:val="00804799"/>
    <w:rsid w:val="008B5EEB"/>
    <w:rsid w:val="008E4A1E"/>
    <w:rsid w:val="00A109A3"/>
    <w:rsid w:val="00C2153E"/>
    <w:rsid w:val="00DF74E5"/>
    <w:rsid w:val="00FB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B03F"/>
  <w15:chartTrackingRefBased/>
  <w15:docId w15:val="{465C9A4D-4133-4C51-BCEB-4562E661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梦涵</dc:creator>
  <cp:keywords/>
  <dc:description/>
  <cp:lastModifiedBy>蓝 梦涵</cp:lastModifiedBy>
  <cp:revision>4</cp:revision>
  <cp:lastPrinted>2022-02-24T18:26:00Z</cp:lastPrinted>
  <dcterms:created xsi:type="dcterms:W3CDTF">2021-07-01T02:26:00Z</dcterms:created>
  <dcterms:modified xsi:type="dcterms:W3CDTF">2022-02-24T18:31:00Z</dcterms:modified>
</cp:coreProperties>
</file>