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0105" w14:textId="77777777" w:rsidR="002D3AA4" w:rsidRPr="00901813" w:rsidRDefault="00901813">
      <w:pPr>
        <w:rPr>
          <w:rFonts w:ascii="Times New Roman" w:hAnsi="Times New Roman" w:cs="Times New Roman"/>
        </w:rPr>
      </w:pPr>
      <w:r w:rsidRPr="00901813">
        <w:rPr>
          <w:rFonts w:ascii="Times New Roman" w:hAnsi="Times New Roman" w:cs="Times New Roman"/>
          <w:lang w:val="en-GB"/>
        </w:rPr>
        <w:t>S</w:t>
      </w:r>
      <w:r w:rsidRPr="00901813">
        <w:rPr>
          <w:rFonts w:ascii="Times New Roman" w:hAnsi="Times New Roman" w:cs="Times New Roman"/>
        </w:rPr>
        <w:t>UPPLEMENTARY TABLE 2. Target of PIs in mammals.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21"/>
        <w:gridCol w:w="5244"/>
      </w:tblGrid>
      <w:tr w:rsidR="002D3AA4" w14:paraId="6879BDC4" w14:textId="77777777">
        <w:trPr>
          <w:trHeight w:val="355"/>
        </w:trPr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CF707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 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DBC0E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Name of inhibitor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4504E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Target in mammals</w:t>
            </w:r>
          </w:p>
        </w:tc>
      </w:tr>
      <w:tr w:rsidR="002D3AA4" w14:paraId="3932E4B6" w14:textId="77777777">
        <w:trPr>
          <w:trHeight w:val="355"/>
        </w:trPr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71E498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B4D46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SJB3-019A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036CB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Ubiquitin-specific protease 1 (USP1)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7D9E14B1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CE139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93003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NSC 405020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39093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 xml:space="preserve">Membrane type-1 matrix metalloproteinase 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>inhibitor</w:t>
            </w:r>
          </w:p>
        </w:tc>
      </w:tr>
      <w:tr w:rsidR="002D3AA4" w14:paraId="64F6FD06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CD177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C80A6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SB-3CT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01F8C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>M</w:t>
            </w: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 xml:space="preserve">atrix </w:t>
            </w: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metalloproteinase-2 (MMP-2)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</w:t>
            </w:r>
          </w:p>
        </w:tc>
      </w:tr>
      <w:tr w:rsidR="002D3AA4" w14:paraId="58CF0D57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5ADBD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70E57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MLN2238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E01FD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β5 site of the 20S proteasome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3AE166E1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FB8EB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5E1F2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MLN9708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9BAD6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β5 site of the 20S proteasome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08B99F48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495FC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AD2FE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Bortezomib (PS-341)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D2A39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β5 site of the 20S proteasome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26760047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04713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38D66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PI-1840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478AB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Chymotrypsin-like proteasome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356C6774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57A90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6BA6D3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PAC-1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BD58E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Procaspase-3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activator</w:t>
            </w:r>
          </w:p>
        </w:tc>
      </w:tr>
      <w:tr w:rsidR="002D3AA4" w14:paraId="5055C7D9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98FD4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F84D1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BIBR-1048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726BC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>T</w:t>
            </w: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hrombin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5D969BC1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0A99A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71D4A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IPI-504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游明朝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游明朝" w:hAnsi="Times New Roman" w:cs="Times New Roman"/>
                <w:color w:val="000000"/>
              </w:rPr>
              <w:t>Retaspimycin</w:t>
            </w:r>
            <w:proofErr w:type="spellEnd"/>
            <w:r>
              <w:rPr>
                <w:rFonts w:ascii="Times New Roman" w:eastAsia="游明朝" w:hAnsi="Times New Roman" w:cs="Times New Roman"/>
                <w:color w:val="000000"/>
              </w:rPr>
              <w:t xml:space="preserve"> hydrochloride)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B5707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Hsp90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40AD5F77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230BF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51656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Epoxomicin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699F8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20S proteasome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5C946200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34292F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CDF92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HSP990 (NVP-HSP990)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9A24E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Hsp90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7DAFCCBB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087C5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56E61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>
              <w:rPr>
                <w:rFonts w:ascii="Times New Roman" w:eastAsia="游明朝" w:hAnsi="Times New Roman" w:cs="Times New Roman"/>
                <w:color w:val="000000"/>
              </w:rPr>
              <w:t>Semagacestat</w:t>
            </w:r>
            <w:proofErr w:type="spellEnd"/>
            <w:r>
              <w:rPr>
                <w:rFonts w:ascii="Times New Roman" w:eastAsia="游明朝" w:hAnsi="Times New Roman" w:cs="Times New Roman"/>
                <w:color w:val="000000"/>
              </w:rPr>
              <w:t xml:space="preserve"> (LY450139)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84299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γ-secretase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inhibitor </w:t>
            </w:r>
          </w:p>
        </w:tc>
      </w:tr>
      <w:tr w:rsidR="002D3AA4" w14:paraId="4E491E7A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E2A60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C9C3C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17-AAG (KOS953)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29134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Hsp90 inhibitor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2D3AA4" w14:paraId="7132D4F8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31D10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EDA7B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>
              <w:rPr>
                <w:rFonts w:ascii="Times New Roman" w:eastAsia="游明朝" w:hAnsi="Times New Roman" w:cs="Times New Roman"/>
                <w:color w:val="000000"/>
              </w:rPr>
              <w:t>Flurizan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0A18F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γ-secretase inhibitor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2D3AA4" w14:paraId="6F7CAF68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12F32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C69CF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E-64-c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3D91B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>C</w:t>
            </w: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ysteine protease inhibitor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2D3AA4" w14:paraId="0C8DE104" w14:textId="77777777">
        <w:trPr>
          <w:trHeight w:val="355"/>
        </w:trPr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22E61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PI17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A13FB" w14:textId="77777777" w:rsidR="002D3AA4" w:rsidRDefault="0090181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游明朝" w:hAnsi="Times New Roman" w:cs="Times New Roman"/>
                <w:color w:val="000000"/>
              </w:rPr>
              <w:t>Cathepsin G Inhibitor 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D6EBB" w14:textId="77777777" w:rsidR="002D3AA4" w:rsidRDefault="0090181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24"/>
              </w:rPr>
              <w:t>Cathepsin G inhibitor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</w:t>
            </w:r>
          </w:p>
        </w:tc>
      </w:tr>
    </w:tbl>
    <w:p w14:paraId="39FE0B34" w14:textId="77777777" w:rsidR="002D3AA4" w:rsidRPr="00901813" w:rsidRDefault="00901813">
      <w:pPr>
        <w:rPr>
          <w:rFonts w:ascii="Times New Roman" w:hAnsi="Times New Roman" w:cs="Times New Roman"/>
        </w:rPr>
      </w:pPr>
      <w:r w:rsidRPr="00901813">
        <w:rPr>
          <w:rFonts w:ascii="Times New Roman" w:hAnsi="Times New Roman" w:cs="Times New Roman"/>
        </w:rPr>
        <w:t>Information regarding target of PIs was from the PI library instruction.</w:t>
      </w:r>
    </w:p>
    <w:p w14:paraId="62009EEF" w14:textId="77777777" w:rsidR="002D3AA4" w:rsidRPr="00901813" w:rsidRDefault="002D3AA4">
      <w:pPr>
        <w:rPr>
          <w:rFonts w:ascii="Times New Roman" w:hAnsi="Times New Roman" w:cs="Times New Roman"/>
        </w:rPr>
      </w:pPr>
    </w:p>
    <w:sectPr w:rsidR="002D3AA4" w:rsidRPr="0090181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87"/>
    <w:rsid w:val="00087E9E"/>
    <w:rsid w:val="000A4B7B"/>
    <w:rsid w:val="002D3AA4"/>
    <w:rsid w:val="005E7F87"/>
    <w:rsid w:val="00610CDB"/>
    <w:rsid w:val="006457A4"/>
    <w:rsid w:val="00901813"/>
    <w:rsid w:val="0096189F"/>
    <w:rsid w:val="00C33B0C"/>
    <w:rsid w:val="13CC7DBA"/>
    <w:rsid w:val="4BA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0B0B1"/>
  <w14:defaultImageDpi w14:val="32767"/>
  <w15:docId w15:val="{B7C1A7D2-16E5-654B-8044-5B0A8D1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俊則</dc:creator>
  <cp:lastModifiedBy>木下 俊則</cp:lastModifiedBy>
  <cp:revision>2</cp:revision>
  <dcterms:created xsi:type="dcterms:W3CDTF">2021-07-02T10:02:00Z</dcterms:created>
  <dcterms:modified xsi:type="dcterms:W3CDTF">2021-08-21T04:05:00Z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F488E917A0914EE7BDF750FF069B8F52</vt:lpwstr>
  </property>
</Properties>
</file>