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0EBD6" w14:textId="388CC4FC" w:rsidR="002716C5" w:rsidRPr="00D167CD" w:rsidRDefault="002107DA" w:rsidP="002716C5">
      <w:pPr>
        <w:jc w:val="center"/>
        <w:rPr>
          <w:rFonts w:ascii="Times New Roman" w:hAnsi="Times New Roman" w:cs="Times New Roman"/>
          <w:color w:val="000000" w:themeColor="text1"/>
          <w:sz w:val="32"/>
          <w:szCs w:val="32"/>
        </w:rPr>
      </w:pPr>
      <w:r w:rsidRPr="00D167CD">
        <w:rPr>
          <w:rFonts w:ascii="Times New Roman" w:hAnsi="Times New Roman" w:cs="Times New Roman"/>
          <w:color w:val="000000" w:themeColor="text1"/>
          <w:sz w:val="32"/>
          <w:szCs w:val="32"/>
        </w:rPr>
        <w:t>Data Supplement</w:t>
      </w:r>
    </w:p>
    <w:p w14:paraId="6C9BADCA" w14:textId="77777777" w:rsidR="00901618" w:rsidRPr="00D167CD" w:rsidRDefault="00901618">
      <w:pPr>
        <w:pStyle w:val="TOCHeading"/>
        <w:rPr>
          <w:rFonts w:ascii="Times New Roman" w:hAnsi="Times New Roman" w:cs="Times New Roman"/>
        </w:rPr>
      </w:pPr>
    </w:p>
    <w:p w14:paraId="2A55BCF9" w14:textId="77777777" w:rsidR="00901618" w:rsidRPr="00D167CD" w:rsidRDefault="00901618">
      <w:pPr>
        <w:pStyle w:val="TOCHeading"/>
        <w:rPr>
          <w:rFonts w:ascii="Times New Roman" w:hAnsi="Times New Roman" w:cs="Times New Roman"/>
        </w:rPr>
      </w:pPr>
    </w:p>
    <w:sdt>
      <w:sdtPr>
        <w:rPr>
          <w:rFonts w:ascii="Times New Roman" w:eastAsiaTheme="minorHAnsi" w:hAnsi="Times New Roman" w:cs="Times New Roman"/>
          <w:b w:val="0"/>
          <w:bCs w:val="0"/>
          <w:color w:val="auto"/>
          <w:sz w:val="24"/>
          <w:szCs w:val="24"/>
        </w:rPr>
        <w:id w:val="1607460723"/>
        <w:docPartObj>
          <w:docPartGallery w:val="Table of Contents"/>
          <w:docPartUnique/>
        </w:docPartObj>
      </w:sdtPr>
      <w:sdtEndPr>
        <w:rPr>
          <w:noProof/>
        </w:rPr>
      </w:sdtEndPr>
      <w:sdtContent>
        <w:p w14:paraId="30868729" w14:textId="2B6705C9" w:rsidR="00901618" w:rsidRPr="00D167CD" w:rsidRDefault="00901618">
          <w:pPr>
            <w:pStyle w:val="TOCHeading"/>
            <w:rPr>
              <w:rFonts w:ascii="Times New Roman" w:hAnsi="Times New Roman" w:cs="Times New Roman"/>
            </w:rPr>
          </w:pPr>
          <w:r w:rsidRPr="00D167CD">
            <w:rPr>
              <w:rFonts w:ascii="Times New Roman" w:hAnsi="Times New Roman" w:cs="Times New Roman"/>
            </w:rPr>
            <w:t>Table of Contents</w:t>
          </w:r>
        </w:p>
        <w:p w14:paraId="3745F74E" w14:textId="4EAD588B" w:rsidR="00B500CC" w:rsidRDefault="00901618">
          <w:pPr>
            <w:pStyle w:val="TOC1"/>
            <w:tabs>
              <w:tab w:val="right" w:leader="dot" w:pos="9010"/>
            </w:tabs>
            <w:rPr>
              <w:rFonts w:eastAsiaTheme="minorEastAsia"/>
              <w:b w:val="0"/>
              <w:bCs w:val="0"/>
              <w:i w:val="0"/>
              <w:iCs w:val="0"/>
              <w:noProof/>
              <w:lang w:val="en-GR" w:eastAsia="en-GB"/>
            </w:rPr>
          </w:pPr>
          <w:r w:rsidRPr="00D167CD">
            <w:rPr>
              <w:rFonts w:ascii="Times New Roman" w:hAnsi="Times New Roman" w:cs="Times New Roman"/>
              <w:b w:val="0"/>
              <w:bCs w:val="0"/>
            </w:rPr>
            <w:fldChar w:fldCharType="begin"/>
          </w:r>
          <w:r w:rsidRPr="00D167CD">
            <w:rPr>
              <w:rFonts w:ascii="Times New Roman" w:hAnsi="Times New Roman" w:cs="Times New Roman"/>
            </w:rPr>
            <w:instrText xml:space="preserve"> TOC \o "1-3" \h \z \u </w:instrText>
          </w:r>
          <w:r w:rsidRPr="00D167CD">
            <w:rPr>
              <w:rFonts w:ascii="Times New Roman" w:hAnsi="Times New Roman" w:cs="Times New Roman"/>
              <w:b w:val="0"/>
              <w:bCs w:val="0"/>
            </w:rPr>
            <w:fldChar w:fldCharType="separate"/>
          </w:r>
          <w:hyperlink w:anchor="_Toc75100525" w:history="1">
            <w:r w:rsidR="00B500CC" w:rsidRPr="00973AC8">
              <w:rPr>
                <w:rStyle w:val="Hyperlink"/>
                <w:rFonts w:ascii="Times New Roman" w:hAnsi="Times New Roman" w:cs="Times New Roman"/>
                <w:noProof/>
              </w:rPr>
              <w:t>Data Supplement 1: PubMed search syntax and search string</w:t>
            </w:r>
            <w:r w:rsidR="00B500CC">
              <w:rPr>
                <w:noProof/>
                <w:webHidden/>
              </w:rPr>
              <w:tab/>
            </w:r>
            <w:r w:rsidR="00B500CC">
              <w:rPr>
                <w:noProof/>
                <w:webHidden/>
              </w:rPr>
              <w:fldChar w:fldCharType="begin"/>
            </w:r>
            <w:r w:rsidR="00B500CC">
              <w:rPr>
                <w:noProof/>
                <w:webHidden/>
              </w:rPr>
              <w:instrText xml:space="preserve"> PAGEREF _Toc75100525 \h </w:instrText>
            </w:r>
            <w:r w:rsidR="00B500CC">
              <w:rPr>
                <w:noProof/>
                <w:webHidden/>
              </w:rPr>
            </w:r>
            <w:r w:rsidR="00B500CC">
              <w:rPr>
                <w:noProof/>
                <w:webHidden/>
              </w:rPr>
              <w:fldChar w:fldCharType="separate"/>
            </w:r>
            <w:r w:rsidR="00B500CC">
              <w:rPr>
                <w:noProof/>
                <w:webHidden/>
              </w:rPr>
              <w:t>2</w:t>
            </w:r>
            <w:r w:rsidR="00B500CC">
              <w:rPr>
                <w:noProof/>
                <w:webHidden/>
              </w:rPr>
              <w:fldChar w:fldCharType="end"/>
            </w:r>
          </w:hyperlink>
        </w:p>
        <w:p w14:paraId="122D464D" w14:textId="0129B114" w:rsidR="00B500CC" w:rsidRDefault="00B500CC">
          <w:pPr>
            <w:pStyle w:val="TOC1"/>
            <w:tabs>
              <w:tab w:val="right" w:leader="dot" w:pos="9010"/>
            </w:tabs>
            <w:rPr>
              <w:rFonts w:eastAsiaTheme="minorEastAsia"/>
              <w:b w:val="0"/>
              <w:bCs w:val="0"/>
              <w:i w:val="0"/>
              <w:iCs w:val="0"/>
              <w:noProof/>
              <w:lang w:val="en-GR" w:eastAsia="en-GB"/>
            </w:rPr>
          </w:pPr>
          <w:hyperlink w:anchor="_Toc75100526" w:history="1">
            <w:r w:rsidRPr="00973AC8">
              <w:rPr>
                <w:rStyle w:val="Hyperlink"/>
                <w:rFonts w:ascii="Times New Roman" w:hAnsi="Times New Roman" w:cs="Times New Roman"/>
                <w:noProof/>
              </w:rPr>
              <w:t>Data Supplement 3: References of all excluded studies with reasons for exclusion</w:t>
            </w:r>
            <w:r>
              <w:rPr>
                <w:noProof/>
                <w:webHidden/>
              </w:rPr>
              <w:tab/>
            </w:r>
            <w:r>
              <w:rPr>
                <w:noProof/>
                <w:webHidden/>
              </w:rPr>
              <w:fldChar w:fldCharType="begin"/>
            </w:r>
            <w:r>
              <w:rPr>
                <w:noProof/>
                <w:webHidden/>
              </w:rPr>
              <w:instrText xml:space="preserve"> PAGEREF _Toc75100526 \h </w:instrText>
            </w:r>
            <w:r>
              <w:rPr>
                <w:noProof/>
                <w:webHidden/>
              </w:rPr>
            </w:r>
            <w:r>
              <w:rPr>
                <w:noProof/>
                <w:webHidden/>
              </w:rPr>
              <w:fldChar w:fldCharType="separate"/>
            </w:r>
            <w:r>
              <w:rPr>
                <w:noProof/>
                <w:webHidden/>
              </w:rPr>
              <w:t>5</w:t>
            </w:r>
            <w:r>
              <w:rPr>
                <w:noProof/>
                <w:webHidden/>
              </w:rPr>
              <w:fldChar w:fldCharType="end"/>
            </w:r>
          </w:hyperlink>
        </w:p>
        <w:p w14:paraId="6DEEBF14" w14:textId="6828215B" w:rsidR="00B500CC" w:rsidRDefault="00B500CC">
          <w:pPr>
            <w:pStyle w:val="TOC1"/>
            <w:tabs>
              <w:tab w:val="right" w:leader="dot" w:pos="9010"/>
            </w:tabs>
            <w:rPr>
              <w:rFonts w:eastAsiaTheme="minorEastAsia"/>
              <w:b w:val="0"/>
              <w:bCs w:val="0"/>
              <w:i w:val="0"/>
              <w:iCs w:val="0"/>
              <w:noProof/>
              <w:lang w:val="en-GR" w:eastAsia="en-GB"/>
            </w:rPr>
          </w:pPr>
          <w:hyperlink w:anchor="_Toc75100527" w:history="1">
            <w:r w:rsidRPr="00973AC8">
              <w:rPr>
                <w:rStyle w:val="Hyperlink"/>
                <w:rFonts w:ascii="Times New Roman" w:hAnsi="Times New Roman" w:cs="Times New Roman"/>
                <w:noProof/>
              </w:rPr>
              <w:t>Data Supplement 4: Quality assessment of the included systematic reviews</w:t>
            </w:r>
            <w:r>
              <w:rPr>
                <w:noProof/>
                <w:webHidden/>
              </w:rPr>
              <w:tab/>
            </w:r>
            <w:r>
              <w:rPr>
                <w:noProof/>
                <w:webHidden/>
              </w:rPr>
              <w:fldChar w:fldCharType="begin"/>
            </w:r>
            <w:r>
              <w:rPr>
                <w:noProof/>
                <w:webHidden/>
              </w:rPr>
              <w:instrText xml:space="preserve"> PAGEREF _Toc75100527 \h </w:instrText>
            </w:r>
            <w:r>
              <w:rPr>
                <w:noProof/>
                <w:webHidden/>
              </w:rPr>
            </w:r>
            <w:r>
              <w:rPr>
                <w:noProof/>
                <w:webHidden/>
              </w:rPr>
              <w:fldChar w:fldCharType="separate"/>
            </w:r>
            <w:r>
              <w:rPr>
                <w:noProof/>
                <w:webHidden/>
              </w:rPr>
              <w:t>10</w:t>
            </w:r>
            <w:r>
              <w:rPr>
                <w:noProof/>
                <w:webHidden/>
              </w:rPr>
              <w:fldChar w:fldCharType="end"/>
            </w:r>
          </w:hyperlink>
        </w:p>
        <w:p w14:paraId="7B254A90" w14:textId="2B4AA902" w:rsidR="00B500CC" w:rsidRDefault="00B500CC">
          <w:pPr>
            <w:pStyle w:val="TOC1"/>
            <w:tabs>
              <w:tab w:val="right" w:leader="dot" w:pos="9010"/>
            </w:tabs>
            <w:rPr>
              <w:rFonts w:eastAsiaTheme="minorEastAsia"/>
              <w:b w:val="0"/>
              <w:bCs w:val="0"/>
              <w:i w:val="0"/>
              <w:iCs w:val="0"/>
              <w:noProof/>
              <w:lang w:val="en-GR" w:eastAsia="en-GB"/>
            </w:rPr>
          </w:pPr>
          <w:hyperlink w:anchor="_Toc75100528" w:history="1">
            <w:r w:rsidRPr="00973AC8">
              <w:rPr>
                <w:rStyle w:val="Hyperlink"/>
                <w:rFonts w:ascii="Times New Roman" w:hAnsi="Times New Roman" w:cs="Times New Roman"/>
                <w:noProof/>
              </w:rPr>
              <w:t>Data Supplement 5: Graphical presentation of corrected covered area for the primary outcome</w:t>
            </w:r>
            <w:r>
              <w:rPr>
                <w:noProof/>
                <w:webHidden/>
              </w:rPr>
              <w:tab/>
            </w:r>
            <w:r>
              <w:rPr>
                <w:noProof/>
                <w:webHidden/>
              </w:rPr>
              <w:fldChar w:fldCharType="begin"/>
            </w:r>
            <w:r>
              <w:rPr>
                <w:noProof/>
                <w:webHidden/>
              </w:rPr>
              <w:instrText xml:space="preserve"> PAGEREF _Toc75100528 \h </w:instrText>
            </w:r>
            <w:r>
              <w:rPr>
                <w:noProof/>
                <w:webHidden/>
              </w:rPr>
            </w:r>
            <w:r>
              <w:rPr>
                <w:noProof/>
                <w:webHidden/>
              </w:rPr>
              <w:fldChar w:fldCharType="separate"/>
            </w:r>
            <w:r>
              <w:rPr>
                <w:noProof/>
                <w:webHidden/>
              </w:rPr>
              <w:t>11</w:t>
            </w:r>
            <w:r>
              <w:rPr>
                <w:noProof/>
                <w:webHidden/>
              </w:rPr>
              <w:fldChar w:fldCharType="end"/>
            </w:r>
          </w:hyperlink>
        </w:p>
        <w:p w14:paraId="60AA7085" w14:textId="46C5B67F" w:rsidR="00B500CC" w:rsidRDefault="00B500CC">
          <w:pPr>
            <w:pStyle w:val="TOC1"/>
            <w:tabs>
              <w:tab w:val="right" w:leader="dot" w:pos="9010"/>
            </w:tabs>
            <w:rPr>
              <w:rFonts w:eastAsiaTheme="minorEastAsia"/>
              <w:b w:val="0"/>
              <w:bCs w:val="0"/>
              <w:i w:val="0"/>
              <w:iCs w:val="0"/>
              <w:noProof/>
              <w:lang w:val="en-GR" w:eastAsia="en-GB"/>
            </w:rPr>
          </w:pPr>
          <w:hyperlink w:anchor="_Toc75100529" w:history="1">
            <w:r w:rsidRPr="00973AC8">
              <w:rPr>
                <w:rStyle w:val="Hyperlink"/>
                <w:rFonts w:ascii="Times New Roman" w:hAnsi="Times New Roman" w:cs="Times New Roman"/>
                <w:noProof/>
              </w:rPr>
              <w:t>Data Supplement 6: Efficacy of different PDE5 inhibitors compared to each other</w:t>
            </w:r>
            <w:r>
              <w:rPr>
                <w:noProof/>
                <w:webHidden/>
              </w:rPr>
              <w:tab/>
            </w:r>
            <w:r>
              <w:rPr>
                <w:noProof/>
                <w:webHidden/>
              </w:rPr>
              <w:fldChar w:fldCharType="begin"/>
            </w:r>
            <w:r>
              <w:rPr>
                <w:noProof/>
                <w:webHidden/>
              </w:rPr>
              <w:instrText xml:space="preserve"> PAGEREF _Toc75100529 \h </w:instrText>
            </w:r>
            <w:r>
              <w:rPr>
                <w:noProof/>
                <w:webHidden/>
              </w:rPr>
            </w:r>
            <w:r>
              <w:rPr>
                <w:noProof/>
                <w:webHidden/>
              </w:rPr>
              <w:fldChar w:fldCharType="separate"/>
            </w:r>
            <w:r>
              <w:rPr>
                <w:noProof/>
                <w:webHidden/>
              </w:rPr>
              <w:t>13</w:t>
            </w:r>
            <w:r>
              <w:rPr>
                <w:noProof/>
                <w:webHidden/>
              </w:rPr>
              <w:fldChar w:fldCharType="end"/>
            </w:r>
          </w:hyperlink>
        </w:p>
        <w:p w14:paraId="05AB820D" w14:textId="17C58651" w:rsidR="00B500CC" w:rsidRDefault="00B500CC">
          <w:pPr>
            <w:pStyle w:val="TOC1"/>
            <w:tabs>
              <w:tab w:val="right" w:leader="dot" w:pos="9010"/>
            </w:tabs>
            <w:rPr>
              <w:rFonts w:eastAsiaTheme="minorEastAsia"/>
              <w:b w:val="0"/>
              <w:bCs w:val="0"/>
              <w:i w:val="0"/>
              <w:iCs w:val="0"/>
              <w:noProof/>
              <w:lang w:val="en-GR" w:eastAsia="en-GB"/>
            </w:rPr>
          </w:pPr>
          <w:hyperlink w:anchor="_Toc75100530" w:history="1">
            <w:r w:rsidRPr="00973AC8">
              <w:rPr>
                <w:rStyle w:val="Hyperlink"/>
                <w:rFonts w:ascii="Times New Roman" w:hAnsi="Times New Roman" w:cs="Times New Roman"/>
                <w:noProof/>
              </w:rPr>
              <w:t>Data Supplement 7: Safety of different PDE5 inhibitors</w:t>
            </w:r>
            <w:r>
              <w:rPr>
                <w:noProof/>
                <w:webHidden/>
              </w:rPr>
              <w:tab/>
            </w:r>
            <w:r>
              <w:rPr>
                <w:noProof/>
                <w:webHidden/>
              </w:rPr>
              <w:fldChar w:fldCharType="begin"/>
            </w:r>
            <w:r>
              <w:rPr>
                <w:noProof/>
                <w:webHidden/>
              </w:rPr>
              <w:instrText xml:space="preserve"> PAGEREF _Toc75100530 \h </w:instrText>
            </w:r>
            <w:r>
              <w:rPr>
                <w:noProof/>
                <w:webHidden/>
              </w:rPr>
            </w:r>
            <w:r>
              <w:rPr>
                <w:noProof/>
                <w:webHidden/>
              </w:rPr>
              <w:fldChar w:fldCharType="separate"/>
            </w:r>
            <w:r>
              <w:rPr>
                <w:noProof/>
                <w:webHidden/>
              </w:rPr>
              <w:t>14</w:t>
            </w:r>
            <w:r>
              <w:rPr>
                <w:noProof/>
                <w:webHidden/>
              </w:rPr>
              <w:fldChar w:fldCharType="end"/>
            </w:r>
          </w:hyperlink>
        </w:p>
        <w:p w14:paraId="3303F076" w14:textId="77777777" w:rsidR="008B64D2" w:rsidRDefault="00901618">
          <w:pPr>
            <w:rPr>
              <w:rFonts w:ascii="Times New Roman" w:hAnsi="Times New Roman" w:cs="Times New Roman"/>
              <w:noProof/>
            </w:rPr>
          </w:pPr>
          <w:r w:rsidRPr="00D167CD">
            <w:rPr>
              <w:rFonts w:ascii="Times New Roman" w:hAnsi="Times New Roman" w:cs="Times New Roman"/>
              <w:b/>
              <w:bCs/>
              <w:noProof/>
            </w:rPr>
            <w:fldChar w:fldCharType="end"/>
          </w:r>
        </w:p>
      </w:sdtContent>
    </w:sdt>
    <w:bookmarkStart w:id="0" w:name="_Toc75100525" w:displacedByCustomXml="prev"/>
    <w:p w14:paraId="5680F3EE" w14:textId="0AEFF7D9" w:rsidR="008B64D2" w:rsidRPr="008B64D2" w:rsidRDefault="008B64D2">
      <w:pPr>
        <w:rPr>
          <w:rFonts w:ascii="Times New Roman" w:hAnsi="Times New Roman" w:cs="Times New Roman"/>
          <w:noProof/>
        </w:rPr>
      </w:pPr>
      <w:r>
        <w:rPr>
          <w:rFonts w:ascii="Times New Roman" w:hAnsi="Times New Roman" w:cs="Times New Roman"/>
        </w:rPr>
        <w:br w:type="page"/>
      </w:r>
    </w:p>
    <w:p w14:paraId="46E0D8A4" w14:textId="12DA29C4" w:rsidR="00A51471" w:rsidRPr="00D167CD" w:rsidRDefault="002107DA" w:rsidP="00901618">
      <w:pPr>
        <w:pStyle w:val="Heading1"/>
        <w:rPr>
          <w:rFonts w:ascii="Times New Roman" w:hAnsi="Times New Roman" w:cs="Times New Roman"/>
          <w:i/>
          <w:iCs/>
          <w:color w:val="000000" w:themeColor="text1"/>
          <w:sz w:val="28"/>
          <w:szCs w:val="28"/>
        </w:rPr>
      </w:pPr>
      <w:r w:rsidRPr="00D167CD">
        <w:rPr>
          <w:rFonts w:ascii="Times New Roman" w:hAnsi="Times New Roman" w:cs="Times New Roman"/>
        </w:rPr>
        <w:lastRenderedPageBreak/>
        <w:t>Data Supplement</w:t>
      </w:r>
      <w:r w:rsidR="00F62E4A" w:rsidRPr="00D167CD">
        <w:rPr>
          <w:rFonts w:ascii="Times New Roman" w:hAnsi="Times New Roman" w:cs="Times New Roman"/>
        </w:rPr>
        <w:t xml:space="preserve"> </w:t>
      </w:r>
      <w:r w:rsidR="00883827" w:rsidRPr="00883827">
        <w:rPr>
          <w:rFonts w:ascii="Times New Roman" w:hAnsi="Times New Roman" w:cs="Times New Roman"/>
        </w:rPr>
        <w:t>1</w:t>
      </w:r>
      <w:r w:rsidR="00F62E4A" w:rsidRPr="00D167CD">
        <w:rPr>
          <w:rFonts w:ascii="Times New Roman" w:hAnsi="Times New Roman" w:cs="Times New Roman"/>
        </w:rPr>
        <w:t xml:space="preserve">: </w:t>
      </w:r>
      <w:r w:rsidR="002858E7" w:rsidRPr="00D167CD">
        <w:rPr>
          <w:rFonts w:ascii="Times New Roman" w:hAnsi="Times New Roman" w:cs="Times New Roman"/>
        </w:rPr>
        <w:t xml:space="preserve">PubMed search </w:t>
      </w:r>
      <w:r w:rsidR="00A51471" w:rsidRPr="00D167CD">
        <w:rPr>
          <w:rFonts w:ascii="Times New Roman" w:hAnsi="Times New Roman" w:cs="Times New Roman"/>
        </w:rPr>
        <w:t>syntax</w:t>
      </w:r>
      <w:r w:rsidR="002858E7" w:rsidRPr="00D167CD">
        <w:rPr>
          <w:rFonts w:ascii="Times New Roman" w:hAnsi="Times New Roman" w:cs="Times New Roman"/>
        </w:rPr>
        <w:t xml:space="preserve"> </w:t>
      </w:r>
      <w:r w:rsidR="00D3367D" w:rsidRPr="00D167CD">
        <w:rPr>
          <w:rFonts w:ascii="Times New Roman" w:hAnsi="Times New Roman" w:cs="Times New Roman"/>
        </w:rPr>
        <w:t xml:space="preserve">and </w:t>
      </w:r>
      <w:r w:rsidR="00A51471" w:rsidRPr="00D167CD">
        <w:rPr>
          <w:rFonts w:ascii="Times New Roman" w:hAnsi="Times New Roman" w:cs="Times New Roman"/>
        </w:rPr>
        <w:t>search string</w:t>
      </w:r>
      <w:bookmarkEnd w:id="0"/>
    </w:p>
    <w:p w14:paraId="189A8092" w14:textId="77777777" w:rsidR="00A51471" w:rsidRPr="00D167CD" w:rsidRDefault="00A51471" w:rsidP="00A51471">
      <w:pPr>
        <w:spacing w:line="360" w:lineRule="auto"/>
        <w:jc w:val="both"/>
        <w:rPr>
          <w:rFonts w:ascii="Times New Roman" w:hAnsi="Times New Roman" w:cs="Times New Roman"/>
          <w:b/>
          <w:bCs/>
          <w:color w:val="000000" w:themeColor="text1"/>
          <w:sz w:val="28"/>
          <w:szCs w:val="28"/>
        </w:rPr>
      </w:pPr>
    </w:p>
    <w:p w14:paraId="79A7E6EF" w14:textId="5D8B8653" w:rsidR="00A51471" w:rsidRPr="00D167CD" w:rsidRDefault="00A51471" w:rsidP="00A51471">
      <w:pPr>
        <w:spacing w:line="360" w:lineRule="auto"/>
        <w:jc w:val="both"/>
        <w:rPr>
          <w:rFonts w:ascii="Times New Roman" w:hAnsi="Times New Roman" w:cs="Times New Roman"/>
          <w:b/>
          <w:bCs/>
          <w:color w:val="000000" w:themeColor="text1"/>
          <w:sz w:val="28"/>
          <w:szCs w:val="28"/>
          <w:u w:val="single"/>
        </w:rPr>
      </w:pPr>
      <w:r w:rsidRPr="00D167CD">
        <w:rPr>
          <w:rFonts w:ascii="Times New Roman" w:hAnsi="Times New Roman" w:cs="Times New Roman"/>
          <w:b/>
          <w:bCs/>
          <w:color w:val="000000" w:themeColor="text1"/>
          <w:sz w:val="28"/>
          <w:szCs w:val="28"/>
          <w:u w:val="single"/>
        </w:rPr>
        <w:t>Search syntax</w:t>
      </w:r>
    </w:p>
    <w:p w14:paraId="3290F41C" w14:textId="7A430F1E" w:rsidR="00A51471" w:rsidRPr="00D167CD" w:rsidRDefault="00A51471" w:rsidP="00A51471">
      <w:pPr>
        <w:spacing w:line="360" w:lineRule="auto"/>
        <w:jc w:val="both"/>
        <w:rPr>
          <w:rFonts w:ascii="Times New Roman" w:hAnsi="Times New Roman" w:cs="Times New Roman"/>
          <w:b/>
          <w:bCs/>
          <w:color w:val="000000" w:themeColor="text1"/>
        </w:rPr>
      </w:pPr>
      <w:r w:rsidRPr="00D167CD">
        <w:rPr>
          <w:rFonts w:ascii="Times New Roman" w:hAnsi="Times New Roman" w:cs="Times New Roman"/>
          <w:b/>
          <w:bCs/>
          <w:color w:val="000000" w:themeColor="text1"/>
        </w:rPr>
        <w:t>ID</w:t>
      </w:r>
      <w:r w:rsidRPr="00D167CD">
        <w:rPr>
          <w:rFonts w:ascii="Times New Roman" w:hAnsi="Times New Roman" w:cs="Times New Roman"/>
          <w:b/>
          <w:bCs/>
          <w:color w:val="000000" w:themeColor="text1"/>
        </w:rPr>
        <w:tab/>
        <w:t>Search</w:t>
      </w:r>
    </w:p>
    <w:p w14:paraId="610D7EF2"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#1</w:t>
      </w:r>
      <w:r w:rsidRPr="00D167CD">
        <w:rPr>
          <w:rFonts w:ascii="Times New Roman" w:hAnsi="Times New Roman" w:cs="Times New Roman"/>
        </w:rPr>
        <w:tab/>
        <w:t>Sildenafil [All Fields]</w:t>
      </w:r>
    </w:p>
    <w:p w14:paraId="5DCBF090"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#2</w:t>
      </w:r>
      <w:r w:rsidRPr="00D167CD">
        <w:rPr>
          <w:rFonts w:ascii="Times New Roman" w:hAnsi="Times New Roman" w:cs="Times New Roman"/>
        </w:rPr>
        <w:tab/>
        <w:t>Avanafil [All Fields]</w:t>
      </w:r>
    </w:p>
    <w:p w14:paraId="73D8BEAB"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#3</w:t>
      </w:r>
      <w:r w:rsidRPr="00D167CD">
        <w:rPr>
          <w:rFonts w:ascii="Times New Roman" w:hAnsi="Times New Roman" w:cs="Times New Roman"/>
        </w:rPr>
        <w:tab/>
        <w:t>Tadalafil [All Fields]</w:t>
      </w:r>
    </w:p>
    <w:p w14:paraId="5D1797B6"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#4</w:t>
      </w:r>
      <w:r w:rsidRPr="00D167CD">
        <w:rPr>
          <w:rFonts w:ascii="Times New Roman" w:hAnsi="Times New Roman" w:cs="Times New Roman"/>
        </w:rPr>
        <w:tab/>
        <w:t>Vardenafil [All Fields]</w:t>
      </w:r>
    </w:p>
    <w:p w14:paraId="6D24090A"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#5</w:t>
      </w:r>
      <w:r w:rsidRPr="00D167CD">
        <w:rPr>
          <w:rFonts w:ascii="Times New Roman" w:hAnsi="Times New Roman" w:cs="Times New Roman"/>
        </w:rPr>
        <w:tab/>
        <w:t>Mirodenafil [All Fields]</w:t>
      </w:r>
    </w:p>
    <w:p w14:paraId="1A7BC25D"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#6</w:t>
      </w:r>
      <w:r w:rsidRPr="00D167CD">
        <w:rPr>
          <w:rFonts w:ascii="Times New Roman" w:hAnsi="Times New Roman" w:cs="Times New Roman"/>
        </w:rPr>
        <w:tab/>
      </w:r>
      <w:proofErr w:type="spellStart"/>
      <w:r w:rsidRPr="00D167CD">
        <w:rPr>
          <w:rFonts w:ascii="Times New Roman" w:hAnsi="Times New Roman" w:cs="Times New Roman"/>
        </w:rPr>
        <w:t>Lodenafil</w:t>
      </w:r>
      <w:proofErr w:type="spellEnd"/>
      <w:r w:rsidRPr="00D167CD">
        <w:rPr>
          <w:rFonts w:ascii="Times New Roman" w:hAnsi="Times New Roman" w:cs="Times New Roman"/>
        </w:rPr>
        <w:t xml:space="preserve"> [All Fields]</w:t>
      </w:r>
    </w:p>
    <w:p w14:paraId="18DC3BD6"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#7</w:t>
      </w:r>
      <w:r w:rsidRPr="00D167CD">
        <w:rPr>
          <w:rFonts w:ascii="Times New Roman" w:hAnsi="Times New Roman" w:cs="Times New Roman"/>
        </w:rPr>
        <w:tab/>
      </w:r>
      <w:proofErr w:type="spellStart"/>
      <w:r w:rsidRPr="00D167CD">
        <w:rPr>
          <w:rFonts w:ascii="Times New Roman" w:hAnsi="Times New Roman" w:cs="Times New Roman"/>
        </w:rPr>
        <w:t>Udenafil</w:t>
      </w:r>
      <w:proofErr w:type="spellEnd"/>
      <w:r w:rsidRPr="00D167CD">
        <w:rPr>
          <w:rFonts w:ascii="Times New Roman" w:hAnsi="Times New Roman" w:cs="Times New Roman"/>
        </w:rPr>
        <w:t xml:space="preserve"> [All Fields]</w:t>
      </w:r>
    </w:p>
    <w:p w14:paraId="53F0303F"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#8</w:t>
      </w:r>
      <w:r w:rsidRPr="00D167CD">
        <w:rPr>
          <w:rFonts w:ascii="Times New Roman" w:hAnsi="Times New Roman" w:cs="Times New Roman"/>
        </w:rPr>
        <w:tab/>
        <w:t>Phosphodiesterase-5 [All Fields]</w:t>
      </w:r>
    </w:p>
    <w:p w14:paraId="4077C0DF"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#9</w:t>
      </w:r>
      <w:r w:rsidRPr="00D167CD">
        <w:rPr>
          <w:rFonts w:ascii="Times New Roman" w:hAnsi="Times New Roman" w:cs="Times New Roman"/>
        </w:rPr>
        <w:tab/>
        <w:t>Phosphodiesterase 5 [All Fields]</w:t>
      </w:r>
    </w:p>
    <w:p w14:paraId="4D2EF8A3"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#10</w:t>
      </w:r>
      <w:r w:rsidRPr="00D167CD">
        <w:rPr>
          <w:rFonts w:ascii="Times New Roman" w:hAnsi="Times New Roman" w:cs="Times New Roman"/>
        </w:rPr>
        <w:tab/>
        <w:t>Phosphodiesterase Five [All Fields]</w:t>
      </w:r>
    </w:p>
    <w:p w14:paraId="1E0565F3"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#11</w:t>
      </w:r>
      <w:r w:rsidRPr="00D167CD">
        <w:rPr>
          <w:rFonts w:ascii="Times New Roman" w:hAnsi="Times New Roman" w:cs="Times New Roman"/>
        </w:rPr>
        <w:tab/>
        <w:t>Sildenafil Citrate [MeSH Terms]</w:t>
      </w:r>
    </w:p>
    <w:p w14:paraId="5024E1DC"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#12</w:t>
      </w:r>
      <w:r w:rsidRPr="00D167CD">
        <w:rPr>
          <w:rFonts w:ascii="Times New Roman" w:hAnsi="Times New Roman" w:cs="Times New Roman"/>
        </w:rPr>
        <w:tab/>
        <w:t>Phosphodiesterase 5 Inhibitors [MeSH Terms]</w:t>
      </w:r>
    </w:p>
    <w:p w14:paraId="31F992CF"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#13</w:t>
      </w:r>
      <w:r w:rsidRPr="00D167CD">
        <w:rPr>
          <w:rFonts w:ascii="Times New Roman" w:hAnsi="Times New Roman" w:cs="Times New Roman"/>
        </w:rPr>
        <w:tab/>
        <w:t>OR #1-12</w:t>
      </w:r>
    </w:p>
    <w:p w14:paraId="4E81D987"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#14</w:t>
      </w:r>
      <w:r w:rsidRPr="00D167CD">
        <w:rPr>
          <w:rFonts w:ascii="Times New Roman" w:hAnsi="Times New Roman" w:cs="Times New Roman"/>
        </w:rPr>
        <w:tab/>
        <w:t>Sexual [All Fields]</w:t>
      </w:r>
    </w:p>
    <w:p w14:paraId="6682F113"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#15</w:t>
      </w:r>
      <w:r w:rsidRPr="00D167CD">
        <w:rPr>
          <w:rFonts w:ascii="Times New Roman" w:hAnsi="Times New Roman" w:cs="Times New Roman"/>
        </w:rPr>
        <w:tab/>
        <w:t>Orgasm [All Fields]</w:t>
      </w:r>
    </w:p>
    <w:p w14:paraId="4867485C"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#16</w:t>
      </w:r>
      <w:r w:rsidRPr="00D167CD">
        <w:rPr>
          <w:rFonts w:ascii="Times New Roman" w:hAnsi="Times New Roman" w:cs="Times New Roman"/>
        </w:rPr>
        <w:tab/>
        <w:t>Erectile [All Fields]</w:t>
      </w:r>
    </w:p>
    <w:p w14:paraId="3D4FBED3"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#17</w:t>
      </w:r>
      <w:r w:rsidRPr="00D167CD">
        <w:rPr>
          <w:rFonts w:ascii="Times New Roman" w:hAnsi="Times New Roman" w:cs="Times New Roman"/>
        </w:rPr>
        <w:tab/>
        <w:t>Erection [All Fields]</w:t>
      </w:r>
    </w:p>
    <w:p w14:paraId="3758707B"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#18</w:t>
      </w:r>
      <w:r w:rsidRPr="00D167CD">
        <w:rPr>
          <w:rFonts w:ascii="Times New Roman" w:hAnsi="Times New Roman" w:cs="Times New Roman"/>
        </w:rPr>
        <w:tab/>
        <w:t>Impotence [All Fields]</w:t>
      </w:r>
    </w:p>
    <w:p w14:paraId="56DFF1A1"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#19</w:t>
      </w:r>
      <w:r w:rsidRPr="00D167CD">
        <w:rPr>
          <w:rFonts w:ascii="Times New Roman" w:hAnsi="Times New Roman" w:cs="Times New Roman"/>
        </w:rPr>
        <w:tab/>
        <w:t>IIEF [All Fields]</w:t>
      </w:r>
    </w:p>
    <w:p w14:paraId="68458A3F"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#20</w:t>
      </w:r>
      <w:r w:rsidRPr="00D167CD">
        <w:rPr>
          <w:rFonts w:ascii="Times New Roman" w:hAnsi="Times New Roman" w:cs="Times New Roman"/>
        </w:rPr>
        <w:tab/>
        <w:t>Orgasm [MeSH Terms]</w:t>
      </w:r>
    </w:p>
    <w:p w14:paraId="4ED58E25"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#21</w:t>
      </w:r>
      <w:r w:rsidRPr="00D167CD">
        <w:rPr>
          <w:rFonts w:ascii="Times New Roman" w:hAnsi="Times New Roman" w:cs="Times New Roman"/>
        </w:rPr>
        <w:tab/>
        <w:t>Erectile Dysfunction [MeSH Terms]</w:t>
      </w:r>
    </w:p>
    <w:p w14:paraId="71BAF38F"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#22</w:t>
      </w:r>
      <w:r w:rsidRPr="00D167CD">
        <w:rPr>
          <w:rFonts w:ascii="Times New Roman" w:hAnsi="Times New Roman" w:cs="Times New Roman"/>
        </w:rPr>
        <w:tab/>
        <w:t>Penile Erection [MeSH Terms]</w:t>
      </w:r>
    </w:p>
    <w:p w14:paraId="2C1EB826"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#23</w:t>
      </w:r>
      <w:r w:rsidRPr="00D167CD">
        <w:rPr>
          <w:rFonts w:ascii="Times New Roman" w:hAnsi="Times New Roman" w:cs="Times New Roman"/>
        </w:rPr>
        <w:tab/>
        <w:t>OR #14-22</w:t>
      </w:r>
    </w:p>
    <w:p w14:paraId="318B65BE"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#24</w:t>
      </w:r>
      <w:r w:rsidRPr="00D167CD">
        <w:rPr>
          <w:rFonts w:ascii="Times New Roman" w:hAnsi="Times New Roman" w:cs="Times New Roman"/>
        </w:rPr>
        <w:tab/>
        <w:t>Meta-Analysis [All Fields]</w:t>
      </w:r>
    </w:p>
    <w:p w14:paraId="4BCAFEFE"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#25</w:t>
      </w:r>
      <w:r w:rsidRPr="00D167CD">
        <w:rPr>
          <w:rFonts w:ascii="Times New Roman" w:hAnsi="Times New Roman" w:cs="Times New Roman"/>
        </w:rPr>
        <w:tab/>
        <w:t>Metanalysis [All Fields]</w:t>
      </w:r>
    </w:p>
    <w:p w14:paraId="45A52F5D"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#26</w:t>
      </w:r>
      <w:r w:rsidRPr="00D167CD">
        <w:rPr>
          <w:rFonts w:ascii="Times New Roman" w:hAnsi="Times New Roman" w:cs="Times New Roman"/>
        </w:rPr>
        <w:tab/>
      </w:r>
      <w:proofErr w:type="spellStart"/>
      <w:r w:rsidRPr="00D167CD">
        <w:rPr>
          <w:rFonts w:ascii="Times New Roman" w:hAnsi="Times New Roman" w:cs="Times New Roman"/>
        </w:rPr>
        <w:t>Meta Analysis</w:t>
      </w:r>
      <w:proofErr w:type="spellEnd"/>
      <w:r w:rsidRPr="00D167CD">
        <w:rPr>
          <w:rFonts w:ascii="Times New Roman" w:hAnsi="Times New Roman" w:cs="Times New Roman"/>
        </w:rPr>
        <w:t xml:space="preserve"> [All Fields]</w:t>
      </w:r>
    </w:p>
    <w:p w14:paraId="6D16DB7F"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#27</w:t>
      </w:r>
      <w:r w:rsidRPr="00D167CD">
        <w:rPr>
          <w:rFonts w:ascii="Times New Roman" w:hAnsi="Times New Roman" w:cs="Times New Roman"/>
        </w:rPr>
        <w:tab/>
        <w:t>Meta-analysis [Publication Type]</w:t>
      </w:r>
    </w:p>
    <w:p w14:paraId="20EF99BD"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#28</w:t>
      </w:r>
      <w:r w:rsidRPr="00D167CD">
        <w:rPr>
          <w:rFonts w:ascii="Times New Roman" w:hAnsi="Times New Roman" w:cs="Times New Roman"/>
        </w:rPr>
        <w:tab/>
        <w:t>Systematic Review [All Fields]</w:t>
      </w:r>
    </w:p>
    <w:p w14:paraId="22E9B237"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#29</w:t>
      </w:r>
      <w:r w:rsidRPr="00D167CD">
        <w:rPr>
          <w:rFonts w:ascii="Times New Roman" w:hAnsi="Times New Roman" w:cs="Times New Roman"/>
        </w:rPr>
        <w:tab/>
        <w:t>Systematic Review [Publication Type]</w:t>
      </w:r>
    </w:p>
    <w:p w14:paraId="7A66B78D"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lastRenderedPageBreak/>
        <w:t>#30</w:t>
      </w:r>
      <w:r w:rsidRPr="00D167CD">
        <w:rPr>
          <w:rFonts w:ascii="Times New Roman" w:hAnsi="Times New Roman" w:cs="Times New Roman"/>
        </w:rPr>
        <w:tab/>
        <w:t>OR #24-29</w:t>
      </w:r>
    </w:p>
    <w:p w14:paraId="519C98AE" w14:textId="77777777" w:rsidR="00D81A92" w:rsidRPr="00D167CD" w:rsidRDefault="00D81A92" w:rsidP="00D81A92">
      <w:pPr>
        <w:spacing w:line="360" w:lineRule="auto"/>
        <w:rPr>
          <w:rFonts w:ascii="Times New Roman" w:hAnsi="Times New Roman" w:cs="Times New Roman"/>
        </w:rPr>
      </w:pPr>
      <w:r w:rsidRPr="00D167CD">
        <w:rPr>
          <w:rFonts w:ascii="Times New Roman" w:hAnsi="Times New Roman" w:cs="Times New Roman"/>
        </w:rPr>
        <w:t>#31</w:t>
      </w:r>
      <w:r w:rsidRPr="00D167CD">
        <w:rPr>
          <w:rFonts w:ascii="Times New Roman" w:hAnsi="Times New Roman" w:cs="Times New Roman"/>
        </w:rPr>
        <w:tab/>
        <w:t>#13 AND #23 AND #30</w:t>
      </w:r>
    </w:p>
    <w:p w14:paraId="0D6BE8C2" w14:textId="77777777" w:rsidR="00A51471" w:rsidRPr="00D167CD" w:rsidRDefault="00A51471" w:rsidP="00A51471">
      <w:pPr>
        <w:spacing w:line="360" w:lineRule="auto"/>
        <w:jc w:val="both"/>
        <w:rPr>
          <w:rFonts w:ascii="Times New Roman" w:hAnsi="Times New Roman" w:cs="Times New Roman"/>
          <w:color w:val="000000" w:themeColor="text1"/>
        </w:rPr>
      </w:pPr>
    </w:p>
    <w:p w14:paraId="16F4D283" w14:textId="67FC8110" w:rsidR="00A51471" w:rsidRPr="00D167CD" w:rsidRDefault="00A51471" w:rsidP="00A51471">
      <w:pPr>
        <w:spacing w:line="360" w:lineRule="auto"/>
        <w:jc w:val="both"/>
        <w:rPr>
          <w:rFonts w:ascii="Times New Roman" w:hAnsi="Times New Roman" w:cs="Times New Roman"/>
          <w:b/>
          <w:bCs/>
          <w:color w:val="000000" w:themeColor="text1"/>
          <w:sz w:val="28"/>
          <w:szCs w:val="28"/>
          <w:u w:val="single"/>
        </w:rPr>
      </w:pPr>
      <w:r w:rsidRPr="00D167CD">
        <w:rPr>
          <w:rFonts w:ascii="Times New Roman" w:hAnsi="Times New Roman" w:cs="Times New Roman"/>
          <w:b/>
          <w:bCs/>
          <w:color w:val="000000" w:themeColor="text1"/>
          <w:sz w:val="28"/>
          <w:szCs w:val="28"/>
          <w:u w:val="single"/>
        </w:rPr>
        <w:t>Search string</w:t>
      </w:r>
    </w:p>
    <w:p w14:paraId="0155A093" w14:textId="77777777" w:rsidR="00A51471" w:rsidRPr="00D167CD" w:rsidRDefault="00A51471" w:rsidP="00A51471">
      <w:pPr>
        <w:rPr>
          <w:rFonts w:ascii="Times New Roman" w:hAnsi="Times New Roman" w:cs="Times New Roman"/>
          <w:color w:val="000000" w:themeColor="text1"/>
        </w:rPr>
      </w:pPr>
    </w:p>
    <w:p w14:paraId="25A8FD6C" w14:textId="5876C125" w:rsidR="00620342" w:rsidRPr="00D167CD" w:rsidRDefault="00D81A92" w:rsidP="00D81A92">
      <w:pPr>
        <w:jc w:val="both"/>
        <w:rPr>
          <w:rFonts w:ascii="Times New Roman" w:hAnsi="Times New Roman" w:cs="Times New Roman"/>
        </w:rPr>
      </w:pPr>
      <w:r w:rsidRPr="00D167CD">
        <w:rPr>
          <w:rFonts w:ascii="Times New Roman" w:hAnsi="Times New Roman" w:cs="Times New Roman"/>
          <w:color w:val="212121"/>
          <w:shd w:val="clear" w:color="auto" w:fill="F6F6F6"/>
        </w:rPr>
        <w:t>("sildenafil citrate"[MeSH Terms] OR ("sildenafil"[All Fields] AND "citrate"[All Fields]) OR "sildenafil citrate"[All Fields] OR "sildenafil"[All Fields] OR "sildenafil s"[All Fields] OR ("avanafil"[Supplementary Concept] OR "avanafil"[All Fields]) OR ("vardenafil dihydrochloride"[MeSH Terms] OR ("vardenafil"[All Fields] AND "dihydrochloride"[All Fields]) OR "vardenafil dihydrochloride"[All Fields] OR "vardenafil"[All Fields]) OR ("tadalafil"[MeSH Terms] OR "tadalafil"[All Fields]) OR ("mirodenafil"[Supplementary Concept] OR "mirodenafil"[All Fields]) OR "</w:t>
      </w:r>
      <w:proofErr w:type="spellStart"/>
      <w:r w:rsidRPr="00D167CD">
        <w:rPr>
          <w:rFonts w:ascii="Times New Roman" w:hAnsi="Times New Roman" w:cs="Times New Roman"/>
          <w:color w:val="212121"/>
          <w:shd w:val="clear" w:color="auto" w:fill="F6F6F6"/>
        </w:rPr>
        <w:t>lodenafil</w:t>
      </w:r>
      <w:proofErr w:type="spellEnd"/>
      <w:r w:rsidRPr="00D167CD">
        <w:rPr>
          <w:rFonts w:ascii="Times New Roman" w:hAnsi="Times New Roman" w:cs="Times New Roman"/>
          <w:color w:val="212121"/>
          <w:shd w:val="clear" w:color="auto" w:fill="F6F6F6"/>
        </w:rPr>
        <w:t>"[All Fields] OR ("</w:t>
      </w:r>
      <w:proofErr w:type="spellStart"/>
      <w:r w:rsidRPr="00D167CD">
        <w:rPr>
          <w:rFonts w:ascii="Times New Roman" w:hAnsi="Times New Roman" w:cs="Times New Roman"/>
          <w:color w:val="212121"/>
          <w:shd w:val="clear" w:color="auto" w:fill="F6F6F6"/>
        </w:rPr>
        <w:t>udenafil</w:t>
      </w:r>
      <w:proofErr w:type="spellEnd"/>
      <w:r w:rsidRPr="00D167CD">
        <w:rPr>
          <w:rFonts w:ascii="Times New Roman" w:hAnsi="Times New Roman" w:cs="Times New Roman"/>
          <w:color w:val="212121"/>
          <w:shd w:val="clear" w:color="auto" w:fill="F6F6F6"/>
        </w:rPr>
        <w:t>"[Supplementary Concept] OR "</w:t>
      </w:r>
      <w:proofErr w:type="spellStart"/>
      <w:r w:rsidRPr="00D167CD">
        <w:rPr>
          <w:rFonts w:ascii="Times New Roman" w:hAnsi="Times New Roman" w:cs="Times New Roman"/>
          <w:color w:val="212121"/>
          <w:shd w:val="clear" w:color="auto" w:fill="F6F6F6"/>
        </w:rPr>
        <w:t>udenafil</w:t>
      </w:r>
      <w:proofErr w:type="spellEnd"/>
      <w:r w:rsidRPr="00D167CD">
        <w:rPr>
          <w:rFonts w:ascii="Times New Roman" w:hAnsi="Times New Roman" w:cs="Times New Roman"/>
          <w:color w:val="212121"/>
          <w:shd w:val="clear" w:color="auto" w:fill="F6F6F6"/>
        </w:rPr>
        <w:t xml:space="preserve">"[All Fields]) OR ("cyclic nucleotide </w:t>
      </w:r>
      <w:proofErr w:type="spellStart"/>
      <w:r w:rsidRPr="00D167CD">
        <w:rPr>
          <w:rFonts w:ascii="Times New Roman" w:hAnsi="Times New Roman" w:cs="Times New Roman"/>
          <w:color w:val="212121"/>
          <w:shd w:val="clear" w:color="auto" w:fill="F6F6F6"/>
        </w:rPr>
        <w:t>phosphodiesterases</w:t>
      </w:r>
      <w:proofErr w:type="spellEnd"/>
      <w:r w:rsidRPr="00D167CD">
        <w:rPr>
          <w:rFonts w:ascii="Times New Roman" w:hAnsi="Times New Roman" w:cs="Times New Roman"/>
          <w:color w:val="212121"/>
          <w:shd w:val="clear" w:color="auto" w:fill="F6F6F6"/>
        </w:rPr>
        <w:t xml:space="preserve">, type 5"[MeSH Terms] OR "type 5 cyclic nucleotide </w:t>
      </w:r>
      <w:proofErr w:type="spellStart"/>
      <w:r w:rsidRPr="00D167CD">
        <w:rPr>
          <w:rFonts w:ascii="Times New Roman" w:hAnsi="Times New Roman" w:cs="Times New Roman"/>
          <w:color w:val="212121"/>
          <w:shd w:val="clear" w:color="auto" w:fill="F6F6F6"/>
        </w:rPr>
        <w:t>phosphodiesterases</w:t>
      </w:r>
      <w:proofErr w:type="spellEnd"/>
      <w:r w:rsidRPr="00D167CD">
        <w:rPr>
          <w:rFonts w:ascii="Times New Roman" w:hAnsi="Times New Roman" w:cs="Times New Roman"/>
          <w:color w:val="212121"/>
          <w:shd w:val="clear" w:color="auto" w:fill="F6F6F6"/>
        </w:rPr>
        <w:t xml:space="preserve">"[All Fields] OR "phosphodiesterase 5"[All Fields] OR ("cyclic nucleotide </w:t>
      </w:r>
      <w:proofErr w:type="spellStart"/>
      <w:r w:rsidRPr="00D167CD">
        <w:rPr>
          <w:rFonts w:ascii="Times New Roman" w:hAnsi="Times New Roman" w:cs="Times New Roman"/>
          <w:color w:val="212121"/>
          <w:shd w:val="clear" w:color="auto" w:fill="F6F6F6"/>
        </w:rPr>
        <w:t>phosphodiesterases</w:t>
      </w:r>
      <w:proofErr w:type="spellEnd"/>
      <w:r w:rsidRPr="00D167CD">
        <w:rPr>
          <w:rFonts w:ascii="Times New Roman" w:hAnsi="Times New Roman" w:cs="Times New Roman"/>
          <w:color w:val="212121"/>
          <w:shd w:val="clear" w:color="auto" w:fill="F6F6F6"/>
        </w:rPr>
        <w:t xml:space="preserve">, type 5"[MeSH Terms] OR "type 5 cyclic nucleotide </w:t>
      </w:r>
      <w:proofErr w:type="spellStart"/>
      <w:r w:rsidRPr="00D167CD">
        <w:rPr>
          <w:rFonts w:ascii="Times New Roman" w:hAnsi="Times New Roman" w:cs="Times New Roman"/>
          <w:color w:val="212121"/>
          <w:shd w:val="clear" w:color="auto" w:fill="F6F6F6"/>
        </w:rPr>
        <w:t>phosphodiesterases</w:t>
      </w:r>
      <w:proofErr w:type="spellEnd"/>
      <w:r w:rsidRPr="00D167CD">
        <w:rPr>
          <w:rFonts w:ascii="Times New Roman" w:hAnsi="Times New Roman" w:cs="Times New Roman"/>
          <w:color w:val="212121"/>
          <w:shd w:val="clear" w:color="auto" w:fill="F6F6F6"/>
        </w:rPr>
        <w:t>"[All Fields] OR "phosphodiesterase 5"[All Fields]) OR (("phosphoric diester hydrolases"[MeSH Terms] OR ("phosphoric"[All Fields] AND "diester"[All Fields] AND "hydrolases"[All Fields]) OR "phosphoric diester hydrolases"[All Fields] OR "phosphodiesterase"[All Fields] OR "</w:t>
      </w:r>
      <w:proofErr w:type="spellStart"/>
      <w:r w:rsidRPr="00D167CD">
        <w:rPr>
          <w:rFonts w:ascii="Times New Roman" w:hAnsi="Times New Roman" w:cs="Times New Roman"/>
          <w:color w:val="212121"/>
          <w:shd w:val="clear" w:color="auto" w:fill="F6F6F6"/>
        </w:rPr>
        <w:t>phosphodiesterases</w:t>
      </w:r>
      <w:proofErr w:type="spellEnd"/>
      <w:r w:rsidRPr="00D167CD">
        <w:rPr>
          <w:rFonts w:ascii="Times New Roman" w:hAnsi="Times New Roman" w:cs="Times New Roman"/>
          <w:color w:val="212121"/>
          <w:shd w:val="clear" w:color="auto" w:fill="F6F6F6"/>
        </w:rPr>
        <w:t>"[All Fields]) AND "five"[All Fields]) OR "phosphodiesterase 5 inhibitors"[MeSH Terms])) AND ("sexual behavior"[MeSH Terms] OR ("sexual"[All Fields] AND "behavior"[All Fields]) OR "sexual behavior"[All Fields] OR "sexual"[All Fields] OR "sexually"[All Fields] OR "sexualities"[All Fields] OR "sexuality"[MeSH Terms] OR "sexuality"[All Fields] OR "sexualization"[All Fields] OR "sexualize"[All Fields] OR "sexualized"[All Fields] OR "sexualizing"[All Fields] OR "</w:t>
      </w:r>
      <w:proofErr w:type="spellStart"/>
      <w:r w:rsidRPr="00D167CD">
        <w:rPr>
          <w:rFonts w:ascii="Times New Roman" w:hAnsi="Times New Roman" w:cs="Times New Roman"/>
          <w:color w:val="212121"/>
          <w:shd w:val="clear" w:color="auto" w:fill="F6F6F6"/>
        </w:rPr>
        <w:t>sexuals</w:t>
      </w:r>
      <w:proofErr w:type="spellEnd"/>
      <w:r w:rsidRPr="00D167CD">
        <w:rPr>
          <w:rFonts w:ascii="Times New Roman" w:hAnsi="Times New Roman" w:cs="Times New Roman"/>
          <w:color w:val="212121"/>
          <w:shd w:val="clear" w:color="auto" w:fill="F6F6F6"/>
        </w:rPr>
        <w:t>"[All Fields] OR ("orgasm"[MeSH Terms] OR "orgasm"[All Fields] OR "orgasmic"[All Fields] OR "orgasms"[All Fields]) OR ("erectility"[All Fields] OR "penile erection"[MeSH Terms] OR ("penile"[All Fields] AND "erection"[All Fields]) OR "penile erection"[All Fields] OR "erectile"[All Fields]) OR ("erections"[All Fields] OR "erective"[All Fields] OR "penile erection"[MeSH Terms] OR ("penile"[All Fields] AND "erection"[All Fields]) OR "penile erection"[All Fields] OR "erection"[All Fields]) OR ("erectile dysfunction"[MeSH Terms] OR ("erectile"[All Fields] AND "dysfunction"[All Fields]) OR "erectile dysfunction"[All Fields] OR "impotence"[All Fields] OR "impotent"[All Fields] OR "impotency"[All Fields]) OR "IIEF"[All Fields] OR "orgasm"[MeSH Terms] OR "erectile dysfunction"[MeSH Terms] OR "penile erection"[MeSH Terms]) AND ("systematic review"[Publication Type] OR "systematic reviews as topic"[MeSH Terms] OR "systematic review"[All Fields] OR ("</w:t>
      </w:r>
      <w:proofErr w:type="spellStart"/>
      <w:r w:rsidRPr="00D167CD">
        <w:rPr>
          <w:rFonts w:ascii="Times New Roman" w:hAnsi="Times New Roman" w:cs="Times New Roman"/>
          <w:color w:val="212121"/>
          <w:shd w:val="clear" w:color="auto" w:fill="F6F6F6"/>
        </w:rPr>
        <w:t>meta analysis</w:t>
      </w:r>
      <w:proofErr w:type="spellEnd"/>
      <w:r w:rsidRPr="00D167CD">
        <w:rPr>
          <w:rFonts w:ascii="Times New Roman" w:hAnsi="Times New Roman" w:cs="Times New Roman"/>
          <w:color w:val="212121"/>
          <w:shd w:val="clear" w:color="auto" w:fill="F6F6F6"/>
        </w:rPr>
        <w:t>"[Publication Type] OR "</w:t>
      </w:r>
      <w:proofErr w:type="spellStart"/>
      <w:r w:rsidRPr="00D167CD">
        <w:rPr>
          <w:rFonts w:ascii="Times New Roman" w:hAnsi="Times New Roman" w:cs="Times New Roman"/>
          <w:color w:val="212121"/>
          <w:shd w:val="clear" w:color="auto" w:fill="F6F6F6"/>
        </w:rPr>
        <w:t>meta analysis</w:t>
      </w:r>
      <w:proofErr w:type="spellEnd"/>
      <w:r w:rsidRPr="00D167CD">
        <w:rPr>
          <w:rFonts w:ascii="Times New Roman" w:hAnsi="Times New Roman" w:cs="Times New Roman"/>
          <w:color w:val="212121"/>
          <w:shd w:val="clear" w:color="auto" w:fill="F6F6F6"/>
        </w:rPr>
        <w:t xml:space="preserve"> as topic"[MeSH Terms] OR "</w:t>
      </w:r>
      <w:proofErr w:type="spellStart"/>
      <w:r w:rsidRPr="00D167CD">
        <w:rPr>
          <w:rFonts w:ascii="Times New Roman" w:hAnsi="Times New Roman" w:cs="Times New Roman"/>
          <w:color w:val="212121"/>
          <w:shd w:val="clear" w:color="auto" w:fill="F6F6F6"/>
        </w:rPr>
        <w:t>meta analysis</w:t>
      </w:r>
      <w:proofErr w:type="spellEnd"/>
      <w:r w:rsidRPr="00D167CD">
        <w:rPr>
          <w:rFonts w:ascii="Times New Roman" w:hAnsi="Times New Roman" w:cs="Times New Roman"/>
          <w:color w:val="212121"/>
          <w:shd w:val="clear" w:color="auto" w:fill="F6F6F6"/>
        </w:rPr>
        <w:t>"[All Fields]))</w:t>
      </w:r>
    </w:p>
    <w:p w14:paraId="59B4A83B" w14:textId="77777777" w:rsidR="00620342" w:rsidRPr="00D167CD" w:rsidRDefault="00620342" w:rsidP="00620342">
      <w:pPr>
        <w:rPr>
          <w:rFonts w:ascii="Times New Roman" w:eastAsia="Times New Roman" w:hAnsi="Times New Roman" w:cs="Times New Roman"/>
          <w:color w:val="000000" w:themeColor="text1"/>
          <w:lang w:eastAsia="en-GB"/>
        </w:rPr>
      </w:pPr>
    </w:p>
    <w:p w14:paraId="4B71C54F" w14:textId="6B990A0C" w:rsidR="0037356D" w:rsidRPr="00D167CD" w:rsidRDefault="00A51471" w:rsidP="00D81A92">
      <w:pPr>
        <w:jc w:val="both"/>
        <w:rPr>
          <w:rFonts w:ascii="Times New Roman" w:eastAsiaTheme="majorEastAsia" w:hAnsi="Times New Roman" w:cs="Times New Roman"/>
          <w:color w:val="2F5496" w:themeColor="accent1" w:themeShade="BF"/>
          <w:sz w:val="32"/>
          <w:szCs w:val="32"/>
        </w:rPr>
      </w:pPr>
      <w:r w:rsidRPr="00D167CD">
        <w:rPr>
          <w:rFonts w:ascii="Times New Roman" w:hAnsi="Times New Roman" w:cs="Times New Roman"/>
          <w:color w:val="000000" w:themeColor="text1"/>
          <w:u w:val="single"/>
        </w:rPr>
        <w:t>The search strategy was modified accordingly for</w:t>
      </w:r>
      <w:r w:rsidR="00296D14" w:rsidRPr="00D167CD">
        <w:rPr>
          <w:rFonts w:ascii="Times New Roman" w:hAnsi="Times New Roman" w:cs="Times New Roman"/>
          <w:color w:val="000000" w:themeColor="text1"/>
          <w:u w:val="single"/>
        </w:rPr>
        <w:t xml:space="preserve"> the</w:t>
      </w:r>
      <w:r w:rsidRPr="00D167CD">
        <w:rPr>
          <w:rFonts w:ascii="Times New Roman" w:hAnsi="Times New Roman" w:cs="Times New Roman"/>
          <w:color w:val="000000" w:themeColor="text1"/>
          <w:u w:val="single"/>
        </w:rPr>
        <w:t xml:space="preserve"> other </w:t>
      </w:r>
      <w:r w:rsidR="00296D14" w:rsidRPr="00D167CD">
        <w:rPr>
          <w:rFonts w:ascii="Times New Roman" w:hAnsi="Times New Roman" w:cs="Times New Roman"/>
          <w:color w:val="000000" w:themeColor="text1"/>
          <w:u w:val="single"/>
        </w:rPr>
        <w:t>databas</w:t>
      </w:r>
      <w:r w:rsidRPr="00D167CD">
        <w:rPr>
          <w:rFonts w:ascii="Times New Roman" w:hAnsi="Times New Roman" w:cs="Times New Roman"/>
          <w:color w:val="000000" w:themeColor="text1"/>
          <w:u w:val="single"/>
        </w:rPr>
        <w:t>es</w:t>
      </w:r>
      <w:r w:rsidR="0004107B" w:rsidRPr="00D167CD">
        <w:rPr>
          <w:rFonts w:ascii="Times New Roman" w:hAnsi="Times New Roman" w:cs="Times New Roman"/>
        </w:rPr>
        <w:br w:type="page"/>
      </w:r>
      <w:r w:rsidR="002107DA" w:rsidRPr="00D167CD">
        <w:rPr>
          <w:rFonts w:ascii="Times New Roman" w:eastAsiaTheme="majorEastAsia" w:hAnsi="Times New Roman" w:cs="Times New Roman"/>
          <w:color w:val="2F5496" w:themeColor="accent1" w:themeShade="BF"/>
          <w:sz w:val="32"/>
          <w:szCs w:val="32"/>
        </w:rPr>
        <w:lastRenderedPageBreak/>
        <w:t>Data Supplement</w:t>
      </w:r>
      <w:r w:rsidR="0004107B" w:rsidRPr="00D167CD">
        <w:rPr>
          <w:rFonts w:ascii="Times New Roman" w:eastAsiaTheme="majorEastAsia" w:hAnsi="Times New Roman" w:cs="Times New Roman"/>
          <w:color w:val="2F5496" w:themeColor="accent1" w:themeShade="BF"/>
          <w:sz w:val="32"/>
          <w:szCs w:val="32"/>
        </w:rPr>
        <w:t xml:space="preserve"> </w:t>
      </w:r>
      <w:r w:rsidR="00883827" w:rsidRPr="00883827">
        <w:rPr>
          <w:rFonts w:ascii="Times New Roman" w:eastAsiaTheme="majorEastAsia" w:hAnsi="Times New Roman" w:cs="Times New Roman"/>
          <w:color w:val="2F5496" w:themeColor="accent1" w:themeShade="BF"/>
          <w:sz w:val="32"/>
          <w:szCs w:val="32"/>
        </w:rPr>
        <w:t>2</w:t>
      </w:r>
      <w:r w:rsidR="0004107B" w:rsidRPr="00D167CD">
        <w:rPr>
          <w:rFonts w:ascii="Times New Roman" w:eastAsiaTheme="majorEastAsia" w:hAnsi="Times New Roman" w:cs="Times New Roman"/>
          <w:color w:val="2F5496" w:themeColor="accent1" w:themeShade="BF"/>
          <w:sz w:val="32"/>
          <w:szCs w:val="32"/>
        </w:rPr>
        <w:t>:</w:t>
      </w:r>
      <w:r w:rsidR="0037356D" w:rsidRPr="00D167CD">
        <w:rPr>
          <w:rFonts w:ascii="Times New Roman" w:eastAsiaTheme="majorEastAsia" w:hAnsi="Times New Roman" w:cs="Times New Roman"/>
          <w:color w:val="2F5496" w:themeColor="accent1" w:themeShade="BF"/>
          <w:sz w:val="32"/>
          <w:szCs w:val="32"/>
        </w:rPr>
        <w:t xml:space="preserve"> Flow diagram of study selection process</w:t>
      </w:r>
    </w:p>
    <w:p w14:paraId="36FE4E46" w14:textId="63869DA1" w:rsidR="00901618" w:rsidRPr="00D167CD" w:rsidRDefault="00901618" w:rsidP="0037356D">
      <w:pPr>
        <w:spacing w:line="360" w:lineRule="auto"/>
        <w:jc w:val="center"/>
        <w:rPr>
          <w:rFonts w:ascii="Times New Roman" w:hAnsi="Times New Roman" w:cs="Times New Roman"/>
          <w:color w:val="000000" w:themeColor="text1"/>
          <w:sz w:val="28"/>
          <w:szCs w:val="28"/>
        </w:rPr>
      </w:pPr>
    </w:p>
    <w:p w14:paraId="3E5A0BA5" w14:textId="77777777" w:rsidR="00746E7F" w:rsidRPr="00D167CD" w:rsidRDefault="00746E7F" w:rsidP="0037356D">
      <w:pPr>
        <w:spacing w:line="360" w:lineRule="auto"/>
        <w:jc w:val="center"/>
        <w:rPr>
          <w:rFonts w:ascii="Times New Roman" w:hAnsi="Times New Roman" w:cs="Times New Roman"/>
          <w:color w:val="000000" w:themeColor="text1"/>
          <w:sz w:val="28"/>
          <w:szCs w:val="28"/>
        </w:rPr>
      </w:pPr>
    </w:p>
    <w:p w14:paraId="2B0AD0DD" w14:textId="6CD3B601" w:rsidR="00746E7F" w:rsidRPr="00D167CD" w:rsidRDefault="005F0221">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10FA2759" wp14:editId="71406067">
            <wp:extent cx="5771476" cy="43620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srcRect r="19576" b="13984"/>
                    <a:stretch/>
                  </pic:blipFill>
                  <pic:spPr bwMode="auto">
                    <a:xfrm>
                      <a:off x="0" y="0"/>
                      <a:ext cx="5782451" cy="4370321"/>
                    </a:xfrm>
                    <a:prstGeom prst="rect">
                      <a:avLst/>
                    </a:prstGeom>
                    <a:ln>
                      <a:noFill/>
                    </a:ln>
                    <a:extLst>
                      <a:ext uri="{53640926-AAD7-44D8-BBD7-CCE9431645EC}">
                        <a14:shadowObscured xmlns:a14="http://schemas.microsoft.com/office/drawing/2010/main"/>
                      </a:ext>
                    </a:extLst>
                  </pic:spPr>
                </pic:pic>
              </a:graphicData>
            </a:graphic>
          </wp:inline>
        </w:drawing>
      </w:r>
    </w:p>
    <w:p w14:paraId="2E51C579" w14:textId="77777777" w:rsidR="00746E7F" w:rsidRPr="00D167CD" w:rsidRDefault="00746E7F">
      <w:pPr>
        <w:rPr>
          <w:rFonts w:ascii="Times New Roman" w:hAnsi="Times New Roman" w:cs="Times New Roman"/>
        </w:rPr>
      </w:pPr>
    </w:p>
    <w:p w14:paraId="56A24B34" w14:textId="0D434066" w:rsidR="00DA1658" w:rsidRPr="00D167CD" w:rsidRDefault="00746E7F" w:rsidP="00746E7F">
      <w:pPr>
        <w:jc w:val="both"/>
        <w:rPr>
          <w:rFonts w:ascii="Times New Roman" w:hAnsi="Times New Roman" w:cs="Times New Roman"/>
          <w:color w:val="000000" w:themeColor="text1"/>
          <w:sz w:val="21"/>
          <w:szCs w:val="21"/>
        </w:rPr>
      </w:pPr>
      <w:r w:rsidRPr="00D167CD">
        <w:rPr>
          <w:rFonts w:ascii="Times New Roman" w:hAnsi="Times New Roman" w:cs="Times New Roman"/>
          <w:sz w:val="21"/>
          <w:szCs w:val="21"/>
        </w:rPr>
        <w:t xml:space="preserve">Data Supplement </w:t>
      </w:r>
      <w:r w:rsidR="00883827" w:rsidRPr="00883827">
        <w:rPr>
          <w:rFonts w:ascii="Times New Roman" w:hAnsi="Times New Roman" w:cs="Times New Roman"/>
          <w:sz w:val="21"/>
          <w:szCs w:val="21"/>
        </w:rPr>
        <w:t>2:</w:t>
      </w:r>
      <w:r w:rsidRPr="00D167CD">
        <w:rPr>
          <w:rFonts w:ascii="Times New Roman" w:hAnsi="Times New Roman" w:cs="Times New Roman"/>
          <w:sz w:val="21"/>
          <w:szCs w:val="21"/>
        </w:rPr>
        <w:t xml:space="preserve"> Flow diagram of study selection process</w:t>
      </w:r>
      <w:r w:rsidRPr="00D167CD">
        <w:rPr>
          <w:rFonts w:ascii="Times New Roman" w:hAnsi="Times New Roman" w:cs="Times New Roman"/>
          <w:color w:val="000000" w:themeColor="text1"/>
          <w:sz w:val="21"/>
          <w:szCs w:val="21"/>
        </w:rPr>
        <w:t>.</w:t>
      </w:r>
      <w:r w:rsidR="005F0221">
        <w:rPr>
          <w:rFonts w:ascii="Times New Roman" w:hAnsi="Times New Roman" w:cs="Times New Roman"/>
          <w:color w:val="000000" w:themeColor="text1"/>
          <w:sz w:val="21"/>
          <w:szCs w:val="21"/>
        </w:rPr>
        <w:t xml:space="preserve"> MA: meta-analysis; RCT: randomized controlled trial; SR: systematic review.</w:t>
      </w:r>
      <w:r w:rsidR="00DA1658" w:rsidRPr="00D167CD">
        <w:rPr>
          <w:rFonts w:ascii="Times New Roman" w:hAnsi="Times New Roman" w:cs="Times New Roman"/>
          <w:color w:val="000000" w:themeColor="text1"/>
          <w:sz w:val="21"/>
          <w:szCs w:val="21"/>
        </w:rPr>
        <w:br w:type="page"/>
      </w:r>
    </w:p>
    <w:p w14:paraId="6CFCAB73" w14:textId="6C8A3606" w:rsidR="002D4C39" w:rsidRPr="00D167CD" w:rsidRDefault="002107DA" w:rsidP="00901618">
      <w:pPr>
        <w:pStyle w:val="Heading1"/>
        <w:rPr>
          <w:rFonts w:ascii="Times New Roman" w:hAnsi="Times New Roman" w:cs="Times New Roman"/>
        </w:rPr>
      </w:pPr>
      <w:bookmarkStart w:id="1" w:name="_Toc75100526"/>
      <w:r w:rsidRPr="00D167CD">
        <w:rPr>
          <w:rFonts w:ascii="Times New Roman" w:hAnsi="Times New Roman" w:cs="Times New Roman"/>
        </w:rPr>
        <w:lastRenderedPageBreak/>
        <w:t>Data Supplement</w:t>
      </w:r>
      <w:r w:rsidR="002D4C39" w:rsidRPr="00D167CD">
        <w:rPr>
          <w:rFonts w:ascii="Times New Roman" w:hAnsi="Times New Roman" w:cs="Times New Roman"/>
        </w:rPr>
        <w:t xml:space="preserve"> </w:t>
      </w:r>
      <w:r w:rsidR="00883827" w:rsidRPr="00883827">
        <w:rPr>
          <w:rFonts w:ascii="Times New Roman" w:hAnsi="Times New Roman" w:cs="Times New Roman"/>
        </w:rPr>
        <w:t>3</w:t>
      </w:r>
      <w:r w:rsidR="002D4C39" w:rsidRPr="00D167CD">
        <w:rPr>
          <w:rFonts w:ascii="Times New Roman" w:hAnsi="Times New Roman" w:cs="Times New Roman"/>
        </w:rPr>
        <w:t>: References of all excluded studies with reasons for exclusion</w:t>
      </w:r>
      <w:bookmarkEnd w:id="1"/>
    </w:p>
    <w:p w14:paraId="6CDDE960" w14:textId="77777777" w:rsidR="008C52ED" w:rsidRPr="00D167CD" w:rsidRDefault="008C52ED" w:rsidP="002716C5">
      <w:pPr>
        <w:rPr>
          <w:rFonts w:ascii="Times New Roman" w:hAnsi="Times New Roman" w:cs="Times New Roman"/>
          <w:color w:val="000000" w:themeColor="text1"/>
          <w:u w:val="single"/>
        </w:rPr>
      </w:pPr>
    </w:p>
    <w:p w14:paraId="1DB9B927" w14:textId="77777777" w:rsidR="00CF3726" w:rsidRPr="00D167CD" w:rsidRDefault="00CF3726" w:rsidP="00CF3726">
      <w:pPr>
        <w:rPr>
          <w:rFonts w:ascii="Times New Roman" w:hAnsi="Times New Roman" w:cs="Times New Roman"/>
          <w:color w:val="000000" w:themeColor="text1"/>
          <w:u w:val="single"/>
        </w:rPr>
      </w:pPr>
      <w:r w:rsidRPr="00D167CD">
        <w:rPr>
          <w:rFonts w:ascii="Times New Roman" w:hAnsi="Times New Roman" w:cs="Times New Roman"/>
          <w:color w:val="000000" w:themeColor="text1"/>
          <w:u w:val="single"/>
        </w:rPr>
        <w:t>Systematic reviews with no relevant outcome</w:t>
      </w:r>
    </w:p>
    <w:p w14:paraId="71ED90A2"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sz w:val="18"/>
          <w:szCs w:val="18"/>
        </w:rPr>
        <w:fldChar w:fldCharType="begin" w:fldLock="1"/>
      </w:r>
      <w:r w:rsidRPr="00D167CD">
        <w:rPr>
          <w:rFonts w:ascii="Times New Roman" w:hAnsi="Times New Roman" w:cs="Times New Roman"/>
          <w:sz w:val="18"/>
          <w:szCs w:val="18"/>
        </w:rPr>
        <w:instrText xml:space="preserve">ADDIN Mendeley Bibliography CSL_BIBLIOGRAPHY </w:instrText>
      </w:r>
      <w:r w:rsidRPr="00D167CD">
        <w:rPr>
          <w:rFonts w:ascii="Times New Roman" w:hAnsi="Times New Roman" w:cs="Times New Roman"/>
          <w:sz w:val="18"/>
          <w:szCs w:val="18"/>
        </w:rPr>
        <w:fldChar w:fldCharType="separate"/>
      </w:r>
      <w:r w:rsidRPr="00D167CD">
        <w:rPr>
          <w:rFonts w:ascii="Times New Roman" w:hAnsi="Times New Roman" w:cs="Times New Roman"/>
          <w:noProof/>
          <w:sz w:val="18"/>
          <w:szCs w:val="18"/>
          <w:lang w:val="en-GB"/>
        </w:rPr>
        <w:t>[1]</w:t>
      </w:r>
      <w:r w:rsidRPr="00D167CD">
        <w:rPr>
          <w:rFonts w:ascii="Times New Roman" w:hAnsi="Times New Roman" w:cs="Times New Roman"/>
          <w:noProof/>
          <w:sz w:val="18"/>
          <w:szCs w:val="18"/>
          <w:lang w:val="en-GB"/>
        </w:rPr>
        <w:tab/>
        <w:t>Barnes H, Brown Z, Burns A, Williams T. Phosphodiesterase 5 inhibitors for pulmonary hypertension. Cochrane Database Syst Rev 2019. https://doi.org/10.1002/14651858.CD012621.pub2.</w:t>
      </w:r>
    </w:p>
    <w:p w14:paraId="41D289CB"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w:t>
      </w:r>
      <w:r w:rsidRPr="00D167CD">
        <w:rPr>
          <w:rFonts w:ascii="Times New Roman" w:hAnsi="Times New Roman" w:cs="Times New Roman"/>
          <w:noProof/>
          <w:sz w:val="18"/>
          <w:szCs w:val="18"/>
          <w:lang w:val="en-GB"/>
        </w:rPr>
        <w:tab/>
        <w:t>Martin AL, Huelin R, Wilson D, Foster TS, Mould JF. A Systematic Review Assessing the Economic Impact of Sildenafil Citrate (Viagra®) in the Treatment of Erectile Dysfunction. J Sex Med 2013;10:1389–400. https://doi.org/10.1111/jsm.12068.</w:t>
      </w:r>
    </w:p>
    <w:p w14:paraId="44FCFCCC"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w:t>
      </w:r>
      <w:r w:rsidRPr="00D167CD">
        <w:rPr>
          <w:rFonts w:ascii="Times New Roman" w:hAnsi="Times New Roman" w:cs="Times New Roman"/>
          <w:noProof/>
          <w:sz w:val="18"/>
          <w:szCs w:val="18"/>
          <w:lang w:val="en-GB"/>
        </w:rPr>
        <w:tab/>
        <w:t>Morris DE, Emami B, Mauch PM, Konski AA, Tao ML, Ng AK, et al. Evidence-based review of three-dimensional conformal radiotherapy for localized prostate cancer: An ASTRO outcomes initiative. Int J Radiat Oncol Biol Phys 2005;62:3–19. https://doi.org/10.1016/j.ijrobp.2004.07.666.</w:t>
      </w:r>
    </w:p>
    <w:p w14:paraId="387B05F6"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w:t>
      </w:r>
      <w:r w:rsidRPr="00D167CD">
        <w:rPr>
          <w:rFonts w:ascii="Times New Roman" w:hAnsi="Times New Roman" w:cs="Times New Roman"/>
          <w:noProof/>
          <w:sz w:val="18"/>
          <w:szCs w:val="18"/>
          <w:lang w:val="en-GB"/>
        </w:rPr>
        <w:tab/>
        <w:t>Stratton H, Sansom J, Brown-Major A, Anderson P, Ng L. Interventions for sexual dysfunction following stroke. Cochrane Database Syst Rev 2020. https://doi.org/10.1002/14651858.CD011189.pub2.</w:t>
      </w:r>
    </w:p>
    <w:p w14:paraId="62A07EC3"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rPr>
      </w:pPr>
      <w:r w:rsidRPr="00D167CD">
        <w:rPr>
          <w:rFonts w:ascii="Times New Roman" w:hAnsi="Times New Roman" w:cs="Times New Roman"/>
          <w:noProof/>
          <w:sz w:val="18"/>
          <w:szCs w:val="18"/>
          <w:lang w:val="en-GB"/>
        </w:rPr>
        <w:t>[5]</w:t>
      </w:r>
      <w:r w:rsidRPr="00D167CD">
        <w:rPr>
          <w:rFonts w:ascii="Times New Roman" w:hAnsi="Times New Roman" w:cs="Times New Roman"/>
          <w:noProof/>
          <w:sz w:val="18"/>
          <w:szCs w:val="18"/>
          <w:lang w:val="en-GB"/>
        </w:rPr>
        <w:tab/>
        <w:t>Vreugdenhil S, Weidenaar AC, de Jong IJ, van Driel MF. Sleep-Related Painful Erections: A Meta-Analysis on the Pathophysiology and Risks and Benefits of Medical Treatments. J Sex Med 2018;15:5–19. https://doi.org/10.1016/j.jsxm.2017.11.006.</w:t>
      </w:r>
    </w:p>
    <w:p w14:paraId="5D338D1F" w14:textId="1226D47A" w:rsidR="00CF3726" w:rsidRPr="00D167CD" w:rsidRDefault="0029703B" w:rsidP="00343C9C">
      <w:pPr>
        <w:rPr>
          <w:rFonts w:ascii="Times New Roman" w:hAnsi="Times New Roman" w:cs="Times New Roman"/>
          <w:color w:val="000000" w:themeColor="text1"/>
          <w:u w:val="single"/>
        </w:rPr>
      </w:pPr>
      <w:r w:rsidRPr="00D167CD">
        <w:rPr>
          <w:rFonts w:ascii="Times New Roman" w:hAnsi="Times New Roman" w:cs="Times New Roman"/>
          <w:sz w:val="18"/>
          <w:szCs w:val="18"/>
        </w:rPr>
        <w:fldChar w:fldCharType="end"/>
      </w:r>
    </w:p>
    <w:p w14:paraId="2A1C8582" w14:textId="7E742590" w:rsidR="00343C9C" w:rsidRPr="00D167CD" w:rsidRDefault="00343C9C" w:rsidP="00343C9C">
      <w:pPr>
        <w:rPr>
          <w:rFonts w:ascii="Times New Roman" w:hAnsi="Times New Roman" w:cs="Times New Roman"/>
          <w:color w:val="000000" w:themeColor="text1"/>
          <w:u w:val="single"/>
        </w:rPr>
      </w:pPr>
      <w:r w:rsidRPr="00D167CD">
        <w:rPr>
          <w:rFonts w:ascii="Times New Roman" w:hAnsi="Times New Roman" w:cs="Times New Roman"/>
          <w:color w:val="000000" w:themeColor="text1"/>
          <w:u w:val="single"/>
        </w:rPr>
        <w:t xml:space="preserve">Overlapping </w:t>
      </w:r>
      <w:r w:rsidR="00CF3726" w:rsidRPr="00D167CD">
        <w:rPr>
          <w:rFonts w:ascii="Times New Roman" w:hAnsi="Times New Roman" w:cs="Times New Roman"/>
          <w:color w:val="000000" w:themeColor="text1"/>
          <w:u w:val="single"/>
        </w:rPr>
        <w:t>systematic reviews</w:t>
      </w:r>
    </w:p>
    <w:p w14:paraId="53DA3677"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sz w:val="18"/>
          <w:szCs w:val="18"/>
        </w:rPr>
        <w:fldChar w:fldCharType="begin" w:fldLock="1"/>
      </w:r>
      <w:r w:rsidRPr="00D167CD">
        <w:rPr>
          <w:rFonts w:ascii="Times New Roman" w:hAnsi="Times New Roman" w:cs="Times New Roman"/>
          <w:sz w:val="18"/>
          <w:szCs w:val="18"/>
        </w:rPr>
        <w:instrText xml:space="preserve">ADDIN Mendeley Bibliography CSL_BIBLIOGRAPHY </w:instrText>
      </w:r>
      <w:r w:rsidRPr="00D167CD">
        <w:rPr>
          <w:rFonts w:ascii="Times New Roman" w:hAnsi="Times New Roman" w:cs="Times New Roman"/>
          <w:sz w:val="18"/>
          <w:szCs w:val="18"/>
        </w:rPr>
        <w:fldChar w:fldCharType="separate"/>
      </w:r>
      <w:r w:rsidRPr="00D167CD">
        <w:rPr>
          <w:rFonts w:ascii="Times New Roman" w:hAnsi="Times New Roman" w:cs="Times New Roman"/>
          <w:noProof/>
          <w:sz w:val="18"/>
          <w:szCs w:val="18"/>
          <w:lang w:val="en-GB"/>
        </w:rPr>
        <w:t>[1]</w:t>
      </w:r>
      <w:r w:rsidRPr="00D167CD">
        <w:rPr>
          <w:rFonts w:ascii="Times New Roman" w:hAnsi="Times New Roman" w:cs="Times New Roman"/>
          <w:noProof/>
          <w:sz w:val="18"/>
          <w:szCs w:val="18"/>
          <w:lang w:val="en-GB"/>
        </w:rPr>
        <w:tab/>
        <w:t>Alhathal N, Elshal AM, Carrier Dr. S, Carrier S. Synergetic effect of testosterone and phophodiesterase-5 inhibitors in hypogonadal  men with erectile dysfunction: A systematic review. Can Urol Assoc J = J l’Association Des Urol Du  Canada 2012;6:269–74. https://doi.org/10.5489/cuaj.11291.</w:t>
      </w:r>
    </w:p>
    <w:p w14:paraId="75685994"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w:t>
      </w:r>
      <w:r w:rsidRPr="00D167CD">
        <w:rPr>
          <w:rFonts w:ascii="Times New Roman" w:hAnsi="Times New Roman" w:cs="Times New Roman"/>
          <w:noProof/>
          <w:sz w:val="18"/>
          <w:szCs w:val="18"/>
          <w:lang w:val="en-GB"/>
        </w:rPr>
        <w:tab/>
        <w:t>Berner MM, Hagen M, Kriston L. Management of sexual dysfunction due to antipsychotic drug therapy. Cochrane Database Syst Rev 2007. https://doi.org/10.1002/14651858.CD003546.pub2.</w:t>
      </w:r>
    </w:p>
    <w:p w14:paraId="3F41879D"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w:t>
      </w:r>
      <w:r w:rsidRPr="00D167CD">
        <w:rPr>
          <w:rFonts w:ascii="Times New Roman" w:hAnsi="Times New Roman" w:cs="Times New Roman"/>
          <w:noProof/>
          <w:sz w:val="18"/>
          <w:szCs w:val="18"/>
          <w:lang w:val="en-GB"/>
        </w:rPr>
        <w:tab/>
        <w:t>Blanker MH, Thomas S, Bohnen AM. Systematic review of Viagra RCTs. Br J Gen Pract 2002;52:329.</w:t>
      </w:r>
    </w:p>
    <w:p w14:paraId="4FFC6DD2"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w:t>
      </w:r>
      <w:r w:rsidRPr="00D167CD">
        <w:rPr>
          <w:rFonts w:ascii="Times New Roman" w:hAnsi="Times New Roman" w:cs="Times New Roman"/>
          <w:noProof/>
          <w:sz w:val="18"/>
          <w:szCs w:val="18"/>
          <w:lang w:val="en-GB"/>
        </w:rPr>
        <w:tab/>
        <w:t>Burls A, Gold L, Clark W. Systematic review of randomised controlled trials of sildenafil (Viagra®) in the treatment of male erectile dysfunction. Br J Gen Pract 2001;51:1004–12.</w:t>
      </w:r>
    </w:p>
    <w:p w14:paraId="220DFEB0"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[5]</w:t>
      </w:r>
      <w:r w:rsidRPr="00D167CD">
        <w:rPr>
          <w:rFonts w:ascii="Times New Roman" w:hAnsi="Times New Roman" w:cs="Times New Roman"/>
          <w:noProof/>
          <w:sz w:val="18"/>
          <w:szCs w:val="18"/>
          <w:lang w:val="en-GB"/>
        </w:rPr>
        <w:tab/>
        <w:t>Campos-Juanatey F, Fernandez-Barriales M, Gonzalez M, Portillo-Martin J. Effects of obstructive sleep apnea and its treatment over the erectile function: A systematic review. Asian J Androl 2017;19:303–10. https://doi.org/10.4103/1008-682X.170440.</w:t>
      </w:r>
    </w:p>
    <w:p w14:paraId="0DF060E9"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[6]</w:t>
      </w:r>
      <w:r w:rsidRPr="00D167CD">
        <w:rPr>
          <w:rFonts w:ascii="Times New Roman" w:hAnsi="Times New Roman" w:cs="Times New Roman"/>
          <w:noProof/>
          <w:sz w:val="18"/>
          <w:szCs w:val="18"/>
          <w:lang w:val="en-GB"/>
        </w:rPr>
        <w:tab/>
        <w:t>El-Assmy A. Erectile dysfunction in hemodialysis: A systematic review. World J Nephrol 2012;1:160–5. https://doi.org/10.5527/wjn.v1.i6.160.</w:t>
      </w:r>
    </w:p>
    <w:p w14:paraId="59C27C3F"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[7]</w:t>
      </w:r>
      <w:r w:rsidRPr="00D167CD">
        <w:rPr>
          <w:rFonts w:ascii="Times New Roman" w:hAnsi="Times New Roman" w:cs="Times New Roman"/>
          <w:noProof/>
          <w:sz w:val="18"/>
          <w:szCs w:val="18"/>
          <w:lang w:val="en-GB"/>
        </w:rPr>
        <w:tab/>
        <w:t>Lombardi G, Musco S, Kessler TM, Marzi VL, Lanciotti M, Del Popolo G. Management of sexual dysfunction due to central nervous system disorders: A systematic review. BJU Int 2015;115:47–56. https://doi.org/10.1111/bju.13055.</w:t>
      </w:r>
    </w:p>
    <w:p w14:paraId="1525602B"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[8]</w:t>
      </w:r>
      <w:r w:rsidRPr="00D167CD">
        <w:rPr>
          <w:rFonts w:ascii="Times New Roman" w:hAnsi="Times New Roman" w:cs="Times New Roman"/>
          <w:noProof/>
          <w:sz w:val="18"/>
          <w:szCs w:val="18"/>
          <w:lang w:val="en-GB"/>
        </w:rPr>
        <w:tab/>
        <w:t>Marchioni M, De Francesco P, Castellucci R, Papalia R, Sarikaya S, Gómez Rivas J, et al. Management of erectile disfunction following robot-assisted radical prostatectomy: a  systematic review. Minerva Urol Nefrol 2020. https://doi.org/10.23736/S0393-2249.20.03780-7.</w:t>
      </w:r>
    </w:p>
    <w:p w14:paraId="55E71EF2"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[9]</w:t>
      </w:r>
      <w:r w:rsidRPr="00D167CD">
        <w:rPr>
          <w:rFonts w:ascii="Times New Roman" w:hAnsi="Times New Roman" w:cs="Times New Roman"/>
          <w:noProof/>
          <w:sz w:val="18"/>
          <w:szCs w:val="18"/>
          <w:lang w:val="en-GB"/>
        </w:rPr>
        <w:tab/>
        <w:t>Melnik T, Soares B, Nasello AG. Psychosocial interventions for erectile dysfunction. Cochrane Database Syst Rev 2007. https://doi.org/10.1002/14651858.CD004825.pub2.</w:t>
      </w:r>
    </w:p>
    <w:p w14:paraId="1E9B1524"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[10]</w:t>
      </w:r>
      <w:r w:rsidRPr="00D167CD">
        <w:rPr>
          <w:rFonts w:ascii="Times New Roman" w:hAnsi="Times New Roman" w:cs="Times New Roman"/>
          <w:noProof/>
          <w:sz w:val="18"/>
          <w:szCs w:val="18"/>
          <w:lang w:val="en-GB"/>
        </w:rPr>
        <w:tab/>
        <w:t>Miles CL, Candy B, Jones L, Williams R, Tookman A, King M. Interventions for sexual dysfunction following treatments for cancer. Cochrane Database Syst Rev 2007. https://doi.org/10.1002/14651858.CD005540.pub2.</w:t>
      </w:r>
    </w:p>
    <w:p w14:paraId="3E86B6C8"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[11]</w:t>
      </w:r>
      <w:r w:rsidRPr="00D167CD">
        <w:rPr>
          <w:rFonts w:ascii="Times New Roman" w:hAnsi="Times New Roman" w:cs="Times New Roman"/>
          <w:noProof/>
          <w:sz w:val="18"/>
          <w:szCs w:val="18"/>
          <w:lang w:val="en-GB"/>
        </w:rPr>
        <w:tab/>
        <w:t>Moore RA, Derry S, McQuay HJ. Indirect comparison of interventions using published randomised trials: Systematic review of PDE-5 inhibitors for erectile dysfunction. BMC Urol 2005;5. https://doi.org/10.1186/1471-2490-5-18.</w:t>
      </w:r>
    </w:p>
    <w:p w14:paraId="511EF30B"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[12]</w:t>
      </w:r>
      <w:r w:rsidRPr="00D167CD">
        <w:rPr>
          <w:rFonts w:ascii="Times New Roman" w:hAnsi="Times New Roman" w:cs="Times New Roman"/>
          <w:noProof/>
          <w:sz w:val="18"/>
          <w:szCs w:val="18"/>
          <w:lang w:val="en-GB"/>
        </w:rPr>
        <w:tab/>
        <w:t>Niccolai Costa AM, de Lima MS, de Jesus Mari J, Costa AMN, Lima MS de, Mari J de J, et al. A systematic review on clinical management of antipsychotic-induced sexual dysfunction in schizophrenia. Sao Paulo Med J 2006;124:291–7. https://doi.org/10.1590/S1516-31802006000500012.</w:t>
      </w:r>
    </w:p>
    <w:p w14:paraId="2B5EC56A"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[13]</w:t>
      </w:r>
      <w:r w:rsidRPr="00D167CD">
        <w:rPr>
          <w:rFonts w:ascii="Times New Roman" w:hAnsi="Times New Roman" w:cs="Times New Roman"/>
          <w:noProof/>
          <w:sz w:val="18"/>
          <w:szCs w:val="18"/>
          <w:lang w:val="en-GB"/>
        </w:rPr>
        <w:tab/>
        <w:t>Nicolai M, Urkmez A, Sarikaya S, Fode M, Falcone M, Albersen M, et al. Penile Rehabilitation and Treatment Options for Erectile Dysfunction Following Radical Prostatectomy and Radiotherapy: A Systematic Review. Front Surg 2021;8. https://doi.org/10.3389/fsurg.2021.636974.</w:t>
      </w:r>
    </w:p>
    <w:p w14:paraId="6DC833DE"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[14]</w:t>
      </w:r>
      <w:r w:rsidRPr="00D167CD">
        <w:rPr>
          <w:rFonts w:ascii="Times New Roman" w:hAnsi="Times New Roman" w:cs="Times New Roman"/>
          <w:noProof/>
          <w:sz w:val="18"/>
          <w:szCs w:val="18"/>
          <w:lang w:val="en-GB"/>
        </w:rPr>
        <w:tab/>
        <w:t>Park HJ, Moon KH, Lee SW, Lee WK, Kam SC, Lee JH, et al. Mirodenafil for the treatment of erectile dysfunction: a systematic review of the  literature. World J Mens Health 2014;32:18–27. https://doi.org/10.5534/wjmh.2014.32.1.18.</w:t>
      </w:r>
    </w:p>
    <w:p w14:paraId="347ACCFA" w14:textId="77777777" w:rsidR="0029703B" w:rsidRPr="00D167CD" w:rsidRDefault="0029703B" w:rsidP="0029703B">
      <w:pPr>
        <w:widowControl w:val="0"/>
        <w:autoSpaceDE w:val="0"/>
        <w:autoSpaceDN w:val="0"/>
        <w:adjustRightInd w:val="0"/>
        <w:ind w:left="640" w:hanging="640"/>
        <w:rPr>
          <w:rFonts w:ascii="Times New Roman" w:hAnsi="Times New Roman" w:cs="Times New Roman"/>
          <w:noProof/>
          <w:sz w:val="18"/>
          <w:szCs w:val="18"/>
        </w:rPr>
      </w:pPr>
      <w:r w:rsidRPr="00D167CD">
        <w:rPr>
          <w:rFonts w:ascii="Times New Roman" w:hAnsi="Times New Roman" w:cs="Times New Roman"/>
          <w:noProof/>
          <w:sz w:val="18"/>
          <w:szCs w:val="18"/>
          <w:lang w:val="en-GB"/>
        </w:rPr>
        <w:t>[15]</w:t>
      </w:r>
      <w:r w:rsidRPr="00D167CD">
        <w:rPr>
          <w:rFonts w:ascii="Times New Roman" w:hAnsi="Times New Roman" w:cs="Times New Roman"/>
          <w:noProof/>
          <w:sz w:val="18"/>
          <w:szCs w:val="18"/>
          <w:lang w:val="en-GB"/>
        </w:rPr>
        <w:tab/>
        <w:t>Steinke E, Palm Johansen P, Fridlund B, Broström A. Determinants of sexual dysfunction and interventions for patients with obstructive sleep apnoea: A systematic review. Int J Clin Pract 2016;70:5–19. https://doi.org/10.1111/ijcp.12751.</w:t>
      </w:r>
    </w:p>
    <w:p w14:paraId="48D1FA46" w14:textId="66165A13" w:rsidR="0029703B" w:rsidRPr="00D167CD" w:rsidRDefault="0029703B" w:rsidP="0029703B">
      <w:pPr>
        <w:rPr>
          <w:rFonts w:ascii="Times New Roman" w:hAnsi="Times New Roman" w:cs="Times New Roman"/>
          <w:color w:val="000000" w:themeColor="text1"/>
          <w:u w:val="single"/>
        </w:rPr>
      </w:pPr>
      <w:r w:rsidRPr="00D167CD">
        <w:rPr>
          <w:rFonts w:ascii="Times New Roman" w:hAnsi="Times New Roman" w:cs="Times New Roman"/>
          <w:sz w:val="18"/>
          <w:szCs w:val="18"/>
        </w:rPr>
        <w:fldChar w:fldCharType="end"/>
      </w:r>
    </w:p>
    <w:p w14:paraId="11F1E2A8" w14:textId="68220D41" w:rsidR="0029703B" w:rsidRPr="00D167CD" w:rsidRDefault="0029703B" w:rsidP="0029703B">
      <w:pPr>
        <w:rPr>
          <w:rFonts w:ascii="Times New Roman" w:hAnsi="Times New Roman" w:cs="Times New Roman"/>
          <w:color w:val="000000" w:themeColor="text1"/>
          <w:u w:val="single"/>
        </w:rPr>
      </w:pPr>
      <w:r w:rsidRPr="00D167CD">
        <w:rPr>
          <w:rFonts w:ascii="Times New Roman" w:hAnsi="Times New Roman" w:cs="Times New Roman"/>
          <w:color w:val="000000" w:themeColor="text1"/>
          <w:u w:val="single"/>
        </w:rPr>
        <w:t>Meta-analyses with no relevant outcome</w:t>
      </w:r>
    </w:p>
    <w:p w14:paraId="09817D59"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sz w:val="18"/>
          <w:szCs w:val="18"/>
        </w:rPr>
        <w:fldChar w:fldCharType="begin" w:fldLock="1"/>
      </w:r>
      <w:r w:rsidRPr="00D167CD">
        <w:rPr>
          <w:rFonts w:ascii="Times New Roman" w:hAnsi="Times New Roman" w:cs="Times New Roman"/>
          <w:sz w:val="18"/>
          <w:szCs w:val="18"/>
        </w:rPr>
        <w:instrText xml:space="preserve">ADDIN Mendeley Bibliography CSL_BIBLIOGRAPHY </w:instrText>
      </w:r>
      <w:r w:rsidRPr="00D167CD">
        <w:rPr>
          <w:rFonts w:ascii="Times New Roman" w:hAnsi="Times New Roman" w:cs="Times New Roman"/>
          <w:sz w:val="18"/>
          <w:szCs w:val="18"/>
        </w:rPr>
        <w:fldChar w:fldCharType="separate"/>
      </w:r>
      <w:r w:rsidRPr="00D167CD">
        <w:rPr>
          <w:rFonts w:ascii="Times New Roman" w:hAnsi="Times New Roman" w:cs="Times New Roman"/>
          <w:noProof/>
          <w:sz w:val="18"/>
          <w:szCs w:val="18"/>
          <w:lang w:val="en-GB"/>
        </w:rPr>
        <w:t>[1]</w:t>
      </w:r>
      <w:r w:rsidRPr="00D167CD">
        <w:rPr>
          <w:rFonts w:ascii="Times New Roman" w:hAnsi="Times New Roman" w:cs="Times New Roman"/>
          <w:noProof/>
          <w:sz w:val="18"/>
          <w:szCs w:val="18"/>
          <w:lang w:val="en-GB"/>
        </w:rPr>
        <w:tab/>
        <w:t>Adamou C, Ntasiotis P, Athanasopoulos A, Kallidonis P. The hemodynamic interactions of combination therapy with α-blockers and phosphodiesterase-5 inhibitors compared to monotherapy with α-blockers: a systematic review and meta-analysis. Int Urol Nephrol 2020;52:1407–20. https://doi.org/10.1007/s11255-020-02454-6.</w:t>
      </w:r>
    </w:p>
    <w:p w14:paraId="47B26313"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w:t>
      </w:r>
      <w:r w:rsidRPr="00D167CD">
        <w:rPr>
          <w:rFonts w:ascii="Times New Roman" w:hAnsi="Times New Roman" w:cs="Times New Roman"/>
          <w:noProof/>
          <w:sz w:val="18"/>
          <w:szCs w:val="18"/>
          <w:lang w:val="en-GB"/>
        </w:rPr>
        <w:tab/>
        <w:t xml:space="preserve">Asimakopoulos AD, Miano R, Agrò EF, Vespasiani G, Spera E. Does Current Scientific and Clinical Evidence </w:t>
      </w:r>
      <w:r w:rsidRPr="00D167CD">
        <w:rPr>
          <w:rFonts w:ascii="Times New Roman" w:hAnsi="Times New Roman" w:cs="Times New Roman"/>
          <w:noProof/>
          <w:sz w:val="18"/>
          <w:szCs w:val="18"/>
          <w:lang w:val="en-GB"/>
        </w:rPr>
        <w:lastRenderedPageBreak/>
        <w:t>Support the Use of Phosphodiesterase Type 5 Inhibitors for the Treatment of Premature Ejaculation? A Systematic Review and Meta-analysis. J Sex Med 2012;9:2404–16. https://doi.org/10.1111/j.1743-6109.2011.02628.x.</w:t>
      </w:r>
    </w:p>
    <w:p w14:paraId="218F9C08"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w:t>
      </w:r>
      <w:r w:rsidRPr="00D167CD">
        <w:rPr>
          <w:rFonts w:ascii="Times New Roman" w:hAnsi="Times New Roman" w:cs="Times New Roman"/>
          <w:noProof/>
          <w:sz w:val="18"/>
          <w:szCs w:val="18"/>
          <w:lang w:val="en-GB"/>
        </w:rPr>
        <w:tab/>
        <w:t>Castiglione F, Albersen M, Hedlund P, Gratzke C, Salonia A, Giuliano F. Current Pharmacological Management of Premature Ejaculation: A Systematic Review and Meta-analysis. Eur Urol 2016;69:904–16. https://doi.org/10.1016/j.eururo.2015.12.028.</w:t>
      </w:r>
    </w:p>
    <w:p w14:paraId="1D61A75D"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w:t>
      </w:r>
      <w:r w:rsidRPr="00D167CD">
        <w:rPr>
          <w:rFonts w:ascii="Times New Roman" w:hAnsi="Times New Roman" w:cs="Times New Roman"/>
          <w:noProof/>
          <w:sz w:val="18"/>
          <w:szCs w:val="18"/>
          <w:lang w:val="en-GB"/>
        </w:rPr>
        <w:tab/>
        <w:t>Chang Rhim H, Kim MS, Park YJ, Choi WS, Park HK, Kim HG, et al. The Potential Role of Arginine Supplements on Erectile Dysfunction: A Systemic Review and Meta-Analysis. J Sex Med 2019;16:223–34. https://doi.org/10.1016/j.jsxm.2018.12.002.</w:t>
      </w:r>
    </w:p>
    <w:p w14:paraId="465E6710"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[5]</w:t>
      </w:r>
      <w:r w:rsidRPr="00D167CD">
        <w:rPr>
          <w:rFonts w:ascii="Times New Roman" w:hAnsi="Times New Roman" w:cs="Times New Roman"/>
          <w:noProof/>
          <w:sz w:val="18"/>
          <w:szCs w:val="18"/>
          <w:lang w:val="en-GB"/>
        </w:rPr>
        <w:tab/>
        <w:t>Corona G, Rastrelli G, Morgentaler A, Sforza A, Mannucci E, Maggi M. Meta-analysis of Results of Testosterone Therapy on Sexual Function Based on International Index of Erectile Function Scores[Figure presented]. Eur Urol 2017;72:1000–11. https://doi.org/10.1016/j.eururo.2017.03.032.</w:t>
      </w:r>
    </w:p>
    <w:p w14:paraId="2EA4A735"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[6]</w:t>
      </w:r>
      <w:r w:rsidRPr="00D167CD">
        <w:rPr>
          <w:rFonts w:ascii="Times New Roman" w:hAnsi="Times New Roman" w:cs="Times New Roman"/>
          <w:noProof/>
          <w:sz w:val="18"/>
          <w:szCs w:val="18"/>
          <w:lang w:val="en-GB"/>
        </w:rPr>
        <w:tab/>
        <w:t>Jian Z, Wei X, Ye D, Li H, Wang K. Pharmacotherapy of premature ejaculation: a systematic review and network meta-analysis. Int Urol Nephrol 2018;50:1939–48. https://doi.org/10.1007/s11255-018-1984-9.</w:t>
      </w:r>
    </w:p>
    <w:p w14:paraId="7DAF6049"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[7]</w:t>
      </w:r>
      <w:r w:rsidRPr="00D167CD">
        <w:rPr>
          <w:rFonts w:ascii="Times New Roman" w:hAnsi="Times New Roman" w:cs="Times New Roman"/>
          <w:noProof/>
          <w:sz w:val="18"/>
          <w:szCs w:val="18"/>
          <w:lang w:val="en-GB"/>
        </w:rPr>
        <w:tab/>
        <w:t>Kriston L, Harms A, Berner MM. A meta-regression analysis of treatment effect modifiers in trials with flexible-dose oral sildenafil for erectile dysfunction in broad-spectrum populations. Int J Impot Res 2006;18:559–65. https://doi.org/10.1038/sj.ijir.3901479.</w:t>
      </w:r>
    </w:p>
    <w:p w14:paraId="4C0DCE06"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[8]</w:t>
      </w:r>
      <w:r w:rsidRPr="00D167CD">
        <w:rPr>
          <w:rFonts w:ascii="Times New Roman" w:hAnsi="Times New Roman" w:cs="Times New Roman"/>
          <w:noProof/>
          <w:sz w:val="18"/>
          <w:szCs w:val="18"/>
          <w:lang w:val="en-GB"/>
        </w:rPr>
        <w:tab/>
        <w:t>Kuang T-G, Wang J, Zhai Z-G, Guo X-H, Wang C. Efficacy and safety of sildenafil therapy in pulmonary artery hypertension: A meta-analysis. Natl Med J China 2007;87:1021–4.</w:t>
      </w:r>
    </w:p>
    <w:p w14:paraId="48A59F9C"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[9]</w:t>
      </w:r>
      <w:r w:rsidRPr="00D167CD">
        <w:rPr>
          <w:rFonts w:ascii="Times New Roman" w:hAnsi="Times New Roman" w:cs="Times New Roman"/>
          <w:noProof/>
          <w:sz w:val="18"/>
          <w:szCs w:val="18"/>
          <w:lang w:val="en-GB"/>
        </w:rPr>
        <w:tab/>
        <w:t>Martyn-St James M, Cooper K, Ren S, Kaltenthaler E, Dickinson K, Cantrell A, et al. Phosphodiesterase Type 5 Inhibitors for Premature Ejaculation: A Systematic Review and Meta-analysis. Eur Urol Focus 2017;3:119–29. https://doi.org/10.1016/j.euf.2016.02.001.</w:t>
      </w:r>
    </w:p>
    <w:p w14:paraId="14E8FEF0"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[10]</w:t>
      </w:r>
      <w:r w:rsidRPr="00D167CD">
        <w:rPr>
          <w:rFonts w:ascii="Times New Roman" w:hAnsi="Times New Roman" w:cs="Times New Roman"/>
          <w:noProof/>
          <w:sz w:val="18"/>
          <w:szCs w:val="18"/>
          <w:lang w:val="en-GB"/>
        </w:rPr>
        <w:tab/>
        <w:t>Poolsup N, Suksomboon N, Aung N. Effect of phosphodiesterase-5 inhibitors on glycemic control in person with type 2 diabetes mellitus: A systematic review and meta-analysis. J Clin Transl Endocrinol 2016;6:50–5. https://doi.org/10.1016/j.jcte.2016.11.003.</w:t>
      </w:r>
    </w:p>
    <w:p w14:paraId="4988F9CE"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[11]</w:t>
      </w:r>
      <w:r w:rsidRPr="00D167CD">
        <w:rPr>
          <w:rFonts w:ascii="Times New Roman" w:hAnsi="Times New Roman" w:cs="Times New Roman"/>
          <w:noProof/>
          <w:sz w:val="18"/>
          <w:szCs w:val="18"/>
          <w:lang w:val="en-GB"/>
        </w:rPr>
        <w:tab/>
        <w:t>Sridharan K, Sivaramakrishnan G, Sequeira RP, Al-Khaja KA. Pharmacological interventions for premature ejaculation: a mixed-treatment comparison network meta-analysis of randomized clinical trials. Int J Impot Res 2018;30:215–23. https://doi.org/10.1038/s41443-018-0030-x.</w:t>
      </w:r>
    </w:p>
    <w:p w14:paraId="26E42BA7"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[12]</w:t>
      </w:r>
      <w:r w:rsidRPr="00D167CD">
        <w:rPr>
          <w:rFonts w:ascii="Times New Roman" w:hAnsi="Times New Roman" w:cs="Times New Roman"/>
          <w:noProof/>
          <w:sz w:val="18"/>
          <w:szCs w:val="18"/>
          <w:lang w:val="en-GB"/>
        </w:rPr>
        <w:tab/>
        <w:t>Stridh A, Pontén M, Arver S, Kirsch I, Abé C, Jensen KB, et al. Placebo Responses Among Men With Erectile Dysfunction Enrolled in Phosphodiesterase  5 Inhibitor Trials: A Systematic Review and Meta-analysis. JAMA Netw Open 2020;3:600. https://doi.org/10.1097/JU.0000000000001167.02.</w:t>
      </w:r>
    </w:p>
    <w:p w14:paraId="1A6B7B04"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[13]</w:t>
      </w:r>
      <w:r w:rsidRPr="00D167CD">
        <w:rPr>
          <w:rFonts w:ascii="Times New Roman" w:hAnsi="Times New Roman" w:cs="Times New Roman"/>
          <w:noProof/>
          <w:sz w:val="18"/>
          <w:szCs w:val="18"/>
          <w:lang w:val="en-GB"/>
        </w:rPr>
        <w:tab/>
        <w:t>Wu Q, Yang F, Fang Z, Zhao J, Xiaoyan H, Li L. The clinical efficacy and safety of sildenafil in premature ejaculate: A meta-analysis. Int J Clin Exp Med 2017;10:394–401.</w:t>
      </w:r>
    </w:p>
    <w:p w14:paraId="285AF7A9"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rPr>
      </w:pPr>
      <w:r w:rsidRPr="00D167CD">
        <w:rPr>
          <w:rFonts w:ascii="Times New Roman" w:hAnsi="Times New Roman" w:cs="Times New Roman"/>
          <w:noProof/>
          <w:sz w:val="18"/>
          <w:szCs w:val="18"/>
          <w:lang w:val="en-GB"/>
        </w:rPr>
        <w:t>[14]</w:t>
      </w:r>
      <w:r w:rsidRPr="00D167CD">
        <w:rPr>
          <w:rFonts w:ascii="Times New Roman" w:hAnsi="Times New Roman" w:cs="Times New Roman"/>
          <w:noProof/>
          <w:sz w:val="18"/>
          <w:szCs w:val="18"/>
          <w:lang w:val="en-GB"/>
        </w:rPr>
        <w:tab/>
        <w:t>Zhang X, Chi N, Sun M, Shan Z, Zhang Y, Cui Y. Phosphodiesterase-5 Inhibitors for Premature Ejaculation: Systematic Review and  Meta-Analysis of Placebo-Controlled Trials. Am J Mens Health 2020;14:1557988320916406. https://doi.org/10.1177/1557988320916406.</w:t>
      </w:r>
    </w:p>
    <w:p w14:paraId="6245A39C" w14:textId="159912AD" w:rsidR="0029703B" w:rsidRPr="00D167CD" w:rsidRDefault="00D167CD" w:rsidP="00D167CD">
      <w:pPr>
        <w:widowControl w:val="0"/>
        <w:autoSpaceDE w:val="0"/>
        <w:autoSpaceDN w:val="0"/>
        <w:adjustRightInd w:val="0"/>
        <w:rPr>
          <w:rFonts w:ascii="Times New Roman" w:hAnsi="Times New Roman" w:cs="Times New Roman"/>
          <w:color w:val="000000" w:themeColor="text1"/>
          <w:u w:val="single"/>
        </w:rPr>
      </w:pPr>
      <w:r w:rsidRPr="00D167CD">
        <w:rPr>
          <w:rFonts w:ascii="Times New Roman" w:hAnsi="Times New Roman" w:cs="Times New Roman"/>
          <w:sz w:val="18"/>
          <w:szCs w:val="18"/>
        </w:rPr>
        <w:fldChar w:fldCharType="end"/>
      </w:r>
    </w:p>
    <w:p w14:paraId="24A27DE0" w14:textId="5BE40767" w:rsidR="0029703B" w:rsidRPr="00D167CD" w:rsidRDefault="0029703B" w:rsidP="0029703B">
      <w:pPr>
        <w:rPr>
          <w:rFonts w:ascii="Times New Roman" w:hAnsi="Times New Roman" w:cs="Times New Roman"/>
          <w:color w:val="000000" w:themeColor="text1"/>
          <w:u w:val="single"/>
        </w:rPr>
      </w:pPr>
      <w:r w:rsidRPr="00D167CD">
        <w:rPr>
          <w:rFonts w:ascii="Times New Roman" w:hAnsi="Times New Roman" w:cs="Times New Roman"/>
          <w:color w:val="000000" w:themeColor="text1"/>
          <w:u w:val="single"/>
        </w:rPr>
        <w:t>Overlapping meta-analyses</w:t>
      </w:r>
    </w:p>
    <w:p w14:paraId="784244C1"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sz w:val="18"/>
          <w:szCs w:val="18"/>
        </w:rPr>
        <w:fldChar w:fldCharType="begin" w:fldLock="1"/>
      </w:r>
      <w:r w:rsidRPr="00D167CD">
        <w:rPr>
          <w:rFonts w:ascii="Times New Roman" w:hAnsi="Times New Roman" w:cs="Times New Roman"/>
          <w:sz w:val="18"/>
          <w:szCs w:val="18"/>
        </w:rPr>
        <w:instrText xml:space="preserve">ADDIN Mendeley Bibliography CSL_BIBLIOGRAPHY </w:instrText>
      </w:r>
      <w:r w:rsidRPr="00D167CD">
        <w:rPr>
          <w:rFonts w:ascii="Times New Roman" w:hAnsi="Times New Roman" w:cs="Times New Roman"/>
          <w:sz w:val="18"/>
          <w:szCs w:val="18"/>
        </w:rPr>
        <w:fldChar w:fldCharType="separate"/>
      </w:r>
      <w:r w:rsidRPr="00D167CD">
        <w:rPr>
          <w:rFonts w:ascii="Times New Roman" w:hAnsi="Times New Roman" w:cs="Times New Roman"/>
          <w:noProof/>
          <w:sz w:val="18"/>
          <w:szCs w:val="18"/>
          <w:lang w:val="en-GB"/>
        </w:rPr>
        <w:t>[1]</w:t>
      </w:r>
      <w:r w:rsidRPr="00D167CD">
        <w:rPr>
          <w:rFonts w:ascii="Times New Roman" w:hAnsi="Times New Roman" w:cs="Times New Roman"/>
          <w:noProof/>
          <w:sz w:val="18"/>
          <w:szCs w:val="18"/>
          <w:lang w:val="en-GB"/>
        </w:rPr>
        <w:tab/>
        <w:t>Balhara YPS, Sarkar S, Gupta R. Phosphodiesterase-5 inhibitors for erectile dysfunction in patients with diabetes mellitus: A systematic review and meta-analysis of randomized controlled trials. Indian J Endocrinol Metab 2015;19:451–61. https://doi.org/10.4103/2230-8210.159023.</w:t>
      </w:r>
    </w:p>
    <w:p w14:paraId="2154A018"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w:t>
      </w:r>
      <w:r w:rsidRPr="00D167CD">
        <w:rPr>
          <w:rFonts w:ascii="Times New Roman" w:hAnsi="Times New Roman" w:cs="Times New Roman"/>
          <w:noProof/>
          <w:sz w:val="18"/>
          <w:szCs w:val="18"/>
          <w:lang w:val="en-GB"/>
        </w:rPr>
        <w:tab/>
        <w:t>Bansal UK, Jones C, Fuller TW, Wessel C, Jackman S V. The Efficacy of Tadalafil Daily vs on Demand in the Treatment of Erectile Dysfunction: A Systematic Review and Meta-analysis. Urology 2018;112:6–11. https://doi.org/10.1016/j.urology.2017.08.031.</w:t>
      </w:r>
    </w:p>
    <w:p w14:paraId="468E757C"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w:t>
      </w:r>
      <w:r w:rsidRPr="00D167CD">
        <w:rPr>
          <w:rFonts w:ascii="Times New Roman" w:hAnsi="Times New Roman" w:cs="Times New Roman"/>
          <w:noProof/>
          <w:sz w:val="18"/>
          <w:szCs w:val="18"/>
          <w:lang w:val="en-GB"/>
        </w:rPr>
        <w:tab/>
        <w:t>Berner MM, Kriston L, Harms A, Rosen RC, Shaw JW, Berner MM, et al. Efficacy of PDE-5-inhibitors for erectile dysfunction. A comparative meta-analysis of fixed-dose regimen randomized controlled trials administering the International Index of Erectile Function in broad-spectrum populations. Int J Impot Res 2006;18:229–35. https://doi.org/10.1038/sj.ijir.3901395.</w:t>
      </w:r>
    </w:p>
    <w:p w14:paraId="623DFBCC"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w:t>
      </w:r>
      <w:r w:rsidRPr="00D167CD">
        <w:rPr>
          <w:rFonts w:ascii="Times New Roman" w:hAnsi="Times New Roman" w:cs="Times New Roman"/>
          <w:noProof/>
          <w:sz w:val="18"/>
          <w:szCs w:val="18"/>
          <w:lang w:val="en-GB"/>
        </w:rPr>
        <w:tab/>
        <w:t>Chen PC, Wang CC, Tu YK. Combination alpha blocker and phosphodiesterase 5 inhibitor versus alpha-blocker monotherapy for lower urinary tract symptoms associated with benign prostate hyperplasia: A systematic review and meta-analysis. Urol Sci 2020;31:99–107. https://doi.org/10.4103/UROS.UROS_59_19.</w:t>
      </w:r>
    </w:p>
    <w:p w14:paraId="7EF1B492"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[5]</w:t>
      </w:r>
      <w:r w:rsidRPr="00D167CD">
        <w:rPr>
          <w:rFonts w:ascii="Times New Roman" w:hAnsi="Times New Roman" w:cs="Times New Roman"/>
          <w:noProof/>
          <w:sz w:val="18"/>
          <w:szCs w:val="18"/>
          <w:lang w:val="en-GB"/>
        </w:rPr>
        <w:tab/>
        <w:t>Choi H, Kim HJ, Bae JH, Kim JH, Moon DG, Cheon J, et al. A Meta-Analysis of Long- Versus Short-Acting Phosphodiesterase 5 Inhibitors:  Comparing Combination Use With α-Blockers and α-Blocker Monotherapy for Lower Urinary Tract Symptoms and Erectile Dysfunction. Int Neurourol J 2015;19:237–45. https://doi.org/10.5213/inj.2015.19.4.237.</w:t>
      </w:r>
    </w:p>
    <w:p w14:paraId="19A941B9"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[6]</w:t>
      </w:r>
      <w:r w:rsidRPr="00D167CD">
        <w:rPr>
          <w:rFonts w:ascii="Times New Roman" w:hAnsi="Times New Roman" w:cs="Times New Roman"/>
          <w:noProof/>
          <w:sz w:val="18"/>
          <w:szCs w:val="18"/>
          <w:lang w:val="en-GB"/>
        </w:rPr>
        <w:tab/>
        <w:t>Corona G, Isidori AM, Buvat J, Aversa A, Rastrelli G, Hackett G, et al. Testosterone supplementation and sexual function: a meta-analysis study. J Sex Med 2014;11:1577–92. https://doi.org/10.1111/jsm.12536.</w:t>
      </w:r>
    </w:p>
    <w:p w14:paraId="0D4B1347"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[7]</w:t>
      </w:r>
      <w:r w:rsidRPr="00D167CD">
        <w:rPr>
          <w:rFonts w:ascii="Times New Roman" w:hAnsi="Times New Roman" w:cs="Times New Roman"/>
          <w:noProof/>
          <w:sz w:val="18"/>
          <w:szCs w:val="18"/>
          <w:lang w:val="en-GB"/>
        </w:rPr>
        <w:tab/>
        <w:t>Corona G, Rastrelli G, Burri A, Jannini EA, Maggi M. The safety and efficacy of Avanafil, a new 2nd generation PDE5i: Comprehensive review and meta-analysis. Expert Opin Drug Saf 2016;15:237–47. https://doi.org/10.1517/14740338.2016.1130126.</w:t>
      </w:r>
    </w:p>
    <w:p w14:paraId="142F3FB2"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[8]</w:t>
      </w:r>
      <w:r w:rsidRPr="00D167CD">
        <w:rPr>
          <w:rFonts w:ascii="Times New Roman" w:hAnsi="Times New Roman" w:cs="Times New Roman"/>
          <w:noProof/>
          <w:sz w:val="18"/>
          <w:szCs w:val="18"/>
          <w:lang w:val="en-GB"/>
        </w:rPr>
        <w:tab/>
        <w:t>Cui Y-SYS, Li N, Zong H-THT, Yan HLH-L, Zhang Y. Avanafil for male erectile dysfunction: A systematic review and meta-analysis. Asian J Androl 2014;16:472–7. https://doi.org/10.4103/1008-682X.123670.</w:t>
      </w:r>
    </w:p>
    <w:p w14:paraId="73AB4C47"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[9]</w:t>
      </w:r>
      <w:r w:rsidRPr="00D167CD">
        <w:rPr>
          <w:rFonts w:ascii="Times New Roman" w:hAnsi="Times New Roman" w:cs="Times New Roman"/>
          <w:noProof/>
          <w:sz w:val="18"/>
          <w:szCs w:val="18"/>
          <w:lang w:val="en-GB"/>
        </w:rPr>
        <w:tab/>
        <w:t>Cui Y, Liu X, Shi L, Gao Z. Efficacy and safety of phosphodiesterase type 5 (PDE5) inhibitors in treating erectile dysfunction after bilateral nerve-sparing radical prostatectomy. Andrologia 2016;48:20–8. https://doi.org/10.1111/and.12405.</w:t>
      </w:r>
    </w:p>
    <w:p w14:paraId="0D9A3DFA"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[10]</w:t>
      </w:r>
      <w:r w:rsidRPr="00D167CD">
        <w:rPr>
          <w:rFonts w:ascii="Times New Roman" w:hAnsi="Times New Roman" w:cs="Times New Roman"/>
          <w:noProof/>
          <w:sz w:val="18"/>
          <w:szCs w:val="18"/>
          <w:lang w:val="en-GB"/>
        </w:rPr>
        <w:tab/>
        <w:t xml:space="preserve">Deng T, Duan X, Liu B, Lan Y, Cai C, Zhang T, et al. Association between phosphodiesterase type 5 inhibitors use and risk of melanoma: a  meta-analysis. Neoplasma 2018;65:216–21. </w:t>
      </w:r>
      <w:r w:rsidRPr="00D167CD">
        <w:rPr>
          <w:rFonts w:ascii="Times New Roman" w:hAnsi="Times New Roman" w:cs="Times New Roman"/>
          <w:noProof/>
          <w:sz w:val="18"/>
          <w:szCs w:val="18"/>
          <w:lang w:val="en-GB"/>
        </w:rPr>
        <w:lastRenderedPageBreak/>
        <w:t>https://doi.org/10.4149/neo_2018_170111N23.</w:t>
      </w:r>
    </w:p>
    <w:p w14:paraId="71484ECC"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[11]</w:t>
      </w:r>
      <w:r w:rsidRPr="00D167CD">
        <w:rPr>
          <w:rFonts w:ascii="Times New Roman" w:hAnsi="Times New Roman" w:cs="Times New Roman"/>
          <w:noProof/>
          <w:sz w:val="18"/>
          <w:szCs w:val="18"/>
          <w:lang w:val="en-GB"/>
        </w:rPr>
        <w:tab/>
        <w:t>Ding H, Du W, Wang H, Zhang L, Wang Z, Du C, et al. Efficacy and safety of udenafil for erectile dysfunction: A meta-analysis of randomized controlled trials. Urology 2012;80:134–9. https://doi.org/10.1016/j.urology.2012.02.014.</w:t>
      </w:r>
    </w:p>
    <w:p w14:paraId="7E03E40A"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[12]</w:t>
      </w:r>
      <w:r w:rsidRPr="00D167CD">
        <w:rPr>
          <w:rFonts w:ascii="Times New Roman" w:hAnsi="Times New Roman" w:cs="Times New Roman"/>
          <w:noProof/>
          <w:sz w:val="18"/>
          <w:szCs w:val="18"/>
          <w:lang w:val="en-GB"/>
        </w:rPr>
        <w:tab/>
        <w:t>Dong L, Zhang X, Yan X, Shen Y, Li Y, Yu X. Effect of phosphodiesterase-5 inhibitors on the treatment of male infertility: A systematic review and meta-analysis. World J Mens Health 2021;39. https://doi.org/10.5534/WJMH.200155.</w:t>
      </w:r>
    </w:p>
    <w:p w14:paraId="76503E41"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[13]</w:t>
      </w:r>
      <w:r w:rsidRPr="00D167CD">
        <w:rPr>
          <w:rFonts w:ascii="Times New Roman" w:hAnsi="Times New Roman" w:cs="Times New Roman"/>
          <w:noProof/>
          <w:sz w:val="18"/>
          <w:szCs w:val="18"/>
          <w:lang w:val="en-GB"/>
        </w:rPr>
        <w:tab/>
        <w:t>Dong Y, Hao L, Shi Z, Wang G, Zhang Z, Han C. Efficacy and safety of tadalafil monotherapy for lower urinary tract symptoms secondary to benign prostatic hyperplasia: A meta-analysis. Urol Int 2013;91:10–8. https://doi.org/10.1159/000351405.</w:t>
      </w:r>
    </w:p>
    <w:p w14:paraId="7F712FBB"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[14]</w:t>
      </w:r>
      <w:r w:rsidRPr="00D167CD">
        <w:rPr>
          <w:rFonts w:ascii="Times New Roman" w:hAnsi="Times New Roman" w:cs="Times New Roman"/>
          <w:noProof/>
          <w:sz w:val="18"/>
          <w:szCs w:val="18"/>
          <w:lang w:val="en-GB"/>
        </w:rPr>
        <w:tab/>
        <w:t>Du W, Li J, Fan N, Shang P, Wang Z, Ding H. Efficacy and safety of mirodenafil for patients with erectile dysfunction: A meta-analysis of three multicenter, randomized, double-blind, placebo-controlled clinical trials. Aging Male 2014;17:107–11. https://doi.org/10.3109/13685538.2013.858114.</w:t>
      </w:r>
    </w:p>
    <w:p w14:paraId="34411D55"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[15]</w:t>
      </w:r>
      <w:r w:rsidRPr="00D167CD">
        <w:rPr>
          <w:rFonts w:ascii="Times New Roman" w:hAnsi="Times New Roman" w:cs="Times New Roman"/>
          <w:noProof/>
          <w:sz w:val="18"/>
          <w:szCs w:val="18"/>
          <w:lang w:val="en-GB"/>
        </w:rPr>
        <w:tab/>
        <w:t>Fanbin L, Mei Y, Yan Z, Yirong Y, Shaoling Z, Yong C, et al. Efficacy and safety of phosphodiesterase-5 inhibitors for treating erectile  dysfunction in kidney transplant recipients: a meta-analysis. Exp Clin Transplant  Off J Middle East  Soc Organ Transplant 2014;12:184–9. https://doi.org/10.6002/ect.2013.0150.</w:t>
      </w:r>
    </w:p>
    <w:p w14:paraId="410F1E38"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[16]</w:t>
      </w:r>
      <w:r w:rsidRPr="00D167CD">
        <w:rPr>
          <w:rFonts w:ascii="Times New Roman" w:hAnsi="Times New Roman" w:cs="Times New Roman"/>
          <w:noProof/>
          <w:sz w:val="18"/>
          <w:szCs w:val="18"/>
          <w:lang w:val="en-GB"/>
        </w:rPr>
        <w:tab/>
        <w:t>Feng D, Liu S, Yang Y, Bai Y, Li D, Han P, et al. Generating comprehensive comparative evidence on various interventions for penile rehabilitation in patients with erectile dysfunction after radical prostatectomy: a systematic review and network meta-analysis. Transl Androl Urol 2021;10:109–24. https://doi.org/10.21037/tau-20-892.</w:t>
      </w:r>
    </w:p>
    <w:p w14:paraId="7C072A19"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[17]</w:t>
      </w:r>
      <w:r w:rsidRPr="00D167CD">
        <w:rPr>
          <w:rFonts w:ascii="Times New Roman" w:hAnsi="Times New Roman" w:cs="Times New Roman"/>
          <w:noProof/>
          <w:sz w:val="18"/>
          <w:szCs w:val="18"/>
          <w:lang w:val="en-GB"/>
        </w:rPr>
        <w:tab/>
        <w:t>Fink HA, Donald R Mac, Rutks IR, Nelson DB, Wilt TJ. Sildenafil for male erectile dysfunction: A systematic review and meta-analysis. Arch Intern Med 2002;162:1349–60. https://doi.org/10.1001/archinte.162.12.1349.</w:t>
      </w:r>
    </w:p>
    <w:p w14:paraId="39E70688"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[18]</w:t>
      </w:r>
      <w:r w:rsidRPr="00D167CD">
        <w:rPr>
          <w:rFonts w:ascii="Times New Roman" w:hAnsi="Times New Roman" w:cs="Times New Roman"/>
          <w:noProof/>
          <w:sz w:val="18"/>
          <w:szCs w:val="18"/>
          <w:lang w:val="en-GB"/>
        </w:rPr>
        <w:tab/>
        <w:t>Gacci M, Corona G, Salvi M, Vignozzi L, McVary KT, Kaplan SA, et al. A systematic review and meta-analysis on the use of phosphodiesterase 5 inhibitors alone or in combination with α-blockers for lower urinary tract symptoms due to benign prostatic hyperplasia. Eur Urol 2012;61:994–1003. https://doi.org/10.1016/j.eururo.2012.02.033.</w:t>
      </w:r>
    </w:p>
    <w:p w14:paraId="6EF25636"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[19]</w:t>
      </w:r>
      <w:r w:rsidRPr="00D167CD">
        <w:rPr>
          <w:rFonts w:ascii="Times New Roman" w:hAnsi="Times New Roman" w:cs="Times New Roman"/>
          <w:noProof/>
          <w:sz w:val="18"/>
          <w:szCs w:val="18"/>
          <w:lang w:val="en-GB"/>
        </w:rPr>
        <w:tab/>
        <w:t>Gong B, Ma M, Xie W, Yang X, Huang Y, Sun T, et al. Direct comparison of tadalafil with sildenafil for the treatment of erectile dysfunction: a systematic review and meta-analysis. Int Urol Nephrol 2017;49:1731–40. https://doi.org/10.1007/s11255-017-1644-5.</w:t>
      </w:r>
    </w:p>
    <w:p w14:paraId="61E24868"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[20]</w:t>
      </w:r>
      <w:r w:rsidRPr="00D167CD">
        <w:rPr>
          <w:rFonts w:ascii="Times New Roman" w:hAnsi="Times New Roman" w:cs="Times New Roman"/>
          <w:noProof/>
          <w:sz w:val="18"/>
          <w:szCs w:val="18"/>
          <w:lang w:val="en-GB"/>
        </w:rPr>
        <w:tab/>
        <w:t>Guo B, Chen X, Wang M, Hou H, Zhang Z, Liu M. Comparative effectiveness of tadalafil versus tamsulosin in treating lower urinary tract symptoms suggestive of benign prostate hyperplasia: A meta-analysis of randomized controlled trials. Med Sci Monit 2020;26. https://doi.org/10.12659/MSM.923179.</w:t>
      </w:r>
    </w:p>
    <w:p w14:paraId="4100A21C"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[21]</w:t>
      </w:r>
      <w:r w:rsidRPr="00D167CD">
        <w:rPr>
          <w:rFonts w:ascii="Times New Roman" w:hAnsi="Times New Roman" w:cs="Times New Roman"/>
          <w:noProof/>
          <w:sz w:val="18"/>
          <w:szCs w:val="18"/>
          <w:lang w:val="en-GB"/>
        </w:rPr>
        <w:tab/>
        <w:t>Jia D-DD, Shuang W-BB, Cheng T, Jia X-MM, Zhang M. Efficacy and safety of phosphodieterase-5 inhibitors for treatment of erectile  dysfunction secondary to spinal cord injury: a systemic review and meta-analysis. Spinal Cord 2016;54:494–501. https://doi.org/10.1038/sc.2016.3.</w:t>
      </w:r>
    </w:p>
    <w:p w14:paraId="5057EE54"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[22]</w:t>
      </w:r>
      <w:r w:rsidRPr="00D167CD">
        <w:rPr>
          <w:rFonts w:ascii="Times New Roman" w:hAnsi="Times New Roman" w:cs="Times New Roman"/>
          <w:noProof/>
          <w:sz w:val="18"/>
          <w:szCs w:val="18"/>
          <w:lang w:val="en-GB"/>
        </w:rPr>
        <w:tab/>
        <w:t>Laydner HK, Oliveira P, Oliveira CRA, Makarawo TP, Andrade WS, Tannus M, et al. Phosphodiesterase 5 inhibitors for lower urinary tract symptoms secondary to benign prostatic hyperplasia: A systematic review. BJU Int 2011;107:1104–9. https://doi.org/10.1111/j.1464-410X.2010.09698.x.</w:t>
      </w:r>
    </w:p>
    <w:p w14:paraId="585EE468"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[23]</w:t>
      </w:r>
      <w:r w:rsidRPr="00D167CD">
        <w:rPr>
          <w:rFonts w:ascii="Times New Roman" w:hAnsi="Times New Roman" w:cs="Times New Roman"/>
          <w:noProof/>
          <w:sz w:val="18"/>
          <w:szCs w:val="18"/>
          <w:lang w:val="en-GB"/>
        </w:rPr>
        <w:tab/>
        <w:t>Li J, Peng L, Cao D, He L, Li Y, Wei Q. Avanafil for the Treatment of men With Erectile Dysfunction: A Systematic Review and Meta-analysis of Randomized Controlled Trials. Am J Mens Health 2019;13. https://doi.org/10.1177/1557988319880764.</w:t>
      </w:r>
    </w:p>
    <w:p w14:paraId="4B6D4618"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[24]</w:t>
      </w:r>
      <w:r w:rsidRPr="00D167CD">
        <w:rPr>
          <w:rFonts w:ascii="Times New Roman" w:hAnsi="Times New Roman" w:cs="Times New Roman"/>
          <w:noProof/>
          <w:sz w:val="18"/>
          <w:szCs w:val="18"/>
          <w:lang w:val="en-GB"/>
        </w:rPr>
        <w:tab/>
        <w:t>Li X, Dong Z, Wan Y, Wang Z. Sildenafil versus continuous positive airway pressure for erectile dysfunction in men with obstructive sleep apnea: A meta-analysis. Aging Male 2010;13:82–6. https://doi.org/10.3109/13685530903406789.</w:t>
      </w:r>
    </w:p>
    <w:p w14:paraId="3A26D82B"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[25]</w:t>
      </w:r>
      <w:r w:rsidRPr="00D167CD">
        <w:rPr>
          <w:rFonts w:ascii="Times New Roman" w:hAnsi="Times New Roman" w:cs="Times New Roman"/>
          <w:noProof/>
          <w:sz w:val="18"/>
          <w:szCs w:val="18"/>
          <w:lang w:val="en-GB"/>
        </w:rPr>
        <w:tab/>
        <w:t>Limoncin E, Gravina GL, Corona G, Maggi M, Ciocca G, Lenzi A, et al. Erectile function recovery in men treated with phosphodiesterase type 5 inhibitor administration after bilateral nerve-sparing radical prostatectomy: a systematic review of placebo-controlled randomized trials with trial sequential analysis. Andrology 2017;5:863–72. https://doi.org/10.1111/andr.12403.</w:t>
      </w:r>
    </w:p>
    <w:p w14:paraId="7F3FAE1A"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[26]</w:t>
      </w:r>
      <w:r w:rsidRPr="00D167CD">
        <w:rPr>
          <w:rFonts w:ascii="Times New Roman" w:hAnsi="Times New Roman" w:cs="Times New Roman"/>
          <w:noProof/>
          <w:sz w:val="18"/>
          <w:szCs w:val="18"/>
          <w:lang w:val="en-GB"/>
        </w:rPr>
        <w:tab/>
        <w:t>Liu L, Zheng S, Han P, Wei Q. Phosphodiesterase-5 inhibitors for lower urinary tract symptoms secondary to benign prostatic hyperplasia: A systematic review and meta-analysis. Urology 2011;77:123–9. https://doi.org/10.1016/j.urology.2010.07.508.</w:t>
      </w:r>
    </w:p>
    <w:p w14:paraId="49071C66"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[27]</w:t>
      </w:r>
      <w:r w:rsidRPr="00D167CD">
        <w:rPr>
          <w:rFonts w:ascii="Times New Roman" w:hAnsi="Times New Roman" w:cs="Times New Roman"/>
          <w:noProof/>
          <w:sz w:val="18"/>
          <w:szCs w:val="18"/>
          <w:lang w:val="en-GB"/>
        </w:rPr>
        <w:tab/>
        <w:t>Loeb S, Ventimiglia E, Salonia A, Folkvaljon Y, Stattin P. Meta-Analysis of the Association between Phosphodiesterase Inhibitors (PDE5Is) and Risk of Melanoma. J Natl Cancer Inst 2017;109. https://doi.org/10.1093/jnci/djx086.</w:t>
      </w:r>
    </w:p>
    <w:p w14:paraId="30D93FC2"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[28]</w:t>
      </w:r>
      <w:r w:rsidRPr="00D167CD">
        <w:rPr>
          <w:rFonts w:ascii="Times New Roman" w:hAnsi="Times New Roman" w:cs="Times New Roman"/>
          <w:noProof/>
          <w:sz w:val="18"/>
          <w:szCs w:val="18"/>
          <w:lang w:val="en-GB"/>
        </w:rPr>
        <w:tab/>
        <w:t>Lu X, Han H, Xing N, Tian L. Efficacy of sildenafil citrate in men with erectile dysfunction following bilateral nerve-sparing radical prostatectomy: Systematic review and meta-analysis. Natl Med J China 2015;95:2964–8. https://doi.org/10.3760/cma.j.issn.0376-2491.2015.36.017.</w:t>
      </w:r>
    </w:p>
    <w:p w14:paraId="196FD2FD"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[29]</w:t>
      </w:r>
      <w:r w:rsidRPr="00D167CD">
        <w:rPr>
          <w:rFonts w:ascii="Times New Roman" w:hAnsi="Times New Roman" w:cs="Times New Roman"/>
          <w:noProof/>
          <w:sz w:val="18"/>
          <w:szCs w:val="18"/>
          <w:lang w:val="en-GB"/>
        </w:rPr>
        <w:tab/>
        <w:t>Ma C, Zhang J, Cai Z, Xiong J, Li H. Defining the Efficacy and Safety of Phosphodiesterase Type 5 Inhibitors with Tamsulosin for the Treatment of Lower Urinary Tract Symptoms Secondary to Benign Prostatic Hyperplasia with or without Erectile Dysfunction: A Network Meta-Analysis. Biomed Res Int 2020;2020. https://doi.org/10.1155/2020/1419520.</w:t>
      </w:r>
    </w:p>
    <w:p w14:paraId="71FE01C2"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[30]</w:t>
      </w:r>
      <w:r w:rsidRPr="00D167CD">
        <w:rPr>
          <w:rFonts w:ascii="Times New Roman" w:hAnsi="Times New Roman" w:cs="Times New Roman"/>
          <w:noProof/>
          <w:sz w:val="18"/>
          <w:szCs w:val="18"/>
          <w:lang w:val="en-GB"/>
        </w:rPr>
        <w:tab/>
        <w:t>Ma J, Liu Z, Wu J, Zhou Z, Zhang X, Cui Y, et al. Role of application of tadalafil 5 mg once-daily (≥6 months) in men with erectile dysfunction from six randomized controlled trials. Transl Androl Urol 2020;9:1405–14. https://doi.org/10.21037/tau-19-809.</w:t>
      </w:r>
    </w:p>
    <w:p w14:paraId="3896651D"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[31]</w:t>
      </w:r>
      <w:r w:rsidRPr="00D167CD">
        <w:rPr>
          <w:rFonts w:ascii="Times New Roman" w:hAnsi="Times New Roman" w:cs="Times New Roman"/>
          <w:noProof/>
          <w:sz w:val="18"/>
          <w:szCs w:val="18"/>
          <w:lang w:val="en-GB"/>
        </w:rPr>
        <w:tab/>
        <w:t>Markou S, Perimenis P, Gyftopoulos K, Athanasopoulos A, Barbalias G. Vardenafil (Levitra) for erectile dysfunction: A systematic review and meta-analysis of clinical trial reports. Int J Impot Res 2004;16:470–8. https://doi.org/10.1038/sj.ijir.3901258.</w:t>
      </w:r>
    </w:p>
    <w:p w14:paraId="7CB1EA44"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[32]</w:t>
      </w:r>
      <w:r w:rsidRPr="00D167CD">
        <w:rPr>
          <w:rFonts w:ascii="Times New Roman" w:hAnsi="Times New Roman" w:cs="Times New Roman"/>
          <w:noProof/>
          <w:sz w:val="18"/>
          <w:szCs w:val="18"/>
          <w:lang w:val="en-GB"/>
        </w:rPr>
        <w:tab/>
        <w:t xml:space="preserve">Melnik T, Soares BGOO, Nasello AG. The effectiveness of psychological interventions for the treatment of erectile dysfunction: Systematic review and meta-analysis, including comparisons to sildenafil treatment, intracavernosal </w:t>
      </w:r>
      <w:r w:rsidRPr="00D167CD">
        <w:rPr>
          <w:rFonts w:ascii="Times New Roman" w:hAnsi="Times New Roman" w:cs="Times New Roman"/>
          <w:noProof/>
          <w:sz w:val="18"/>
          <w:szCs w:val="18"/>
          <w:lang w:val="en-GB"/>
        </w:rPr>
        <w:lastRenderedPageBreak/>
        <w:t>injection, and vacuum devices. J Sex Med 2008;5:2562–74. https://doi.org/10.1111/j.1743-6109.2008.00872.x.</w:t>
      </w:r>
    </w:p>
    <w:p w14:paraId="50751FA6"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[33]</w:t>
      </w:r>
      <w:r w:rsidRPr="00D167CD">
        <w:rPr>
          <w:rFonts w:ascii="Times New Roman" w:hAnsi="Times New Roman" w:cs="Times New Roman"/>
          <w:noProof/>
          <w:sz w:val="18"/>
          <w:szCs w:val="18"/>
          <w:lang w:val="en-GB"/>
        </w:rPr>
        <w:tab/>
        <w:t>Montorsi F, McCullough A. Efficacy of sildenafil citrate in men with erectile dysfunction following radical prostatectomy: A systematic review of clinical data. J Sex Med 2005;2:658–67. https://doi.org/10.1111/j.1743-6109.2005.00117.x.</w:t>
      </w:r>
    </w:p>
    <w:p w14:paraId="384C0157"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[34]</w:t>
      </w:r>
      <w:r w:rsidRPr="00D167CD">
        <w:rPr>
          <w:rFonts w:ascii="Times New Roman" w:hAnsi="Times New Roman" w:cs="Times New Roman"/>
          <w:noProof/>
          <w:sz w:val="18"/>
          <w:szCs w:val="18"/>
          <w:lang w:val="en-GB"/>
        </w:rPr>
        <w:tab/>
        <w:t>Moore RA, Edwards JE, McQuay HJ. Sildenafil (Viagra) for male erectile dysfunction: A meta-analysis of clinical trial reports. BMC Urol 2002;2:1–12. https://doi.org/10.1186/1471-2490-2-6.</w:t>
      </w:r>
    </w:p>
    <w:p w14:paraId="56DC3EDF"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[35]</w:t>
      </w:r>
      <w:r w:rsidRPr="00D167CD">
        <w:rPr>
          <w:rFonts w:ascii="Times New Roman" w:hAnsi="Times New Roman" w:cs="Times New Roman"/>
          <w:noProof/>
          <w:sz w:val="18"/>
          <w:szCs w:val="18"/>
          <w:lang w:val="en-GB"/>
        </w:rPr>
        <w:tab/>
        <w:t>Paduch DA, Bolyakov A, Polzer PK, Watts SD. Effects of 12 weeks of tadalafil treatment on ejaculatory and orgasmic dysfunction and sexual satisfaction in patients with mild to severe erectile dysfunction: Integrated analysis of 17 placebo-controlled studies. BJU Int 2013;111:334–43. https://doi.org/10.1111/j.1464-410X.2012.11656.x.</w:t>
      </w:r>
    </w:p>
    <w:p w14:paraId="5A64C9CD"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[36]</w:t>
      </w:r>
      <w:r w:rsidRPr="00D167CD">
        <w:rPr>
          <w:rFonts w:ascii="Times New Roman" w:hAnsi="Times New Roman" w:cs="Times New Roman"/>
          <w:noProof/>
          <w:sz w:val="18"/>
          <w:szCs w:val="18"/>
          <w:lang w:val="en-GB"/>
        </w:rPr>
        <w:tab/>
        <w:t>Penedones A, Alves C, Batel Marques F. Risk of nonarteritic ischaemic optic neuropathy with phosphodiesterase type 5 inhibitors: a systematic review and meta-analysis. Acta Ophthalmol 2020;98:22–31. https://doi.org/10.1111/aos.14253.</w:t>
      </w:r>
    </w:p>
    <w:p w14:paraId="679EA0AD"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[37]</w:t>
      </w:r>
      <w:r w:rsidRPr="00D167CD">
        <w:rPr>
          <w:rFonts w:ascii="Times New Roman" w:hAnsi="Times New Roman" w:cs="Times New Roman"/>
          <w:noProof/>
          <w:sz w:val="18"/>
          <w:szCs w:val="18"/>
          <w:lang w:val="en-GB"/>
        </w:rPr>
        <w:tab/>
        <w:t>Peng Z, Yang L, Dong Q, Wei Q, Liu L, Yang B. Efficacy and Safety of Tadalafil Once-a-Day versus Tadalafil On-Demand in Patients with Erectile Dysfunction: A Systematic Review and Meta-Analyses. Urol Int 2017;99:343–52. https://doi.org/10.1159/000477496.</w:t>
      </w:r>
    </w:p>
    <w:p w14:paraId="4B86F991"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[38]</w:t>
      </w:r>
      <w:r w:rsidRPr="00D167CD">
        <w:rPr>
          <w:rFonts w:ascii="Times New Roman" w:hAnsi="Times New Roman" w:cs="Times New Roman"/>
          <w:noProof/>
          <w:sz w:val="18"/>
          <w:szCs w:val="18"/>
          <w:lang w:val="en-GB"/>
        </w:rPr>
        <w:tab/>
        <w:t>Qiu S, Tang Z, Deng L, Liu L, Han P, Yang L, et al. Comparisons of regular and on-demand regimen of PED5-Is in the treatment of ED after nerve-sparing radical prostatectomy for Prostate Cancer. Sci Rep 2016;6. https://doi.org/10.1038/srep32853.</w:t>
      </w:r>
    </w:p>
    <w:p w14:paraId="14211F06"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[39]</w:t>
      </w:r>
      <w:r w:rsidRPr="00D167CD">
        <w:rPr>
          <w:rFonts w:ascii="Times New Roman" w:hAnsi="Times New Roman" w:cs="Times New Roman"/>
          <w:noProof/>
          <w:sz w:val="18"/>
          <w:szCs w:val="18"/>
          <w:lang w:val="en-GB"/>
        </w:rPr>
        <w:tab/>
        <w:t>Sari Motlagh R, Abufaraj M, Yang L, Mori K, Pradere B, Laukhtina E, et al. Penile Rehabilitation Strategy after Nerve Sparing Radical Prostatectomy: A Systematic Review and Network Meta-Analysis of Randomized Trials. J Urol 2021;205:1018–30. https://doi.org/10.1097/JU.0000000000001584.</w:t>
      </w:r>
    </w:p>
    <w:p w14:paraId="55AFD982"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[40]</w:t>
      </w:r>
      <w:r w:rsidRPr="00D167CD">
        <w:rPr>
          <w:rFonts w:ascii="Times New Roman" w:hAnsi="Times New Roman" w:cs="Times New Roman"/>
          <w:noProof/>
          <w:sz w:val="18"/>
          <w:szCs w:val="18"/>
          <w:lang w:val="en-GB"/>
        </w:rPr>
        <w:tab/>
        <w:t>Shah PC, Trivedi NA. A meta-analysis on efficacy and tolerability of sildenafil for erectile dysfunction  in patients with diabetes mellitus. Indian J Sex Transm Dis AIDS 2018;39:1–6. https://doi.org/10.4103/ijstd.IJSTD_99_17.</w:t>
      </w:r>
    </w:p>
    <w:p w14:paraId="56383022"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[41]</w:t>
      </w:r>
      <w:r w:rsidRPr="00D167CD">
        <w:rPr>
          <w:rFonts w:ascii="Times New Roman" w:hAnsi="Times New Roman" w:cs="Times New Roman"/>
          <w:noProof/>
          <w:sz w:val="18"/>
          <w:szCs w:val="18"/>
          <w:lang w:val="en-GB"/>
        </w:rPr>
        <w:tab/>
        <w:t>Tang H, Wu W, Fu S, Zhai S, Song Y, Han J. Phosphodiesterase type 5 inhibitors and risk of melanoma: A meta-analysis. J Am Acad Dermatol 2017;77:480-488.e9. https://doi.org/10.1016/j.jaad.2017.04.1129.</w:t>
      </w:r>
    </w:p>
    <w:p w14:paraId="449B755F"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[42]</w:t>
      </w:r>
      <w:r w:rsidRPr="00D167CD">
        <w:rPr>
          <w:rFonts w:ascii="Times New Roman" w:hAnsi="Times New Roman" w:cs="Times New Roman"/>
          <w:noProof/>
          <w:sz w:val="18"/>
          <w:szCs w:val="18"/>
          <w:lang w:val="en-GB"/>
        </w:rPr>
        <w:tab/>
        <w:t>Tsertsvadze A, Fink HA, Yazdi F, MacDonald R, Bella AJ, Ansari MT, et al. Oral Phosphodiesterase-5 Inhibitors and Hormonal Treatments for Erectile Dysfunction: A Systematic Review and Meta-analysis. Ann Intern Med 2009;151:650. https://doi.org/10.7326/0003-4819-151-9-200911030-00150.</w:t>
      </w:r>
    </w:p>
    <w:p w14:paraId="1AF2A25E"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[43]</w:t>
      </w:r>
      <w:r w:rsidRPr="00D167CD">
        <w:rPr>
          <w:rFonts w:ascii="Times New Roman" w:hAnsi="Times New Roman" w:cs="Times New Roman"/>
          <w:noProof/>
          <w:sz w:val="18"/>
          <w:szCs w:val="18"/>
          <w:lang w:val="en-GB"/>
        </w:rPr>
        <w:tab/>
        <w:t>Tsertsvadze A, Yazdi F, Fink HA, MacDonald R, Wilt TJ, Bella AJ, et al. Oral Sildenafil Citrate (Viagra) for Erectile Dysfunction: A Systematic Review and Meta-analysis of Harms. Urology 2009;74:831-836.e8. https://doi.org/10.1016/j.urology.2009.04.026.</w:t>
      </w:r>
    </w:p>
    <w:p w14:paraId="694BB65B"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[44]</w:t>
      </w:r>
      <w:r w:rsidRPr="00D167CD">
        <w:rPr>
          <w:rFonts w:ascii="Times New Roman" w:hAnsi="Times New Roman" w:cs="Times New Roman"/>
          <w:noProof/>
          <w:sz w:val="18"/>
          <w:szCs w:val="18"/>
          <w:lang w:val="en-GB"/>
        </w:rPr>
        <w:tab/>
        <w:t>Vardi M, Nini A. Phosphodiesterase inhibitors for erectile dysfunction in patients with diabetes mellitus. Cochrane Database Syst Rev 2007. https://doi.org/10.1002/14651858.CD002187.pub3.</w:t>
      </w:r>
    </w:p>
    <w:p w14:paraId="189FA278"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[45]</w:t>
      </w:r>
      <w:r w:rsidRPr="00D167CD">
        <w:rPr>
          <w:rFonts w:ascii="Times New Roman" w:hAnsi="Times New Roman" w:cs="Times New Roman"/>
          <w:noProof/>
          <w:sz w:val="18"/>
          <w:szCs w:val="18"/>
          <w:lang w:val="en-GB"/>
        </w:rPr>
        <w:tab/>
        <w:t>Wang H, Guo B, Huang Z, Zhao X, Ji Z. Vardenafil in the Treatment of Male Erectile Dysfunction: A Systematic Review and Meta-Analysis. Adv Ther 2021;38:1301–13. https://doi.org/10.1007/s12325-020-01559-9.</w:t>
      </w:r>
    </w:p>
    <w:p w14:paraId="3F288E2A"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[46]</w:t>
      </w:r>
      <w:r w:rsidRPr="00D167CD">
        <w:rPr>
          <w:rFonts w:ascii="Times New Roman" w:hAnsi="Times New Roman" w:cs="Times New Roman"/>
          <w:noProof/>
          <w:sz w:val="18"/>
          <w:szCs w:val="18"/>
          <w:lang w:val="en-GB"/>
        </w:rPr>
        <w:tab/>
        <w:t>Wang H, Yuan J, Hu X, Tao K, Liu J, Hu D. The effectiveness and safety of avanafil for erectile dysfunction: A systematic review and meta-analysis. Curr Med Res Opin 2014;30:1565–71. https://doi.org/10.1185/03007995.2014.909391.</w:t>
      </w:r>
    </w:p>
    <w:p w14:paraId="11E2C06B"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[47]</w:t>
      </w:r>
      <w:r w:rsidRPr="00D167CD">
        <w:rPr>
          <w:rFonts w:ascii="Times New Roman" w:hAnsi="Times New Roman" w:cs="Times New Roman"/>
          <w:noProof/>
          <w:sz w:val="18"/>
          <w:szCs w:val="18"/>
          <w:lang w:val="en-GB"/>
        </w:rPr>
        <w:tab/>
        <w:t>Wang JJ, Shen Y, Wang JJ, Xue Y, Liao L, Thapa S, et al. Relation of phosphodiesterase type 5 inhibitors and malignant melanoma: A meta-analysis and systematic review. Oncotarget 2017;8:46461–7. https://doi.org/10.18632/oncotarget.17518.</w:t>
      </w:r>
    </w:p>
    <w:p w14:paraId="42FC9692"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[48]</w:t>
      </w:r>
      <w:r w:rsidRPr="00D167CD">
        <w:rPr>
          <w:rFonts w:ascii="Times New Roman" w:hAnsi="Times New Roman" w:cs="Times New Roman"/>
          <w:noProof/>
          <w:sz w:val="18"/>
          <w:szCs w:val="18"/>
          <w:lang w:val="en-GB"/>
        </w:rPr>
        <w:tab/>
        <w:t>Wang XX, Wang XX, Liu T, He Q, Wang Y, Zhang X. Systematic review and meta-analysis of the use of phosphodiesterase type 5 inhibitors for treatment of erectile dysfunction following bilateral nerve-sparing radical prostatectomy. PLoS One 2014;9. https://doi.org/10.1371/journal.pone.0091327.</w:t>
      </w:r>
    </w:p>
    <w:p w14:paraId="6F2946BD"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[49]</w:t>
      </w:r>
      <w:r w:rsidRPr="00D167CD">
        <w:rPr>
          <w:rFonts w:ascii="Times New Roman" w:hAnsi="Times New Roman" w:cs="Times New Roman"/>
          <w:noProof/>
          <w:sz w:val="18"/>
          <w:szCs w:val="18"/>
          <w:lang w:val="en-GB"/>
        </w:rPr>
        <w:tab/>
        <w:t>Wang XHXX-H, Wang XHXX-H, Shi MJM-J, Li S, Liu T, Zhang XHX-H. Systematic review and meta-analysis on phosphodiesterase 5 inhibitors and α-adrenoceptor antagonists used alone or combined for treatment of LUTS due to BPH. Asian J Androl 2015;17:1022–32. https://doi.org/10.4103/1008-682X.154990.</w:t>
      </w:r>
    </w:p>
    <w:p w14:paraId="1D8BA97D"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[50]</w:t>
      </w:r>
      <w:r w:rsidRPr="00D167CD">
        <w:rPr>
          <w:rFonts w:ascii="Times New Roman" w:hAnsi="Times New Roman" w:cs="Times New Roman"/>
          <w:noProof/>
          <w:sz w:val="18"/>
          <w:szCs w:val="18"/>
          <w:lang w:val="en-GB"/>
        </w:rPr>
        <w:tab/>
        <w:t>Wang Y, Bao Y, Liu J, Duan L, Cui Y. Tadalafil 5 mg Once Daily Improves Lower Urinary Tract Symptoms and Erectile Dysfunction: A Systematic Review and Meta-analysis. LUTS Low Urin Tract Symptoms 2018;10:84–92. https://doi.org/10.1111/luts.12144.</w:t>
      </w:r>
    </w:p>
    <w:p w14:paraId="11F1D862"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[51]</w:t>
      </w:r>
      <w:r w:rsidRPr="00D167CD">
        <w:rPr>
          <w:rFonts w:ascii="Times New Roman" w:hAnsi="Times New Roman" w:cs="Times New Roman"/>
          <w:noProof/>
          <w:sz w:val="18"/>
          <w:szCs w:val="18"/>
          <w:lang w:val="en-GB"/>
        </w:rPr>
        <w:tab/>
        <w:t>Wu Y, Qu X, Wang Y, Xia J, Gu Y, Qian Q, et al. Effect of phosphodiesterase type 5 inhibitors on prostate cancer risk and biochemical recurrence after prostate cancer treatment: A systematic review and meta-analysis. Andrologia 2019;51. https://doi.org/10.1111/and.13198.</w:t>
      </w:r>
    </w:p>
    <w:p w14:paraId="0606F562"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[52]</w:t>
      </w:r>
      <w:r w:rsidRPr="00D167CD">
        <w:rPr>
          <w:rFonts w:ascii="Times New Roman" w:hAnsi="Times New Roman" w:cs="Times New Roman"/>
          <w:noProof/>
          <w:sz w:val="18"/>
          <w:szCs w:val="18"/>
          <w:lang w:val="en-GB"/>
        </w:rPr>
        <w:tab/>
        <w:t>Yan H, Zong H, Cui Y, Li N, Zhang Y. The Efficacy of PDE5 Inhibitors Alone or in Combination with Alpha-Blockers for the Treatment of Erectile Dysfunction and Lower Urinary Tract Symptoms Due to Benign Prostatic Hyperplasia: A Systematic Review and Meta-Analysis. J Sex Med 2014;11:1539–45. https://doi.org/10.1111/jsm.12499.</w:t>
      </w:r>
    </w:p>
    <w:p w14:paraId="5400528B"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[53]</w:t>
      </w:r>
      <w:r w:rsidRPr="00D167CD">
        <w:rPr>
          <w:rFonts w:ascii="Times New Roman" w:hAnsi="Times New Roman" w:cs="Times New Roman"/>
          <w:noProof/>
          <w:sz w:val="18"/>
          <w:szCs w:val="18"/>
          <w:lang w:val="en-GB"/>
        </w:rPr>
        <w:tab/>
        <w:t>Yang J, Jian ZY, Wang J. Phosphodiesterase type-5 inhibitors for erectile dysfunction following nerve-sparing radical prostatectomy: A network meta-analysis. Medicine (Baltimore) 2021;100:e23778. https://doi.org/10.1097/MD.0000000000023778.</w:t>
      </w:r>
    </w:p>
    <w:p w14:paraId="2B6B8334"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[54]</w:t>
      </w:r>
      <w:r w:rsidRPr="00D167CD">
        <w:rPr>
          <w:rFonts w:ascii="Times New Roman" w:hAnsi="Times New Roman" w:cs="Times New Roman"/>
          <w:noProof/>
          <w:sz w:val="18"/>
          <w:szCs w:val="18"/>
          <w:lang w:val="en-GB"/>
        </w:rPr>
        <w:tab/>
        <w:t>Yang L, Qian S, Liu L, Pu C, Yuan H, Han P, et al. Phosphodiesterase-5 inhibitors could be efficacious in the treatment of erectile dysfunction after radiotherapy for prostate cancer: A systematic review and meta-analysis. Urol Int 2013;90:339–47. https://doi.org/10.1159/000343730.</w:t>
      </w:r>
    </w:p>
    <w:p w14:paraId="56951A29"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[55]</w:t>
      </w:r>
      <w:r w:rsidRPr="00D167CD">
        <w:rPr>
          <w:rFonts w:ascii="Times New Roman" w:hAnsi="Times New Roman" w:cs="Times New Roman"/>
          <w:noProof/>
          <w:sz w:val="18"/>
          <w:szCs w:val="18"/>
          <w:lang w:val="en-GB"/>
        </w:rPr>
        <w:tab/>
        <w:t>Yuan J-QJQ, Mao C, Yang ZYZ-Y, Fu X-HXH, Wong SY, Tang J-LJL. A meta-regression evaluating the effectiveness and prognostic factors of oral phosphodiesterase type 5 inhibitors for the treatment of erectile dysfunction. Asian J Androl 2016;18:60–5. https://doi.org/10.4103/1008-682X.154304.</w:t>
      </w:r>
    </w:p>
    <w:p w14:paraId="3119808B"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[56]</w:t>
      </w:r>
      <w:r w:rsidRPr="00D167CD">
        <w:rPr>
          <w:rFonts w:ascii="Times New Roman" w:hAnsi="Times New Roman" w:cs="Times New Roman"/>
          <w:noProof/>
          <w:sz w:val="18"/>
          <w:szCs w:val="18"/>
          <w:lang w:val="en-GB"/>
        </w:rPr>
        <w:tab/>
        <w:t xml:space="preserve">Zhang J, Li X, Yang B, Wu C, Fan Y, Li H. Alpha-blockers with or without phosphodiesterase type 5 inhibitor for </w:t>
      </w:r>
      <w:r w:rsidRPr="00D167CD">
        <w:rPr>
          <w:rFonts w:ascii="Times New Roman" w:hAnsi="Times New Roman" w:cs="Times New Roman"/>
          <w:noProof/>
          <w:sz w:val="18"/>
          <w:szCs w:val="18"/>
          <w:lang w:val="en-GB"/>
        </w:rPr>
        <w:lastRenderedPageBreak/>
        <w:t>treatment of lower urinary tract symptoms secondary to benign prostatic hyperplasia: a systematic review and meta-analysis. World J Urol 2019;37:143–53. https://doi.org/10.1007/s00345-018-2370-z.</w:t>
      </w:r>
    </w:p>
    <w:p w14:paraId="3A6532AE"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[57]</w:t>
      </w:r>
      <w:r w:rsidRPr="00D167CD">
        <w:rPr>
          <w:rFonts w:ascii="Times New Roman" w:hAnsi="Times New Roman" w:cs="Times New Roman"/>
          <w:noProof/>
          <w:sz w:val="18"/>
          <w:szCs w:val="18"/>
          <w:lang w:val="en-GB"/>
        </w:rPr>
        <w:tab/>
        <w:t>Zhou Q, Li L. Meta analysis of randomized controlled trials of sildenafil in treatment of male erectile dysfunction. Chinese J Androl 2006;20:45–7.</w:t>
      </w:r>
    </w:p>
    <w:p w14:paraId="57562369"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rPr>
      </w:pPr>
      <w:r w:rsidRPr="00D167CD">
        <w:rPr>
          <w:rFonts w:ascii="Times New Roman" w:hAnsi="Times New Roman" w:cs="Times New Roman"/>
          <w:noProof/>
          <w:sz w:val="18"/>
          <w:szCs w:val="18"/>
          <w:lang w:val="en-GB"/>
        </w:rPr>
        <w:t>[58]</w:t>
      </w:r>
      <w:r w:rsidRPr="00D167CD">
        <w:rPr>
          <w:rFonts w:ascii="Times New Roman" w:hAnsi="Times New Roman" w:cs="Times New Roman"/>
          <w:noProof/>
          <w:sz w:val="18"/>
          <w:szCs w:val="18"/>
          <w:lang w:val="en-GB"/>
        </w:rPr>
        <w:tab/>
        <w:t>Zhou Z, Zheng X, Wu J, Gao Z, Xu Z, Cui Y. Meta-Analysis of Efficacy and Safety of Tadalafil Plus Tamsulosin Compared with  Tadalafil Alone in Treating Men with Benign Prostatic Hyperplasia and Erectile Dysfunction. Am J Mens Health 2019;13:1557988319882597. https://doi.org/10.1177/1557988319882597.</w:t>
      </w:r>
    </w:p>
    <w:p w14:paraId="250A29CA" w14:textId="1E996A0F" w:rsidR="0029703B" w:rsidRPr="00D167CD" w:rsidRDefault="00D167CD" w:rsidP="00D167CD">
      <w:pPr>
        <w:rPr>
          <w:rFonts w:ascii="Times New Roman" w:hAnsi="Times New Roman" w:cs="Times New Roman"/>
          <w:color w:val="000000" w:themeColor="text1"/>
          <w:u w:val="single"/>
        </w:rPr>
      </w:pPr>
      <w:r w:rsidRPr="00D167CD">
        <w:rPr>
          <w:rFonts w:ascii="Times New Roman" w:hAnsi="Times New Roman" w:cs="Times New Roman"/>
          <w:sz w:val="18"/>
          <w:szCs w:val="18"/>
        </w:rPr>
        <w:fldChar w:fldCharType="end"/>
      </w:r>
    </w:p>
    <w:p w14:paraId="4C218961" w14:textId="0E3A0355" w:rsidR="0029703B" w:rsidRPr="00D167CD" w:rsidRDefault="0029703B" w:rsidP="00343C9C">
      <w:pPr>
        <w:rPr>
          <w:rFonts w:ascii="Times New Roman" w:hAnsi="Times New Roman" w:cs="Times New Roman"/>
          <w:color w:val="000000" w:themeColor="text1"/>
          <w:u w:val="single"/>
        </w:rPr>
      </w:pPr>
      <w:r w:rsidRPr="00D167CD">
        <w:rPr>
          <w:rFonts w:ascii="Times New Roman" w:hAnsi="Times New Roman" w:cs="Times New Roman"/>
          <w:color w:val="000000" w:themeColor="text1"/>
          <w:u w:val="single"/>
        </w:rPr>
        <w:t>Systematic reviews or meta-analyses including observational studies</w:t>
      </w:r>
    </w:p>
    <w:p w14:paraId="18DF9E35"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sz w:val="18"/>
          <w:szCs w:val="18"/>
        </w:rPr>
        <w:fldChar w:fldCharType="begin" w:fldLock="1"/>
      </w:r>
      <w:r w:rsidRPr="00D167CD">
        <w:rPr>
          <w:rFonts w:ascii="Times New Roman" w:hAnsi="Times New Roman" w:cs="Times New Roman"/>
          <w:sz w:val="18"/>
          <w:szCs w:val="18"/>
        </w:rPr>
        <w:instrText xml:space="preserve">ADDIN Mendeley Bibliography CSL_BIBLIOGRAPHY </w:instrText>
      </w:r>
      <w:r w:rsidRPr="00D167CD">
        <w:rPr>
          <w:rFonts w:ascii="Times New Roman" w:hAnsi="Times New Roman" w:cs="Times New Roman"/>
          <w:sz w:val="18"/>
          <w:szCs w:val="18"/>
        </w:rPr>
        <w:fldChar w:fldCharType="separate"/>
      </w:r>
      <w:r w:rsidRPr="00D167CD">
        <w:rPr>
          <w:rFonts w:ascii="Times New Roman" w:hAnsi="Times New Roman" w:cs="Times New Roman"/>
          <w:noProof/>
          <w:sz w:val="18"/>
          <w:szCs w:val="18"/>
          <w:lang w:val="en-GB"/>
        </w:rPr>
        <w:t>[1]</w:t>
      </w:r>
      <w:r w:rsidRPr="00D167CD">
        <w:rPr>
          <w:rFonts w:ascii="Times New Roman" w:hAnsi="Times New Roman" w:cs="Times New Roman"/>
          <w:noProof/>
          <w:sz w:val="18"/>
          <w:szCs w:val="18"/>
          <w:lang w:val="en-GB"/>
        </w:rPr>
        <w:tab/>
        <w:t>Corona G, Rastrell G, Burri A, Serra E, Gianfrilli D, Mannucci E, et al. First-generation phosphodiesterase type 5 inhibitors dropout: A comprehensive review and meta-analysis. Andrology 2016;4:1002–9. https://doi.org/10.1111/andr.12255.</w:t>
      </w:r>
    </w:p>
    <w:p w14:paraId="55C51B5D"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[2]</w:t>
      </w:r>
      <w:r w:rsidRPr="00D167CD">
        <w:rPr>
          <w:rFonts w:ascii="Times New Roman" w:hAnsi="Times New Roman" w:cs="Times New Roman"/>
          <w:noProof/>
          <w:sz w:val="18"/>
          <w:szCs w:val="18"/>
          <w:lang w:val="en-GB"/>
        </w:rPr>
        <w:tab/>
        <w:t>Del Popolo G, Cito G, Gemma L, Natali A. Neurogenic Sexual Dysfunction Treatment: A Systematic Review. Eur Urol Focus 2020;6:868–76. https://doi.org/10.1016/j.euf.2019.12.002.</w:t>
      </w:r>
    </w:p>
    <w:p w14:paraId="05B79CE6"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[3]</w:t>
      </w:r>
      <w:r w:rsidRPr="00D167CD">
        <w:rPr>
          <w:rFonts w:ascii="Times New Roman" w:hAnsi="Times New Roman" w:cs="Times New Roman"/>
          <w:noProof/>
          <w:sz w:val="18"/>
          <w:szCs w:val="18"/>
          <w:lang w:val="en-GB"/>
        </w:rPr>
        <w:tab/>
        <w:t>Han X, Han Y, Zheng Y, Sun Q, Ma T, Dai L, et al. Use of phosphodiesterase type 5 inhibitors and risk of melanoma: A meta-analysis of observational studies. Onco Targets Ther 2018;11:711–20. https://doi.org/10.2147/OTT.S142637.</w:t>
      </w:r>
    </w:p>
    <w:p w14:paraId="700ADC6C"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[4]</w:t>
      </w:r>
      <w:r w:rsidRPr="00D167CD">
        <w:rPr>
          <w:rFonts w:ascii="Times New Roman" w:hAnsi="Times New Roman" w:cs="Times New Roman"/>
          <w:noProof/>
          <w:sz w:val="18"/>
          <w:szCs w:val="18"/>
          <w:lang w:val="en-GB"/>
        </w:rPr>
        <w:tab/>
        <w:t>He Q, Liao B-HBH, Xiao K-WKW, Zhou L, Feng S-JSJ, Li H, et al. Is there a relationship between phosphodiesterase type 5 inhibitors and biochemical recurrence after radical prostatectomy: a systematic review and meta-analysis. Int Urol Nephrol 2018;50:2113–21. https://doi.org/10.1007/s11255-018-1982-y.</w:t>
      </w:r>
    </w:p>
    <w:p w14:paraId="6BB71644"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[5]</w:t>
      </w:r>
      <w:r w:rsidRPr="00D167CD">
        <w:rPr>
          <w:rFonts w:ascii="Times New Roman" w:hAnsi="Times New Roman" w:cs="Times New Roman"/>
          <w:noProof/>
          <w:sz w:val="18"/>
          <w:szCs w:val="18"/>
          <w:lang w:val="en-GB"/>
        </w:rPr>
        <w:tab/>
        <w:t>Liu B, Zhu L, Zhong J, Zeng G, Deng T. The Association Between Phosphodiesterase Type 5 Inhibitor Use and Risk of Non-Arteritic Anterior Ischemic Optic Neuropathy: A Systematic Review and Meta-Analysis. Sex Med 2018;6:185–92. https://doi.org/10.1016/j.esxm.2018.03.001.</w:t>
      </w:r>
    </w:p>
    <w:p w14:paraId="69DE126E"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lang w:val="en-GB"/>
        </w:rPr>
      </w:pPr>
      <w:r w:rsidRPr="00D167CD">
        <w:rPr>
          <w:rFonts w:ascii="Times New Roman" w:hAnsi="Times New Roman" w:cs="Times New Roman"/>
          <w:noProof/>
          <w:sz w:val="18"/>
          <w:szCs w:val="18"/>
          <w:lang w:val="en-GB"/>
        </w:rPr>
        <w:t>[6]</w:t>
      </w:r>
      <w:r w:rsidRPr="00D167CD">
        <w:rPr>
          <w:rFonts w:ascii="Times New Roman" w:hAnsi="Times New Roman" w:cs="Times New Roman"/>
          <w:noProof/>
          <w:sz w:val="18"/>
          <w:szCs w:val="18"/>
          <w:lang w:val="en-GB"/>
        </w:rPr>
        <w:tab/>
        <w:t>Manna S, Gray ML, Kaul VF, Wanna G. Phosphodiesterase-5 (PDE-5) Inhibitors and Ototoxicity: A Systematic Review. Otol Neurotol 2019;40:276–83. https://doi.org/10.1097/MAO.0000000000002148.</w:t>
      </w:r>
    </w:p>
    <w:p w14:paraId="0775FD2D" w14:textId="77777777" w:rsidR="00D167CD" w:rsidRPr="00D167CD" w:rsidRDefault="00D167CD" w:rsidP="00D167CD">
      <w:pPr>
        <w:widowControl w:val="0"/>
        <w:autoSpaceDE w:val="0"/>
        <w:autoSpaceDN w:val="0"/>
        <w:adjustRightInd w:val="0"/>
        <w:ind w:left="640" w:hanging="640"/>
        <w:rPr>
          <w:rFonts w:ascii="Times New Roman" w:hAnsi="Times New Roman" w:cs="Times New Roman"/>
          <w:noProof/>
          <w:sz w:val="18"/>
          <w:szCs w:val="18"/>
        </w:rPr>
      </w:pPr>
      <w:r w:rsidRPr="00D167CD">
        <w:rPr>
          <w:rFonts w:ascii="Times New Roman" w:hAnsi="Times New Roman" w:cs="Times New Roman"/>
          <w:noProof/>
          <w:sz w:val="18"/>
          <w:szCs w:val="18"/>
          <w:lang w:val="en-GB"/>
        </w:rPr>
        <w:t>[7]</w:t>
      </w:r>
      <w:r w:rsidRPr="00D167CD">
        <w:rPr>
          <w:rFonts w:ascii="Times New Roman" w:hAnsi="Times New Roman" w:cs="Times New Roman"/>
          <w:noProof/>
          <w:sz w:val="18"/>
          <w:szCs w:val="18"/>
          <w:lang w:val="en-GB"/>
        </w:rPr>
        <w:tab/>
        <w:t>Schmid FA, Held U, Eberli D, Pape H-C, Halvachizadeh S. Erectile dysfunction and penile rehabilitation after pelvic fracture: a systematic review and meta-analysis. BMJ Open 2021;11:e045117. https://doi.org/10.1136/bmjopen-2020-045117.</w:t>
      </w:r>
    </w:p>
    <w:p w14:paraId="3A88378F" w14:textId="547E5A73" w:rsidR="00296D14" w:rsidRPr="00D167CD" w:rsidRDefault="00D167CD" w:rsidP="00D167CD">
      <w:pPr>
        <w:rPr>
          <w:rFonts w:ascii="Times New Roman" w:hAnsi="Times New Roman" w:cs="Times New Roman"/>
          <w:color w:val="000000" w:themeColor="text1"/>
          <w:sz w:val="28"/>
          <w:szCs w:val="28"/>
        </w:rPr>
      </w:pPr>
      <w:r w:rsidRPr="00D167CD">
        <w:rPr>
          <w:rFonts w:ascii="Times New Roman" w:hAnsi="Times New Roman" w:cs="Times New Roman"/>
          <w:sz w:val="18"/>
          <w:szCs w:val="18"/>
        </w:rPr>
        <w:fldChar w:fldCharType="end"/>
      </w:r>
      <w:r w:rsidR="00296D14" w:rsidRPr="00D167CD">
        <w:rPr>
          <w:rFonts w:ascii="Times New Roman" w:hAnsi="Times New Roman" w:cs="Times New Roman"/>
          <w:color w:val="000000" w:themeColor="text1"/>
          <w:sz w:val="28"/>
          <w:szCs w:val="28"/>
        </w:rPr>
        <w:br w:type="page"/>
      </w:r>
    </w:p>
    <w:p w14:paraId="1E2DBA46" w14:textId="77777777" w:rsidR="00CF3726" w:rsidRPr="00D167CD" w:rsidRDefault="00CF3726" w:rsidP="00901618">
      <w:pPr>
        <w:pStyle w:val="Heading1"/>
        <w:rPr>
          <w:rFonts w:ascii="Times New Roman" w:hAnsi="Times New Roman" w:cs="Times New Roman"/>
        </w:rPr>
        <w:sectPr w:rsidR="00CF3726" w:rsidRPr="00D167CD" w:rsidSect="008044F2">
          <w:headerReference w:type="default" r:id="rId9"/>
          <w:footerReference w:type="even" r:id="rId10"/>
          <w:footerReference w:type="default" r:id="rId11"/>
          <w:pgSz w:w="11900" w:h="16840"/>
          <w:pgMar w:top="1440" w:right="1440" w:bottom="1440" w:left="1440" w:header="709" w:footer="709" w:gutter="0"/>
          <w:cols w:space="708"/>
          <w:docGrid w:linePitch="360"/>
        </w:sectPr>
      </w:pPr>
    </w:p>
    <w:p w14:paraId="7AB99A91" w14:textId="08A09887" w:rsidR="009575F7" w:rsidRPr="00D167CD" w:rsidRDefault="002107DA" w:rsidP="00CF3726">
      <w:pPr>
        <w:pStyle w:val="Heading1"/>
        <w:rPr>
          <w:rFonts w:ascii="Times New Roman" w:hAnsi="Times New Roman" w:cs="Times New Roman"/>
        </w:rPr>
      </w:pPr>
      <w:bookmarkStart w:id="2" w:name="_Toc75100527"/>
      <w:r w:rsidRPr="00D167CD">
        <w:rPr>
          <w:rFonts w:ascii="Times New Roman" w:hAnsi="Times New Roman" w:cs="Times New Roman"/>
        </w:rPr>
        <w:lastRenderedPageBreak/>
        <w:t>Data Supplement</w:t>
      </w:r>
      <w:r w:rsidR="003A27A4" w:rsidRPr="00D167CD">
        <w:rPr>
          <w:rFonts w:ascii="Times New Roman" w:hAnsi="Times New Roman" w:cs="Times New Roman"/>
        </w:rPr>
        <w:t xml:space="preserve"> </w:t>
      </w:r>
      <w:r w:rsidR="00883827" w:rsidRPr="00883827">
        <w:rPr>
          <w:rFonts w:ascii="Times New Roman" w:hAnsi="Times New Roman" w:cs="Times New Roman"/>
        </w:rPr>
        <w:t>4</w:t>
      </w:r>
      <w:r w:rsidR="003A27A4" w:rsidRPr="00D167CD">
        <w:rPr>
          <w:rFonts w:ascii="Times New Roman" w:hAnsi="Times New Roman" w:cs="Times New Roman"/>
        </w:rPr>
        <w:t xml:space="preserve">: </w:t>
      </w:r>
      <w:r w:rsidR="00CF3726" w:rsidRPr="00D167CD">
        <w:rPr>
          <w:rFonts w:ascii="Times New Roman" w:hAnsi="Times New Roman" w:cs="Times New Roman"/>
        </w:rPr>
        <w:t>Quality assessment of the included systematic reviews</w:t>
      </w:r>
      <w:bookmarkEnd w:id="2"/>
    </w:p>
    <w:p w14:paraId="182ADE9A" w14:textId="3FAA86F9" w:rsidR="00DA1658" w:rsidRPr="00D167CD" w:rsidRDefault="00DA1658" w:rsidP="004D1862">
      <w:pPr>
        <w:jc w:val="center"/>
        <w:rPr>
          <w:rFonts w:ascii="Times New Roman" w:hAnsi="Times New Roman" w:cs="Times New Roman"/>
          <w:color w:val="000000" w:themeColor="text1"/>
          <w:sz w:val="28"/>
          <w:szCs w:val="28"/>
        </w:rPr>
      </w:pPr>
    </w:p>
    <w:tbl>
      <w:tblPr>
        <w:tblStyle w:val="GridTable6ColourfulAccent3"/>
        <w:tblW w:w="4965" w:type="pct"/>
        <w:tblLook w:val="04A0" w:firstRow="1" w:lastRow="0" w:firstColumn="1" w:lastColumn="0" w:noHBand="0" w:noVBand="1"/>
      </w:tblPr>
      <w:tblGrid>
        <w:gridCol w:w="1935"/>
        <w:gridCol w:w="676"/>
        <w:gridCol w:w="676"/>
        <w:gridCol w:w="676"/>
        <w:gridCol w:w="676"/>
        <w:gridCol w:w="676"/>
        <w:gridCol w:w="676"/>
        <w:gridCol w:w="676"/>
        <w:gridCol w:w="676"/>
        <w:gridCol w:w="676"/>
        <w:gridCol w:w="676"/>
        <w:gridCol w:w="679"/>
        <w:gridCol w:w="679"/>
        <w:gridCol w:w="679"/>
        <w:gridCol w:w="679"/>
        <w:gridCol w:w="679"/>
        <w:gridCol w:w="679"/>
        <w:gridCol w:w="1083"/>
      </w:tblGrid>
      <w:tr w:rsidR="00FE6224" w:rsidRPr="00D167CD" w14:paraId="5F246ACF" w14:textId="77777777" w:rsidTr="00FE6224">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698" w:type="pct"/>
            <w:noWrap/>
            <w:vAlign w:val="center"/>
          </w:tcPr>
          <w:p w14:paraId="29BCB3BD" w14:textId="72251DB9"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Study</w:t>
            </w:r>
          </w:p>
        </w:tc>
        <w:tc>
          <w:tcPr>
            <w:tcW w:w="244" w:type="pct"/>
            <w:noWrap/>
            <w:vAlign w:val="center"/>
          </w:tcPr>
          <w:p w14:paraId="47481BAC" w14:textId="14F2366C"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Q1</w:t>
            </w:r>
          </w:p>
        </w:tc>
        <w:tc>
          <w:tcPr>
            <w:tcW w:w="244" w:type="pct"/>
            <w:noWrap/>
            <w:vAlign w:val="center"/>
          </w:tcPr>
          <w:p w14:paraId="345A704C" w14:textId="2B1E9C96"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Q2</w:t>
            </w:r>
          </w:p>
        </w:tc>
        <w:tc>
          <w:tcPr>
            <w:tcW w:w="244" w:type="pct"/>
            <w:noWrap/>
            <w:vAlign w:val="center"/>
          </w:tcPr>
          <w:p w14:paraId="0C92F325" w14:textId="5069E7AE"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Q3</w:t>
            </w:r>
          </w:p>
        </w:tc>
        <w:tc>
          <w:tcPr>
            <w:tcW w:w="244" w:type="pct"/>
            <w:noWrap/>
            <w:vAlign w:val="center"/>
          </w:tcPr>
          <w:p w14:paraId="7C869C9E" w14:textId="09E9D91A"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Q4</w:t>
            </w:r>
          </w:p>
        </w:tc>
        <w:tc>
          <w:tcPr>
            <w:tcW w:w="244" w:type="pct"/>
            <w:noWrap/>
            <w:vAlign w:val="center"/>
          </w:tcPr>
          <w:p w14:paraId="533352DB" w14:textId="6B3A7A95"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Q5</w:t>
            </w:r>
          </w:p>
        </w:tc>
        <w:tc>
          <w:tcPr>
            <w:tcW w:w="244" w:type="pct"/>
            <w:noWrap/>
            <w:vAlign w:val="center"/>
          </w:tcPr>
          <w:p w14:paraId="72FE8654" w14:textId="3D7D928D"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Q6</w:t>
            </w:r>
          </w:p>
        </w:tc>
        <w:tc>
          <w:tcPr>
            <w:tcW w:w="244" w:type="pct"/>
            <w:noWrap/>
            <w:vAlign w:val="center"/>
          </w:tcPr>
          <w:p w14:paraId="29743E80" w14:textId="156BFEC5"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Q7</w:t>
            </w:r>
          </w:p>
        </w:tc>
        <w:tc>
          <w:tcPr>
            <w:tcW w:w="244" w:type="pct"/>
            <w:noWrap/>
            <w:vAlign w:val="center"/>
          </w:tcPr>
          <w:p w14:paraId="6B8E833F" w14:textId="6B199358"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Q8</w:t>
            </w:r>
          </w:p>
        </w:tc>
        <w:tc>
          <w:tcPr>
            <w:tcW w:w="244" w:type="pct"/>
            <w:noWrap/>
            <w:vAlign w:val="center"/>
          </w:tcPr>
          <w:p w14:paraId="554E046B" w14:textId="4F36979F"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Q9</w:t>
            </w:r>
          </w:p>
        </w:tc>
        <w:tc>
          <w:tcPr>
            <w:tcW w:w="244" w:type="pct"/>
            <w:noWrap/>
            <w:vAlign w:val="center"/>
          </w:tcPr>
          <w:p w14:paraId="2D0C5284" w14:textId="7C6383F4"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Q10</w:t>
            </w:r>
          </w:p>
        </w:tc>
        <w:tc>
          <w:tcPr>
            <w:tcW w:w="245" w:type="pct"/>
            <w:noWrap/>
            <w:vAlign w:val="center"/>
          </w:tcPr>
          <w:p w14:paraId="4CC65D08" w14:textId="10CA15A3"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Q11</w:t>
            </w:r>
          </w:p>
        </w:tc>
        <w:tc>
          <w:tcPr>
            <w:tcW w:w="245" w:type="pct"/>
            <w:noWrap/>
            <w:vAlign w:val="center"/>
          </w:tcPr>
          <w:p w14:paraId="70EBD5E4" w14:textId="33ACDA91"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Q12</w:t>
            </w:r>
          </w:p>
        </w:tc>
        <w:tc>
          <w:tcPr>
            <w:tcW w:w="245" w:type="pct"/>
            <w:noWrap/>
            <w:vAlign w:val="center"/>
          </w:tcPr>
          <w:p w14:paraId="227991CD" w14:textId="0949CA0A"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Q13</w:t>
            </w:r>
          </w:p>
        </w:tc>
        <w:tc>
          <w:tcPr>
            <w:tcW w:w="245" w:type="pct"/>
            <w:noWrap/>
            <w:vAlign w:val="center"/>
          </w:tcPr>
          <w:p w14:paraId="2CDB369F" w14:textId="6ED8A18B"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Q14</w:t>
            </w:r>
          </w:p>
        </w:tc>
        <w:tc>
          <w:tcPr>
            <w:tcW w:w="245" w:type="pct"/>
            <w:noWrap/>
            <w:vAlign w:val="center"/>
          </w:tcPr>
          <w:p w14:paraId="70CB40BC" w14:textId="07BA4F61"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Q15</w:t>
            </w:r>
          </w:p>
        </w:tc>
        <w:tc>
          <w:tcPr>
            <w:tcW w:w="245" w:type="pct"/>
            <w:noWrap/>
            <w:vAlign w:val="center"/>
          </w:tcPr>
          <w:p w14:paraId="407F575F" w14:textId="1183F5B6"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eastAsia="en-GB"/>
              </w:rPr>
              <w:t>Q16</w:t>
            </w:r>
          </w:p>
        </w:tc>
        <w:tc>
          <w:tcPr>
            <w:tcW w:w="391" w:type="pct"/>
            <w:noWrap/>
            <w:vAlign w:val="center"/>
          </w:tcPr>
          <w:p w14:paraId="7047A0B7" w14:textId="0E7606CF" w:rsidR="00CF3726" w:rsidRPr="00D167CD" w:rsidRDefault="00CF3726" w:rsidP="0044230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Total score</w:t>
            </w:r>
          </w:p>
        </w:tc>
      </w:tr>
      <w:tr w:rsidR="00FE6224" w:rsidRPr="00D167CD" w14:paraId="675D1C6D" w14:textId="77777777" w:rsidTr="00FE622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347E2A37"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Allen 2019</w:t>
            </w:r>
          </w:p>
        </w:tc>
        <w:tc>
          <w:tcPr>
            <w:tcW w:w="244" w:type="pct"/>
            <w:noWrap/>
            <w:vAlign w:val="center"/>
            <w:hideMark/>
          </w:tcPr>
          <w:p w14:paraId="672646A3"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4270C012"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7A8538BE"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63DED8CB" w14:textId="382D7613"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772FC2AD"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E4C6C5E"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54E6465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21262D23" w14:textId="7983216B"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509E58E7"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65C570CE"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62857556"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34F350AA"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756A5D3A"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0C876140"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40AA8C5F"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69D7F439"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1CC11523"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7</w:t>
            </w:r>
          </w:p>
        </w:tc>
      </w:tr>
      <w:tr w:rsidR="00FE6224" w:rsidRPr="00D167CD" w14:paraId="31342111" w14:textId="77777777" w:rsidTr="00FE6224">
        <w:trPr>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7A186865"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Chen 2015</w:t>
            </w:r>
          </w:p>
        </w:tc>
        <w:tc>
          <w:tcPr>
            <w:tcW w:w="244" w:type="pct"/>
            <w:noWrap/>
            <w:vAlign w:val="center"/>
            <w:hideMark/>
          </w:tcPr>
          <w:p w14:paraId="1569F2FD"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C9B96F9" w14:textId="17D134D8"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17FB97BD"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29F8F9DD"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4F9662B5"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5755A846"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C255C33"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104ED10B" w14:textId="211D4FA9"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3AB65588"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7FFC27A1"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07895AE8"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3B711CDF"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7D6D5F6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67F16AFF"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33A2B997"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04B6A07D"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6D378B96"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5</w:t>
            </w:r>
          </w:p>
        </w:tc>
      </w:tr>
      <w:tr w:rsidR="00FE6224" w:rsidRPr="00D167CD" w14:paraId="7599F448" w14:textId="77777777" w:rsidTr="00FE622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643F5525"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D’Andrea 2019</w:t>
            </w:r>
          </w:p>
        </w:tc>
        <w:tc>
          <w:tcPr>
            <w:tcW w:w="244" w:type="pct"/>
            <w:noWrap/>
            <w:vAlign w:val="center"/>
            <w:hideMark/>
          </w:tcPr>
          <w:p w14:paraId="6CB25005"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FB4B905"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32AA932"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6A9955E"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2D40573"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AE1DF80"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647F95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1235F952"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BAA696D"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39B3BA3"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454BA92B"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02A59F02"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26D1AEA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526D700"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4E12F5AA"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48674C5B"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3DE9117B"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14</w:t>
            </w:r>
          </w:p>
        </w:tc>
      </w:tr>
      <w:tr w:rsidR="00FE6224" w:rsidRPr="00D167CD" w14:paraId="32E43859" w14:textId="77777777" w:rsidTr="00FE6224">
        <w:trPr>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3DFD6A23"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Kallidonis 2020</w:t>
            </w:r>
          </w:p>
        </w:tc>
        <w:tc>
          <w:tcPr>
            <w:tcW w:w="244" w:type="pct"/>
            <w:noWrap/>
            <w:vAlign w:val="center"/>
            <w:hideMark/>
          </w:tcPr>
          <w:p w14:paraId="3DDD98E8"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93FCE1A"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FD2A2C6"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EBB4BFC" w14:textId="2BA566B6"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225EFC62"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104FC91"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75A0CA9"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44A47BE5"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531EB7C"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723F873"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59FF05C1"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278C9CE0"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86AF618"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1A6FE3D1"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1838E62"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3EFA2E0D"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1EC58A82" w14:textId="66BDF65E"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12.5</w:t>
            </w:r>
          </w:p>
        </w:tc>
      </w:tr>
      <w:tr w:rsidR="00FE6224" w:rsidRPr="00D167CD" w14:paraId="03CDCABF" w14:textId="77777777" w:rsidTr="00FE622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78527DE7"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Lai 2019</w:t>
            </w:r>
          </w:p>
        </w:tc>
        <w:tc>
          <w:tcPr>
            <w:tcW w:w="244" w:type="pct"/>
            <w:noWrap/>
            <w:vAlign w:val="center"/>
            <w:hideMark/>
          </w:tcPr>
          <w:p w14:paraId="0FB50361"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E4F487A"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329C388D"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E3256F6" w14:textId="683C68F1"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5C3ED7C2"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1E816C0"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FBDA574"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59814DF2"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50983207"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9C40CB5"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7128779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38817F41"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5AFBA386"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02BD2D64"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2E830369"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7326A1D2"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2C1ADB7E" w14:textId="4A9C9BCA"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9.5</w:t>
            </w:r>
          </w:p>
        </w:tc>
      </w:tr>
      <w:tr w:rsidR="00FE6224" w:rsidRPr="00D167CD" w14:paraId="773E8E4D" w14:textId="77777777" w:rsidTr="00FE6224">
        <w:trPr>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08E7C0B4"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Li 2019</w:t>
            </w:r>
          </w:p>
        </w:tc>
        <w:tc>
          <w:tcPr>
            <w:tcW w:w="244" w:type="pct"/>
            <w:noWrap/>
            <w:vAlign w:val="center"/>
            <w:hideMark/>
          </w:tcPr>
          <w:p w14:paraId="3DD87F86"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5A1121E"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F40EBF3"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8A8CE6C"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F03FCE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5709BA2D"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B383A39"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271E696F"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54BFA12A"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569699EE"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6A9C18D9"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0172316D"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14DEC7FD"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41AB00E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84DF0D9"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411D980A"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275E7DFE"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14</w:t>
            </w:r>
          </w:p>
        </w:tc>
      </w:tr>
      <w:tr w:rsidR="00FE6224" w:rsidRPr="00D167CD" w14:paraId="10032065" w14:textId="77777777" w:rsidTr="00FE622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35E62652"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Liao 2019</w:t>
            </w:r>
          </w:p>
        </w:tc>
        <w:tc>
          <w:tcPr>
            <w:tcW w:w="244" w:type="pct"/>
            <w:noWrap/>
            <w:vAlign w:val="center"/>
            <w:hideMark/>
          </w:tcPr>
          <w:p w14:paraId="5958E57D"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4268D41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4A9E1EFF"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F17FAE6" w14:textId="3AE6398D"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4601105D"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1DD8C37"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B58D7F3"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3A614112"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400A276E"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0978345"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2F93E5E1"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7E6AD39"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47903E4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03B2B43E"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79B95EB3"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772F15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391" w:type="pct"/>
            <w:noWrap/>
            <w:vAlign w:val="center"/>
            <w:hideMark/>
          </w:tcPr>
          <w:p w14:paraId="6FA24BD5" w14:textId="3BDDD163"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12.5</w:t>
            </w:r>
          </w:p>
        </w:tc>
      </w:tr>
      <w:tr w:rsidR="00FE6224" w:rsidRPr="00D167CD" w14:paraId="357BC3C3" w14:textId="77777777" w:rsidTr="00FE6224">
        <w:trPr>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330C8804"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Liu 2019</w:t>
            </w:r>
          </w:p>
        </w:tc>
        <w:tc>
          <w:tcPr>
            <w:tcW w:w="244" w:type="pct"/>
            <w:noWrap/>
            <w:vAlign w:val="center"/>
            <w:hideMark/>
          </w:tcPr>
          <w:p w14:paraId="02CACF75"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985725A" w14:textId="4279AA3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4F80BF0A"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92DB309" w14:textId="6F700621"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093A0FED"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381BEA8"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37BF869"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75F5DBFD"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4055EE2"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D160C8D"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21EC27DC"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7BC1E3F5"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8532151"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08320F40"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037FB02B"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49611A6"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1C2FF7B5"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13</w:t>
            </w:r>
          </w:p>
        </w:tc>
      </w:tr>
      <w:tr w:rsidR="00FE6224" w:rsidRPr="00D167CD" w14:paraId="389E4A60" w14:textId="77777777" w:rsidTr="00FE622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tcPr>
          <w:p w14:paraId="66826227" w14:textId="5E87A975" w:rsidR="00442303" w:rsidRPr="00D167CD" w:rsidRDefault="00442303"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Madeira 2020</w:t>
            </w:r>
          </w:p>
        </w:tc>
        <w:tc>
          <w:tcPr>
            <w:tcW w:w="244" w:type="pct"/>
            <w:noWrap/>
            <w:vAlign w:val="center"/>
          </w:tcPr>
          <w:p w14:paraId="32FC6209" w14:textId="157CE099"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1749D461" w14:textId="72C1010E"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0665504E" w14:textId="71526E1E"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77C66340" w14:textId="025774CE"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10DA80D2" w14:textId="7028B8B5"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298CA16D" w14:textId="6542E899"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1319A1BA" w14:textId="52E21544"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595E08DA" w14:textId="4656A9D2"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07867A73" w14:textId="05BDA825"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4D144CCB" w14:textId="57E85886"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5" w:type="pct"/>
            <w:noWrap/>
            <w:vAlign w:val="center"/>
          </w:tcPr>
          <w:p w14:paraId="1ED2D85F" w14:textId="0798F8A8"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5" w:type="pct"/>
            <w:noWrap/>
            <w:vAlign w:val="center"/>
          </w:tcPr>
          <w:p w14:paraId="19C37913" w14:textId="1287EEB2"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5" w:type="pct"/>
            <w:noWrap/>
            <w:vAlign w:val="center"/>
          </w:tcPr>
          <w:p w14:paraId="7B088918" w14:textId="03DCD5D8"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5" w:type="pct"/>
            <w:noWrap/>
            <w:vAlign w:val="center"/>
          </w:tcPr>
          <w:p w14:paraId="11804A98" w14:textId="4A047544"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0</w:t>
            </w:r>
          </w:p>
        </w:tc>
        <w:tc>
          <w:tcPr>
            <w:tcW w:w="245" w:type="pct"/>
            <w:noWrap/>
            <w:vAlign w:val="center"/>
          </w:tcPr>
          <w:p w14:paraId="01BA59DA" w14:textId="28139B94"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0</w:t>
            </w:r>
          </w:p>
        </w:tc>
        <w:tc>
          <w:tcPr>
            <w:tcW w:w="245" w:type="pct"/>
            <w:noWrap/>
            <w:vAlign w:val="center"/>
          </w:tcPr>
          <w:p w14:paraId="6515AF40" w14:textId="1344497F"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391" w:type="pct"/>
            <w:noWrap/>
            <w:vAlign w:val="center"/>
          </w:tcPr>
          <w:p w14:paraId="0BF106CB" w14:textId="3DC4409D"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14</w:t>
            </w:r>
          </w:p>
        </w:tc>
      </w:tr>
      <w:tr w:rsidR="00FE6224" w:rsidRPr="00D167CD" w14:paraId="192C7FF3" w14:textId="77777777" w:rsidTr="00FE6224">
        <w:trPr>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78708EE3"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Munk 2019</w:t>
            </w:r>
          </w:p>
        </w:tc>
        <w:tc>
          <w:tcPr>
            <w:tcW w:w="244" w:type="pct"/>
            <w:noWrap/>
            <w:vAlign w:val="center"/>
            <w:hideMark/>
          </w:tcPr>
          <w:p w14:paraId="11268517"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DCC891E" w14:textId="025B623E"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7AB4FB7E"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C210870" w14:textId="234B5B86"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6A4D674F"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6812B80"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146E9343"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11428EF"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D73507C"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BE38209"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220056B5"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020B238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005E368E"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395F9086"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2238323A"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60EBA493"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4B157C82"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8</w:t>
            </w:r>
          </w:p>
        </w:tc>
      </w:tr>
      <w:tr w:rsidR="00FE6224" w:rsidRPr="00D167CD" w14:paraId="474993FD" w14:textId="77777777" w:rsidTr="00FE622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tcPr>
          <w:p w14:paraId="0D21C402" w14:textId="4D06F0C8" w:rsidR="00442303" w:rsidRPr="00D167CD" w:rsidRDefault="00442303"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Mykoniatis 2021</w:t>
            </w:r>
          </w:p>
        </w:tc>
        <w:tc>
          <w:tcPr>
            <w:tcW w:w="244" w:type="pct"/>
            <w:noWrap/>
            <w:vAlign w:val="center"/>
          </w:tcPr>
          <w:p w14:paraId="636933C0" w14:textId="1E500498"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55F34156" w14:textId="7ECD102F"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701E725B" w14:textId="1BF2DA88"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5B15FF66" w14:textId="4EB645D5"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75F3CD15" w14:textId="41A1DF96"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250FA773" w14:textId="7A0B43D9"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6497B454" w14:textId="1D36CB2E"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2AEDD448" w14:textId="5A1D5430"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00F598DD" w14:textId="3233A349"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4" w:type="pct"/>
            <w:noWrap/>
            <w:vAlign w:val="center"/>
          </w:tcPr>
          <w:p w14:paraId="68F60D6E" w14:textId="020BE5F0"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0</w:t>
            </w:r>
          </w:p>
        </w:tc>
        <w:tc>
          <w:tcPr>
            <w:tcW w:w="245" w:type="pct"/>
            <w:noWrap/>
            <w:vAlign w:val="center"/>
          </w:tcPr>
          <w:p w14:paraId="426E292D" w14:textId="1D80E76E"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5" w:type="pct"/>
            <w:noWrap/>
            <w:vAlign w:val="center"/>
          </w:tcPr>
          <w:p w14:paraId="172E7E17" w14:textId="753B2620"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5" w:type="pct"/>
            <w:noWrap/>
            <w:vAlign w:val="center"/>
          </w:tcPr>
          <w:p w14:paraId="6DA7EA8E" w14:textId="79328F2F"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5" w:type="pct"/>
            <w:noWrap/>
            <w:vAlign w:val="center"/>
          </w:tcPr>
          <w:p w14:paraId="5DDE3E3F" w14:textId="23ABFE21"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5" w:type="pct"/>
            <w:noWrap/>
            <w:vAlign w:val="center"/>
          </w:tcPr>
          <w:p w14:paraId="3206F00C" w14:textId="1840FBCD"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245" w:type="pct"/>
            <w:noWrap/>
            <w:vAlign w:val="center"/>
          </w:tcPr>
          <w:p w14:paraId="4F33CB2F" w14:textId="1008A9B6"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w:t>
            </w:r>
          </w:p>
        </w:tc>
        <w:tc>
          <w:tcPr>
            <w:tcW w:w="391" w:type="pct"/>
            <w:noWrap/>
            <w:vAlign w:val="center"/>
          </w:tcPr>
          <w:p w14:paraId="1106A737" w14:textId="37637479" w:rsidR="00442303" w:rsidRPr="00D167CD" w:rsidRDefault="00442303"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hAnsi="Times New Roman" w:cs="Times New Roman"/>
                <w:color w:val="000000"/>
                <w:sz w:val="18"/>
                <w:szCs w:val="18"/>
              </w:rPr>
              <w:t>15</w:t>
            </w:r>
          </w:p>
        </w:tc>
      </w:tr>
      <w:tr w:rsidR="008B64D2" w:rsidRPr="00D167CD" w14:paraId="3DAF5D29" w14:textId="77777777" w:rsidTr="005E4F81">
        <w:trPr>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6ADA9808" w14:textId="77777777" w:rsidR="008B64D2" w:rsidRPr="00D167CD" w:rsidRDefault="008B64D2" w:rsidP="005E4F81">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Perdomo 2017</w:t>
            </w:r>
          </w:p>
        </w:tc>
        <w:tc>
          <w:tcPr>
            <w:tcW w:w="244" w:type="pct"/>
            <w:noWrap/>
            <w:vAlign w:val="center"/>
            <w:hideMark/>
          </w:tcPr>
          <w:p w14:paraId="5F076483"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9A7EE4D"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7A6DCB59"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11F0B31"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7EFD4C5C"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56676566"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57A9DD2F"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2A9739D4"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692471F"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4BF2038"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2343C16A"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795FB467"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6798DCC2"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6E59FCBA"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0D416E40"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222F3856"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391" w:type="pct"/>
            <w:noWrap/>
            <w:vAlign w:val="center"/>
            <w:hideMark/>
          </w:tcPr>
          <w:p w14:paraId="0890FFBB" w14:textId="77777777" w:rsidR="008B64D2" w:rsidRPr="00D167CD" w:rsidRDefault="008B64D2" w:rsidP="005E4F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11</w:t>
            </w:r>
          </w:p>
        </w:tc>
      </w:tr>
      <w:tr w:rsidR="008B64D2" w:rsidRPr="00D167CD" w14:paraId="5E3573FF" w14:textId="77777777" w:rsidTr="00FE622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4AEBD122"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Schmidt 2014</w:t>
            </w:r>
          </w:p>
        </w:tc>
        <w:tc>
          <w:tcPr>
            <w:tcW w:w="244" w:type="pct"/>
            <w:noWrap/>
            <w:vAlign w:val="center"/>
            <w:hideMark/>
          </w:tcPr>
          <w:p w14:paraId="53C2E5B5"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6F34138" w14:textId="183D8CEC"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6D19F3D5"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7AC2133" w14:textId="09D72CC5"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41826DE1"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43BE2E19"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1FB5B5B"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52ECAFF0"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5D266A05"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5BE27DF"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0B0C58A0"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73B0B7F5"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D8E16EE"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2F129C14"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77FA6927"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5CA0FEB8"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2758B4EF"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12</w:t>
            </w:r>
          </w:p>
        </w:tc>
      </w:tr>
      <w:tr w:rsidR="008B64D2" w:rsidRPr="00D167CD" w14:paraId="4FF42C88" w14:textId="77777777" w:rsidTr="00FE6224">
        <w:trPr>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43AFD71A"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Shabsigh 2007</w:t>
            </w:r>
          </w:p>
        </w:tc>
        <w:tc>
          <w:tcPr>
            <w:tcW w:w="244" w:type="pct"/>
            <w:noWrap/>
            <w:vAlign w:val="center"/>
            <w:hideMark/>
          </w:tcPr>
          <w:p w14:paraId="4BDBD5A3"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4B9FBC36" w14:textId="257FAD3C"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4A042FF8"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DB11A75"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2E50BA6B"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6A0C7263"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7A8D1FCB"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1309BB2A"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75DFD0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6BC07C95"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5278635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6F876973"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38E55C1C"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520B7769"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1CF0DDCC"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5F79AF1A"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5A3F6A09" w14:textId="719B0C93"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6.5</w:t>
            </w:r>
          </w:p>
        </w:tc>
      </w:tr>
      <w:tr w:rsidR="008B64D2" w:rsidRPr="00D167CD" w14:paraId="21D44174" w14:textId="77777777" w:rsidTr="00FE622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655D2F4D"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Tan 2017</w:t>
            </w:r>
          </w:p>
        </w:tc>
        <w:tc>
          <w:tcPr>
            <w:tcW w:w="244" w:type="pct"/>
            <w:noWrap/>
            <w:vAlign w:val="center"/>
            <w:hideMark/>
          </w:tcPr>
          <w:p w14:paraId="42EC8B44"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7A797EF" w14:textId="44109610"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437C5256"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36F9505" w14:textId="4F378589"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3AB4AA3F"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FF40D07"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0A48CBA"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13B7847B" w14:textId="54D4C375"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02620C0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0674E607"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4DA960D4"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75F47E05"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3F936EA4"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160867EA"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B8749C8"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70266C53"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0D1690DC" w14:textId="231B5D7F"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8.5</w:t>
            </w:r>
          </w:p>
        </w:tc>
      </w:tr>
      <w:tr w:rsidR="008B64D2" w:rsidRPr="00D167CD" w14:paraId="2B303D36" w14:textId="77777777" w:rsidTr="00FE6224">
        <w:trPr>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66DFB6F6"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Taylor 2013</w:t>
            </w:r>
          </w:p>
        </w:tc>
        <w:tc>
          <w:tcPr>
            <w:tcW w:w="244" w:type="pct"/>
            <w:noWrap/>
            <w:vAlign w:val="center"/>
            <w:hideMark/>
          </w:tcPr>
          <w:p w14:paraId="2F7AE192"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82C6E97" w14:textId="567D8B13"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7B9B5471"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1037F18"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4E2F81ED"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F984282"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5F3C2DCC"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2B5CA45"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31D86C5"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EC7F4E8"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280B2ABF"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4F739948"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20CC4C5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898FEF1"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007947E2"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47C764E5"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47767D15" w14:textId="10CD9F75"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14.5</w:t>
            </w:r>
          </w:p>
        </w:tc>
      </w:tr>
      <w:tr w:rsidR="008B64D2" w:rsidRPr="00D167CD" w14:paraId="7CB10C26" w14:textId="77777777" w:rsidTr="00FE622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74A91AC1"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Tian 2017</w:t>
            </w:r>
          </w:p>
        </w:tc>
        <w:tc>
          <w:tcPr>
            <w:tcW w:w="244" w:type="pct"/>
            <w:noWrap/>
            <w:vAlign w:val="center"/>
            <w:hideMark/>
          </w:tcPr>
          <w:p w14:paraId="16744BA9"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6875B74" w14:textId="1542D826"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11CC2871"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0382C79" w14:textId="5F86DB84"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660F0B5A"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6A335D06"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4F84AD82"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30013782"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9BB438E"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01B6372"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15C2E37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709DC211"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6F2B04F4"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6069EB5E"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A77502F"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2E4C0F84"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36FBF8C5"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10</w:t>
            </w:r>
          </w:p>
        </w:tc>
      </w:tr>
      <w:tr w:rsidR="008B64D2" w:rsidRPr="00D167CD" w14:paraId="152CE67B" w14:textId="77777777" w:rsidTr="00FE6224">
        <w:trPr>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2F2C0FCE"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Vecchio 2010</w:t>
            </w:r>
          </w:p>
        </w:tc>
        <w:tc>
          <w:tcPr>
            <w:tcW w:w="244" w:type="pct"/>
            <w:noWrap/>
            <w:vAlign w:val="center"/>
            <w:hideMark/>
          </w:tcPr>
          <w:p w14:paraId="4867315F"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9DDD3B1" w14:textId="44F25C9B"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0E0F0066"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08F0D63" w14:textId="067E81EE"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3B0181FB"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43E44D21"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86FC7C0"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634EE5A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4CCBD10" w14:textId="65662EC6"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1D7DEBA7"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02C61B2C"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050D0EA0"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60F6C6F9"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763C2DCA"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7DB58C26"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38CE920E"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67C5ED7D" w14:textId="2B98A310"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7.5</w:t>
            </w:r>
          </w:p>
        </w:tc>
      </w:tr>
      <w:tr w:rsidR="008B64D2" w:rsidRPr="00D167CD" w14:paraId="56830324" w14:textId="77777777" w:rsidTr="00FE622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7692CA75"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Wang 2020</w:t>
            </w:r>
          </w:p>
        </w:tc>
        <w:tc>
          <w:tcPr>
            <w:tcW w:w="244" w:type="pct"/>
            <w:noWrap/>
            <w:vAlign w:val="center"/>
            <w:hideMark/>
          </w:tcPr>
          <w:p w14:paraId="786DD92B"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93151C4" w14:textId="39E5859A"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641A8B84"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9673372" w14:textId="6DDE0CEF"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372D9D37"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BF52A09"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75A7A0E"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25093C63" w14:textId="5DEF9AB9"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6E5E5883"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4767C6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40900530"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7023E6FD"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2C616EF9"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30EB1210"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4520ADDA"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11BA6D53"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3800B68F" w14:textId="0DEB06F2"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12.5</w:t>
            </w:r>
          </w:p>
        </w:tc>
      </w:tr>
      <w:tr w:rsidR="008B64D2" w:rsidRPr="00D167CD" w14:paraId="65E1624A" w14:textId="77777777" w:rsidTr="00FE6224">
        <w:trPr>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7B1C5251"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Xiao 2012</w:t>
            </w:r>
          </w:p>
        </w:tc>
        <w:tc>
          <w:tcPr>
            <w:tcW w:w="244" w:type="pct"/>
            <w:noWrap/>
            <w:vAlign w:val="center"/>
            <w:hideMark/>
          </w:tcPr>
          <w:p w14:paraId="088EF041"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EA3A6C8"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742373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24C72C5"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9DBE83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7467D74C"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4EBB7898"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90E2DF9"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006594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E9B34D6"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7346B2E2"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7A4977FC"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6F8CFE4C"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0F049E47"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3F38B63A"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7DB39DE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6EBD3753"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12</w:t>
            </w:r>
          </w:p>
        </w:tc>
      </w:tr>
      <w:tr w:rsidR="008B64D2" w:rsidRPr="00D167CD" w14:paraId="667C046F" w14:textId="77777777" w:rsidTr="00FE622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12849284"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Yuan 2013</w:t>
            </w:r>
          </w:p>
        </w:tc>
        <w:tc>
          <w:tcPr>
            <w:tcW w:w="244" w:type="pct"/>
            <w:noWrap/>
            <w:vAlign w:val="center"/>
            <w:hideMark/>
          </w:tcPr>
          <w:p w14:paraId="02F59F6F"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3F211C2"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18A00E4E"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4F51941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7ABE4D8"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876F0CF"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360113D6"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6262BC07"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0D436BB"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84463C5"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22B4737B"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7FBEFEB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D3F7652"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66AB03B9"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49BACB8A"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1E1F463A"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30D5D16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13</w:t>
            </w:r>
          </w:p>
        </w:tc>
      </w:tr>
      <w:tr w:rsidR="008B64D2" w:rsidRPr="00D167CD" w14:paraId="0716D5A8" w14:textId="77777777" w:rsidTr="00FE6224">
        <w:trPr>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3EC3054B"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Zhou 2019</w:t>
            </w:r>
          </w:p>
        </w:tc>
        <w:tc>
          <w:tcPr>
            <w:tcW w:w="244" w:type="pct"/>
            <w:noWrap/>
            <w:vAlign w:val="center"/>
            <w:hideMark/>
          </w:tcPr>
          <w:p w14:paraId="5AAEE875"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318C505" w14:textId="29B953B2"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684B1599"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2388850C" w14:textId="536BF61C"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4764EE82"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061EC03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4C04F99"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40BA9013"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50360D88"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44B1F213"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79A08A4E"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1EE6D683"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18C022F4"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1E09A96F"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73B5C30A"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1F084DEC"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1CA210CE" w14:textId="77777777" w:rsidR="00CF3726" w:rsidRPr="00D167CD" w:rsidRDefault="00CF3726" w:rsidP="0044230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13</w:t>
            </w:r>
          </w:p>
        </w:tc>
      </w:tr>
      <w:tr w:rsidR="008B64D2" w:rsidRPr="00D167CD" w14:paraId="373D11EE" w14:textId="77777777" w:rsidTr="00FE622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98" w:type="pct"/>
            <w:noWrap/>
            <w:vAlign w:val="center"/>
            <w:hideMark/>
          </w:tcPr>
          <w:p w14:paraId="120F3080" w14:textId="77777777" w:rsidR="00CF3726" w:rsidRPr="00D167CD" w:rsidRDefault="00CF3726" w:rsidP="00442303">
            <w:pPr>
              <w:jc w:val="center"/>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Zhu 2020</w:t>
            </w:r>
          </w:p>
        </w:tc>
        <w:tc>
          <w:tcPr>
            <w:tcW w:w="244" w:type="pct"/>
            <w:noWrap/>
            <w:vAlign w:val="center"/>
            <w:hideMark/>
          </w:tcPr>
          <w:p w14:paraId="6BC46741"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8BA10C3" w14:textId="3840318E"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4521F543"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42CADECF" w14:textId="2164C6A8"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0.5</w:t>
            </w:r>
          </w:p>
        </w:tc>
        <w:tc>
          <w:tcPr>
            <w:tcW w:w="244" w:type="pct"/>
            <w:noWrap/>
            <w:vAlign w:val="center"/>
            <w:hideMark/>
          </w:tcPr>
          <w:p w14:paraId="7BD2925F"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58464B49"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1BC30444"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4" w:type="pct"/>
            <w:noWrap/>
            <w:vAlign w:val="center"/>
            <w:hideMark/>
          </w:tcPr>
          <w:p w14:paraId="238768E4"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1CCFB18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4" w:type="pct"/>
            <w:noWrap/>
            <w:vAlign w:val="center"/>
            <w:hideMark/>
          </w:tcPr>
          <w:p w14:paraId="66DAFC9B"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7A19C1B6"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4929698A"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54C2A7E0"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0</w:t>
            </w:r>
          </w:p>
        </w:tc>
        <w:tc>
          <w:tcPr>
            <w:tcW w:w="245" w:type="pct"/>
            <w:noWrap/>
            <w:vAlign w:val="center"/>
            <w:hideMark/>
          </w:tcPr>
          <w:p w14:paraId="4AAF26E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3C7510D0"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245" w:type="pct"/>
            <w:noWrap/>
            <w:vAlign w:val="center"/>
            <w:hideMark/>
          </w:tcPr>
          <w:p w14:paraId="7212D6AC"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w:t>
            </w:r>
          </w:p>
        </w:tc>
        <w:tc>
          <w:tcPr>
            <w:tcW w:w="391" w:type="pct"/>
            <w:noWrap/>
            <w:vAlign w:val="center"/>
            <w:hideMark/>
          </w:tcPr>
          <w:p w14:paraId="57C27FE4" w14:textId="77777777" w:rsidR="00CF3726" w:rsidRPr="00D167CD" w:rsidRDefault="00CF3726" w:rsidP="0044230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2626" w:themeColor="text1" w:themeTint="D9"/>
                <w:sz w:val="18"/>
                <w:szCs w:val="18"/>
                <w:lang w:val="en-GR" w:eastAsia="en-GB"/>
              </w:rPr>
            </w:pPr>
            <w:r w:rsidRPr="00D167CD">
              <w:rPr>
                <w:rFonts w:ascii="Times New Roman" w:eastAsia="Times New Roman" w:hAnsi="Times New Roman" w:cs="Times New Roman"/>
                <w:color w:val="262626" w:themeColor="text1" w:themeTint="D9"/>
                <w:sz w:val="18"/>
                <w:szCs w:val="18"/>
                <w:lang w:val="en-GR" w:eastAsia="en-GB"/>
              </w:rPr>
              <w:t>10</w:t>
            </w:r>
          </w:p>
        </w:tc>
      </w:tr>
    </w:tbl>
    <w:p w14:paraId="245F3C8D" w14:textId="77777777" w:rsidR="00883827" w:rsidRDefault="00883827" w:rsidP="00DA1658">
      <w:pPr>
        <w:pStyle w:val="Caption"/>
        <w:rPr>
          <w:rFonts w:ascii="Times New Roman" w:hAnsi="Times New Roman" w:cs="Times New Roman"/>
          <w:i w:val="0"/>
          <w:iCs w:val="0"/>
          <w:color w:val="000000" w:themeColor="text1"/>
          <w:sz w:val="21"/>
          <w:szCs w:val="21"/>
        </w:rPr>
      </w:pPr>
    </w:p>
    <w:p w14:paraId="432D5BEE" w14:textId="23A24C8B" w:rsidR="00B25E7C" w:rsidRPr="00D167CD" w:rsidRDefault="00746E7F" w:rsidP="00DA1658">
      <w:pPr>
        <w:pStyle w:val="Caption"/>
        <w:rPr>
          <w:rFonts w:ascii="Times New Roman" w:hAnsi="Times New Roman" w:cs="Times New Roman"/>
          <w:i w:val="0"/>
          <w:iCs w:val="0"/>
          <w:color w:val="000000" w:themeColor="text1"/>
          <w:sz w:val="21"/>
          <w:szCs w:val="21"/>
          <w:u w:val="single"/>
        </w:rPr>
      </w:pPr>
      <w:r w:rsidRPr="00D167CD">
        <w:rPr>
          <w:rFonts w:ascii="Times New Roman" w:hAnsi="Times New Roman" w:cs="Times New Roman"/>
          <w:i w:val="0"/>
          <w:iCs w:val="0"/>
          <w:color w:val="000000" w:themeColor="text1"/>
          <w:sz w:val="21"/>
          <w:szCs w:val="21"/>
        </w:rPr>
        <w:t xml:space="preserve">Data Supplement </w:t>
      </w:r>
      <w:r w:rsidR="00883827" w:rsidRPr="00883827">
        <w:rPr>
          <w:rFonts w:ascii="Times New Roman" w:hAnsi="Times New Roman" w:cs="Times New Roman"/>
          <w:i w:val="0"/>
          <w:iCs w:val="0"/>
          <w:color w:val="000000" w:themeColor="text1"/>
          <w:sz w:val="21"/>
          <w:szCs w:val="21"/>
        </w:rPr>
        <w:t>4</w:t>
      </w:r>
      <w:r w:rsidR="00CF3726" w:rsidRPr="00D167CD">
        <w:rPr>
          <w:rFonts w:ascii="Times New Roman" w:hAnsi="Times New Roman" w:cs="Times New Roman"/>
          <w:i w:val="0"/>
          <w:iCs w:val="0"/>
          <w:color w:val="000000" w:themeColor="text1"/>
          <w:sz w:val="21"/>
          <w:szCs w:val="21"/>
        </w:rPr>
        <w:t>: Quality assessment of the included systematic reviews based on AMSTAR 2</w:t>
      </w:r>
      <w:r w:rsidR="00DA1658" w:rsidRPr="00D167CD">
        <w:rPr>
          <w:rFonts w:ascii="Times New Roman" w:hAnsi="Times New Roman" w:cs="Times New Roman"/>
          <w:i w:val="0"/>
          <w:iCs w:val="0"/>
          <w:color w:val="000000" w:themeColor="text1"/>
          <w:sz w:val="21"/>
          <w:szCs w:val="21"/>
        </w:rPr>
        <w:t>.</w:t>
      </w:r>
      <w:r w:rsidR="00B25E7C" w:rsidRPr="00D167CD">
        <w:rPr>
          <w:rFonts w:ascii="Times New Roman" w:hAnsi="Times New Roman" w:cs="Times New Roman"/>
          <w:i w:val="0"/>
          <w:iCs w:val="0"/>
          <w:color w:val="000000" w:themeColor="text1"/>
          <w:sz w:val="21"/>
          <w:szCs w:val="21"/>
          <w:u w:val="single"/>
        </w:rPr>
        <w:br w:type="page"/>
      </w:r>
    </w:p>
    <w:p w14:paraId="34F8DA06" w14:textId="183A2A44" w:rsidR="009575F7" w:rsidRPr="00FE6224" w:rsidRDefault="002107DA" w:rsidP="00FE6224">
      <w:pPr>
        <w:pStyle w:val="Heading1"/>
        <w:rPr>
          <w:rFonts w:ascii="Times New Roman" w:hAnsi="Times New Roman" w:cs="Times New Roman"/>
        </w:rPr>
      </w:pPr>
      <w:bookmarkStart w:id="3" w:name="_Toc75100528"/>
      <w:r w:rsidRPr="00D167CD">
        <w:rPr>
          <w:rFonts w:ascii="Times New Roman" w:hAnsi="Times New Roman" w:cs="Times New Roman"/>
        </w:rPr>
        <w:lastRenderedPageBreak/>
        <w:t>Data Supplement</w:t>
      </w:r>
      <w:r w:rsidR="009575F7" w:rsidRPr="00D167CD">
        <w:rPr>
          <w:rFonts w:ascii="Times New Roman" w:hAnsi="Times New Roman" w:cs="Times New Roman"/>
        </w:rPr>
        <w:t xml:space="preserve"> </w:t>
      </w:r>
      <w:r w:rsidR="00883827" w:rsidRPr="00883827">
        <w:rPr>
          <w:rFonts w:ascii="Times New Roman" w:hAnsi="Times New Roman" w:cs="Times New Roman"/>
        </w:rPr>
        <w:t>5</w:t>
      </w:r>
      <w:r w:rsidR="009575F7" w:rsidRPr="00D167CD">
        <w:rPr>
          <w:rFonts w:ascii="Times New Roman" w:hAnsi="Times New Roman" w:cs="Times New Roman"/>
        </w:rPr>
        <w:t xml:space="preserve">: </w:t>
      </w:r>
      <w:r w:rsidR="00BA18E8" w:rsidRPr="00D167CD">
        <w:rPr>
          <w:rFonts w:ascii="Times New Roman" w:hAnsi="Times New Roman" w:cs="Times New Roman"/>
        </w:rPr>
        <w:t>Graphical presentation of corrected covered area</w:t>
      </w:r>
      <w:r w:rsidR="00B500CC">
        <w:rPr>
          <w:rFonts w:ascii="Times New Roman" w:hAnsi="Times New Roman" w:cs="Times New Roman"/>
        </w:rPr>
        <w:t xml:space="preserve"> for the primary outcome</w:t>
      </w:r>
      <w:bookmarkEnd w:id="3"/>
    </w:p>
    <w:p w14:paraId="3F25E55F" w14:textId="2BDD3718" w:rsidR="00DA1658" w:rsidRPr="00D167CD" w:rsidRDefault="00DA1658" w:rsidP="009575F7">
      <w:pPr>
        <w:jc w:val="center"/>
        <w:rPr>
          <w:rFonts w:ascii="Times New Roman" w:hAnsi="Times New Roman" w:cs="Times New Roman"/>
          <w:color w:val="000000" w:themeColor="text1"/>
          <w:sz w:val="28"/>
          <w:szCs w:val="28"/>
        </w:rPr>
      </w:pPr>
    </w:p>
    <w:p w14:paraId="6097556E" w14:textId="784E6B45" w:rsidR="00DA1658" w:rsidRPr="00D167CD" w:rsidRDefault="00FE6224" w:rsidP="009575F7">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73761E5D" wp14:editId="6B51F462">
            <wp:extent cx="6936205" cy="4729918"/>
            <wp:effectExtent l="0" t="0" r="0" b="0"/>
            <wp:docPr id="5" name="Picture 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waterfall chart&#10;&#10;Description automatically generated"/>
                    <pic:cNvPicPr/>
                  </pic:nvPicPr>
                  <pic:blipFill>
                    <a:blip r:embed="rId12"/>
                    <a:stretch>
                      <a:fillRect/>
                    </a:stretch>
                  </pic:blipFill>
                  <pic:spPr>
                    <a:xfrm>
                      <a:off x="0" y="0"/>
                      <a:ext cx="6966663" cy="4750688"/>
                    </a:xfrm>
                    <a:prstGeom prst="rect">
                      <a:avLst/>
                    </a:prstGeom>
                  </pic:spPr>
                </pic:pic>
              </a:graphicData>
            </a:graphic>
          </wp:inline>
        </w:drawing>
      </w:r>
    </w:p>
    <w:p w14:paraId="4CBBF45B" w14:textId="619A361A" w:rsidR="00DA1658" w:rsidRPr="00D167CD" w:rsidRDefault="00DA1658" w:rsidP="009575F7">
      <w:pPr>
        <w:jc w:val="center"/>
        <w:rPr>
          <w:rFonts w:ascii="Times New Roman" w:hAnsi="Times New Roman" w:cs="Times New Roman"/>
          <w:color w:val="000000" w:themeColor="text1"/>
          <w:sz w:val="28"/>
          <w:szCs w:val="28"/>
        </w:rPr>
      </w:pPr>
    </w:p>
    <w:p w14:paraId="4DF6DA38" w14:textId="41B9D129" w:rsidR="00B500CC" w:rsidRPr="00226643" w:rsidRDefault="00B500CC" w:rsidP="00B500CC">
      <w:pPr>
        <w:spacing w:line="360" w:lineRule="auto"/>
        <w:jc w:val="both"/>
        <w:rPr>
          <w:rFonts w:ascii="Times New Roman" w:hAnsi="Times New Roman" w:cs="Times New Roman"/>
          <w:sz w:val="18"/>
          <w:szCs w:val="18"/>
        </w:rPr>
      </w:pPr>
      <w:r>
        <w:rPr>
          <w:rFonts w:ascii="Times New Roman" w:hAnsi="Times New Roman" w:cs="Times New Roman"/>
          <w:sz w:val="18"/>
          <w:szCs w:val="18"/>
        </w:rPr>
        <w:t>Data Supplement 5</w:t>
      </w:r>
      <w:r w:rsidRPr="00226643">
        <w:rPr>
          <w:rFonts w:ascii="Times New Roman" w:hAnsi="Times New Roman" w:cs="Times New Roman"/>
          <w:sz w:val="18"/>
          <w:szCs w:val="18"/>
        </w:rPr>
        <w:t>: Pairwise intersection heatmap showing the degree of overlap</w:t>
      </w:r>
      <w:r>
        <w:rPr>
          <w:rFonts w:ascii="Times New Roman" w:hAnsi="Times New Roman" w:cs="Times New Roman"/>
          <w:sz w:val="18"/>
          <w:szCs w:val="18"/>
        </w:rPr>
        <w:t xml:space="preserve"> </w:t>
      </w:r>
      <w:r>
        <w:rPr>
          <w:rFonts w:ascii="Times New Roman" w:hAnsi="Times New Roman" w:cs="Times New Roman"/>
          <w:sz w:val="18"/>
          <w:szCs w:val="18"/>
        </w:rPr>
        <w:t>for the primary outcome</w:t>
      </w:r>
      <w:r w:rsidRPr="00226643">
        <w:rPr>
          <w:rFonts w:ascii="Times New Roman" w:hAnsi="Times New Roman" w:cs="Times New Roman"/>
          <w:sz w:val="18"/>
          <w:szCs w:val="18"/>
        </w:rPr>
        <w:t>. The color-coded cells within the triangular matrix demonstrate the % corrected covered area (CCA) for pairs of SRs. The darker the color, the higher the % CCA. The diagonal grey-colored cells indicate the total number of primary studies included in each review.</w:t>
      </w:r>
    </w:p>
    <w:p w14:paraId="57742F0A" w14:textId="0FBE849B" w:rsidR="00FE6224" w:rsidRDefault="00FE6224">
      <w:pPr>
        <w:rPr>
          <w:rFonts w:ascii="Times New Roman" w:hAnsi="Times New Roman" w:cs="Times New Roman"/>
          <w:color w:val="000000" w:themeColor="text1"/>
          <w:sz w:val="28"/>
          <w:szCs w:val="28"/>
        </w:rPr>
        <w:sectPr w:rsidR="00FE6224" w:rsidSect="004B2E82">
          <w:pgSz w:w="16840" w:h="11900" w:orient="landscape"/>
          <w:pgMar w:top="1440" w:right="1440" w:bottom="1440" w:left="1440" w:header="709" w:footer="709" w:gutter="0"/>
          <w:cols w:space="708"/>
          <w:docGrid w:linePitch="360"/>
        </w:sectPr>
      </w:pPr>
    </w:p>
    <w:p w14:paraId="7B618421" w14:textId="6A23A9D8" w:rsidR="00FE6224" w:rsidRPr="004B2E82" w:rsidRDefault="00FE6224" w:rsidP="00FE6224">
      <w:pPr>
        <w:pStyle w:val="Heading1"/>
        <w:rPr>
          <w:rFonts w:ascii="Times New Roman" w:hAnsi="Times New Roman" w:cs="Times New Roman"/>
        </w:rPr>
      </w:pPr>
      <w:bookmarkStart w:id="4" w:name="_Toc75100529"/>
      <w:r w:rsidRPr="00D167CD">
        <w:rPr>
          <w:rFonts w:ascii="Times New Roman" w:hAnsi="Times New Roman" w:cs="Times New Roman"/>
        </w:rPr>
        <w:lastRenderedPageBreak/>
        <w:t xml:space="preserve">Data Supplement </w:t>
      </w:r>
      <w:r w:rsidRPr="00883827">
        <w:rPr>
          <w:rFonts w:ascii="Times New Roman" w:hAnsi="Times New Roman" w:cs="Times New Roman"/>
        </w:rPr>
        <w:t>6</w:t>
      </w:r>
      <w:r w:rsidRPr="00D167CD">
        <w:rPr>
          <w:rFonts w:ascii="Times New Roman" w:hAnsi="Times New Roman" w:cs="Times New Roman"/>
        </w:rPr>
        <w:t xml:space="preserve">: </w:t>
      </w:r>
      <w:r>
        <w:rPr>
          <w:rFonts w:ascii="Times New Roman" w:hAnsi="Times New Roman" w:cs="Times New Roman"/>
        </w:rPr>
        <w:t>Efficacy</w:t>
      </w:r>
      <w:r w:rsidRPr="00D167CD">
        <w:rPr>
          <w:rFonts w:ascii="Times New Roman" w:hAnsi="Times New Roman" w:cs="Times New Roman"/>
        </w:rPr>
        <w:t xml:space="preserve"> of different PDE5 inhibitors</w:t>
      </w:r>
      <w:r>
        <w:rPr>
          <w:rFonts w:ascii="Times New Roman" w:hAnsi="Times New Roman" w:cs="Times New Roman"/>
        </w:rPr>
        <w:t xml:space="preserve"> compared to each other</w:t>
      </w:r>
      <w:bookmarkEnd w:id="4"/>
    </w:p>
    <w:p w14:paraId="0C298026" w14:textId="34E23121" w:rsidR="00FE6224" w:rsidRDefault="008B64D2">
      <w:pPr>
        <w:rPr>
          <w:rFonts w:ascii="Times New Roman" w:hAnsi="Times New Roman" w:cs="Times New Roman"/>
        </w:rPr>
      </w:pPr>
      <w:r w:rsidRPr="008B64D2">
        <w:rPr>
          <w:rFonts w:ascii="Times New Roman" w:hAnsi="Times New Roman" w:cs="Times New Roman"/>
        </w:rPr>
        <w:drawing>
          <wp:inline distT="0" distB="0" distL="0" distR="0" wp14:anchorId="64839E5F" wp14:editId="66EF667A">
            <wp:extent cx="3489649" cy="7668900"/>
            <wp:effectExtent l="0" t="0" r="317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0816" cy="7693441"/>
                    </a:xfrm>
                    <a:prstGeom prst="rect">
                      <a:avLst/>
                    </a:prstGeom>
                  </pic:spPr>
                </pic:pic>
              </a:graphicData>
            </a:graphic>
          </wp:inline>
        </w:drawing>
      </w:r>
    </w:p>
    <w:p w14:paraId="6CB2AAC0" w14:textId="658B78E3" w:rsidR="00FE6224" w:rsidRDefault="00FE6224" w:rsidP="00FE6224">
      <w:pPr>
        <w:spacing w:line="360" w:lineRule="auto"/>
        <w:jc w:val="both"/>
        <w:rPr>
          <w:rFonts w:ascii="Times New Roman" w:hAnsi="Times New Roman" w:cs="Times New Roman"/>
        </w:rPr>
        <w:sectPr w:rsidR="00FE6224" w:rsidSect="00FE6224">
          <w:pgSz w:w="11900" w:h="16820"/>
          <w:pgMar w:top="1440" w:right="1440" w:bottom="1440" w:left="1440" w:header="709" w:footer="709" w:gutter="0"/>
          <w:cols w:space="708"/>
          <w:docGrid w:linePitch="360"/>
        </w:sectPr>
      </w:pPr>
      <w:r>
        <w:rPr>
          <w:rFonts w:ascii="Times New Roman" w:hAnsi="Times New Roman" w:cs="Times New Roman"/>
          <w:color w:val="000000" w:themeColor="text1"/>
          <w:sz w:val="18"/>
          <w:szCs w:val="18"/>
        </w:rPr>
        <w:t>Data Supplement 6</w:t>
      </w:r>
      <w:r w:rsidRPr="00064B05">
        <w:rPr>
          <w:rFonts w:ascii="Times New Roman" w:hAnsi="Times New Roman" w:cs="Times New Roman"/>
          <w:color w:val="000000" w:themeColor="text1"/>
          <w:sz w:val="18"/>
          <w:szCs w:val="18"/>
        </w:rPr>
        <w:t>: Efficacy of different PDE5 inhibitors in the general population compared to each other. CI: confidence interval; ED: erectile dysfunction; GRADE: grading of recommendations assessment, development and evaluation; NA: not available; PDE5: phosphodiesterase type 5; RCT: randomized controlled trial; WMD: weighted mean differenc</w:t>
      </w:r>
      <w:r>
        <w:rPr>
          <w:rFonts w:ascii="Times New Roman" w:hAnsi="Times New Roman" w:cs="Times New Roman"/>
          <w:color w:val="000000" w:themeColor="text1"/>
          <w:sz w:val="18"/>
          <w:szCs w:val="18"/>
        </w:rPr>
        <w:t>e.</w:t>
      </w:r>
      <w:r>
        <w:rPr>
          <w:rFonts w:ascii="Times New Roman" w:hAnsi="Times New Roman" w:cs="Times New Roman"/>
        </w:rPr>
        <w:br w:type="page"/>
      </w:r>
    </w:p>
    <w:p w14:paraId="2C163383" w14:textId="0CA39A42" w:rsidR="004B2E82" w:rsidRPr="004B2E82" w:rsidRDefault="002107DA" w:rsidP="004B2E82">
      <w:pPr>
        <w:pStyle w:val="Heading1"/>
        <w:rPr>
          <w:rFonts w:ascii="Times New Roman" w:hAnsi="Times New Roman" w:cs="Times New Roman"/>
        </w:rPr>
      </w:pPr>
      <w:bookmarkStart w:id="5" w:name="_Toc75100530"/>
      <w:r w:rsidRPr="00D167CD">
        <w:rPr>
          <w:rFonts w:ascii="Times New Roman" w:hAnsi="Times New Roman" w:cs="Times New Roman"/>
        </w:rPr>
        <w:lastRenderedPageBreak/>
        <w:t>Data Supplement</w:t>
      </w:r>
      <w:r w:rsidR="00BE6CFC" w:rsidRPr="00D167CD">
        <w:rPr>
          <w:rFonts w:ascii="Times New Roman" w:hAnsi="Times New Roman" w:cs="Times New Roman"/>
        </w:rPr>
        <w:t xml:space="preserve"> </w:t>
      </w:r>
      <w:r w:rsidR="00FE6224" w:rsidRPr="00FE6224">
        <w:rPr>
          <w:rFonts w:ascii="Times New Roman" w:hAnsi="Times New Roman" w:cs="Times New Roman"/>
        </w:rPr>
        <w:t>7</w:t>
      </w:r>
      <w:r w:rsidR="00BE6CFC" w:rsidRPr="00D167CD">
        <w:rPr>
          <w:rFonts w:ascii="Times New Roman" w:hAnsi="Times New Roman" w:cs="Times New Roman"/>
        </w:rPr>
        <w:t xml:space="preserve">: </w:t>
      </w:r>
      <w:r w:rsidR="00F36698" w:rsidRPr="00D167CD">
        <w:rPr>
          <w:rFonts w:ascii="Times New Roman" w:hAnsi="Times New Roman" w:cs="Times New Roman"/>
        </w:rPr>
        <w:t xml:space="preserve">Safety of different </w:t>
      </w:r>
      <w:r w:rsidR="00560351" w:rsidRPr="00D167CD">
        <w:rPr>
          <w:rFonts w:ascii="Times New Roman" w:hAnsi="Times New Roman" w:cs="Times New Roman"/>
        </w:rPr>
        <w:t>PDE5 inhibitors</w:t>
      </w:r>
      <w:bookmarkEnd w:id="5"/>
    </w:p>
    <w:p w14:paraId="67ECB2FF" w14:textId="7BA98619" w:rsidR="00746E7F" w:rsidRPr="00D167CD" w:rsidRDefault="004B2E82">
      <w:pPr>
        <w:rPr>
          <w:rFonts w:ascii="Times New Roman" w:hAnsi="Times New Roman" w:cs="Times New Roman"/>
          <w:color w:val="000000" w:themeColor="text1"/>
          <w:sz w:val="28"/>
          <w:szCs w:val="28"/>
        </w:rPr>
      </w:pPr>
      <w:r w:rsidRPr="004B2E82">
        <w:rPr>
          <w:rFonts w:ascii="Times New Roman" w:hAnsi="Times New Roman" w:cs="Times New Roman"/>
          <w:noProof/>
          <w:color w:val="000000" w:themeColor="text1"/>
          <w:sz w:val="28"/>
          <w:szCs w:val="28"/>
        </w:rPr>
        <w:drawing>
          <wp:inline distT="0" distB="0" distL="0" distR="0" wp14:anchorId="318A63B2" wp14:editId="1154588D">
            <wp:extent cx="6782800" cy="502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27764" cy="5062539"/>
                    </a:xfrm>
                    <a:prstGeom prst="rect">
                      <a:avLst/>
                    </a:prstGeom>
                  </pic:spPr>
                </pic:pic>
              </a:graphicData>
            </a:graphic>
          </wp:inline>
        </w:drawing>
      </w:r>
    </w:p>
    <w:p w14:paraId="7791906F" w14:textId="40631552" w:rsidR="004B2E82" w:rsidRDefault="00ED296F" w:rsidP="00F36698">
      <w:pPr>
        <w:jc w:val="both"/>
        <w:rPr>
          <w:rFonts w:ascii="Times New Roman" w:hAnsi="Times New Roman" w:cs="Times New Roman"/>
          <w:color w:val="000000" w:themeColor="text1"/>
          <w:sz w:val="18"/>
          <w:szCs w:val="18"/>
        </w:rPr>
        <w:sectPr w:rsidR="004B2E82" w:rsidSect="00FE6224">
          <w:pgSz w:w="16820" w:h="11900" w:orient="landscape"/>
          <w:pgMar w:top="1440" w:right="1440" w:bottom="1440" w:left="1440" w:header="709" w:footer="709" w:gutter="0"/>
          <w:cols w:space="708"/>
          <w:docGrid w:linePitch="360"/>
        </w:sectPr>
      </w:pPr>
      <w:r w:rsidRPr="004B2E82">
        <w:rPr>
          <w:rFonts w:ascii="Times New Roman" w:hAnsi="Times New Roman" w:cs="Times New Roman"/>
          <w:color w:val="000000" w:themeColor="text1"/>
          <w:sz w:val="18"/>
          <w:szCs w:val="18"/>
        </w:rPr>
        <w:t xml:space="preserve">Data Supplement </w:t>
      </w:r>
      <w:r w:rsidR="00FE6224">
        <w:rPr>
          <w:rFonts w:ascii="Times New Roman" w:hAnsi="Times New Roman" w:cs="Times New Roman"/>
          <w:color w:val="000000" w:themeColor="text1"/>
          <w:sz w:val="18"/>
          <w:szCs w:val="18"/>
        </w:rPr>
        <w:t>7</w:t>
      </w:r>
      <w:r w:rsidRPr="004B2E82">
        <w:rPr>
          <w:rFonts w:ascii="Times New Roman" w:hAnsi="Times New Roman" w:cs="Times New Roman"/>
          <w:color w:val="000000" w:themeColor="text1"/>
          <w:sz w:val="18"/>
          <w:szCs w:val="18"/>
        </w:rPr>
        <w:t>.1</w:t>
      </w:r>
      <w:r w:rsidR="00F36698" w:rsidRPr="004B2E82">
        <w:rPr>
          <w:rFonts w:ascii="Times New Roman" w:hAnsi="Times New Roman" w:cs="Times New Roman"/>
          <w:color w:val="000000" w:themeColor="text1"/>
          <w:sz w:val="18"/>
          <w:szCs w:val="18"/>
        </w:rPr>
        <w:t xml:space="preserve">: Safety of different </w:t>
      </w:r>
      <w:r w:rsidR="00560351" w:rsidRPr="004B2E82">
        <w:rPr>
          <w:rFonts w:ascii="Times New Roman" w:hAnsi="Times New Roman" w:cs="Times New Roman"/>
          <w:color w:val="000000" w:themeColor="text1"/>
          <w:sz w:val="18"/>
          <w:szCs w:val="18"/>
        </w:rPr>
        <w:t>PDE5 inhibitors</w:t>
      </w:r>
      <w:r w:rsidR="00F36698" w:rsidRPr="004B2E82">
        <w:rPr>
          <w:rFonts w:ascii="Times New Roman" w:hAnsi="Times New Roman" w:cs="Times New Roman"/>
          <w:color w:val="000000" w:themeColor="text1"/>
          <w:sz w:val="18"/>
          <w:szCs w:val="18"/>
        </w:rPr>
        <w:t xml:space="preserve"> in the general population</w:t>
      </w:r>
      <w:r w:rsidRPr="004B2E82">
        <w:rPr>
          <w:rFonts w:ascii="Times New Roman" w:hAnsi="Times New Roman" w:cs="Times New Roman"/>
          <w:color w:val="000000" w:themeColor="text1"/>
          <w:sz w:val="18"/>
          <w:szCs w:val="18"/>
        </w:rPr>
        <w:t xml:space="preserve"> compared to placebo</w:t>
      </w:r>
      <w:r w:rsidR="00F36698" w:rsidRPr="004B2E82">
        <w:rPr>
          <w:rFonts w:ascii="Times New Roman" w:hAnsi="Times New Roman" w:cs="Times New Roman"/>
          <w:color w:val="000000" w:themeColor="text1"/>
          <w:sz w:val="18"/>
          <w:szCs w:val="18"/>
        </w:rPr>
        <w:t xml:space="preserve">. </w:t>
      </w:r>
      <w:r w:rsidRPr="004B2E82">
        <w:rPr>
          <w:rFonts w:ascii="Times New Roman" w:hAnsi="Times New Roman" w:cs="Times New Roman"/>
          <w:color w:val="000000" w:themeColor="text1"/>
          <w:sz w:val="18"/>
          <w:szCs w:val="18"/>
        </w:rPr>
        <w:t xml:space="preserve">AE: adverse event; </w:t>
      </w:r>
      <w:r w:rsidR="00F36698" w:rsidRPr="004B2E82">
        <w:rPr>
          <w:rFonts w:ascii="Times New Roman" w:hAnsi="Times New Roman" w:cs="Times New Roman"/>
          <w:color w:val="000000" w:themeColor="text1"/>
          <w:sz w:val="18"/>
          <w:szCs w:val="18"/>
        </w:rPr>
        <w:t xml:space="preserve">CI: confidence interval; ED: erectile dysfunction; GRADE: grading of recommendations assessment, development and evaluation; </w:t>
      </w:r>
      <w:r w:rsidR="008E4E25">
        <w:rPr>
          <w:rFonts w:ascii="Times New Roman" w:hAnsi="Times New Roman" w:cs="Times New Roman"/>
          <w:color w:val="000000" w:themeColor="text1"/>
          <w:sz w:val="18"/>
          <w:szCs w:val="18"/>
        </w:rPr>
        <w:t xml:space="preserve">NA: not available; </w:t>
      </w:r>
      <w:r w:rsidR="004B2E82" w:rsidRPr="004B2E82">
        <w:rPr>
          <w:rFonts w:ascii="Times New Roman" w:hAnsi="Times New Roman" w:cs="Times New Roman"/>
          <w:color w:val="000000" w:themeColor="text1"/>
          <w:sz w:val="18"/>
          <w:szCs w:val="18"/>
        </w:rPr>
        <w:t xml:space="preserve">OR: odds ratio; </w:t>
      </w:r>
      <w:r w:rsidR="00560351" w:rsidRPr="004B2E82">
        <w:rPr>
          <w:rFonts w:ascii="Times New Roman" w:hAnsi="Times New Roman" w:cs="Times New Roman"/>
          <w:color w:val="000000" w:themeColor="text1"/>
          <w:sz w:val="18"/>
          <w:szCs w:val="18"/>
        </w:rPr>
        <w:t>PDE5</w:t>
      </w:r>
      <w:r w:rsidR="00F36698" w:rsidRPr="004B2E82">
        <w:rPr>
          <w:rFonts w:ascii="Times New Roman" w:hAnsi="Times New Roman" w:cs="Times New Roman"/>
          <w:color w:val="000000" w:themeColor="text1"/>
          <w:sz w:val="18"/>
          <w:szCs w:val="18"/>
        </w:rPr>
        <w:t>: phosphodiesterase type 5;</w:t>
      </w:r>
      <w:r w:rsidRPr="004B2E82">
        <w:rPr>
          <w:rFonts w:ascii="Times New Roman" w:hAnsi="Times New Roman" w:cs="Times New Roman"/>
          <w:color w:val="000000" w:themeColor="text1"/>
          <w:sz w:val="18"/>
          <w:szCs w:val="18"/>
        </w:rPr>
        <w:t xml:space="preserve"> </w:t>
      </w:r>
      <w:r w:rsidR="00F36698" w:rsidRPr="004B2E82">
        <w:rPr>
          <w:rFonts w:ascii="Times New Roman" w:hAnsi="Times New Roman" w:cs="Times New Roman"/>
          <w:color w:val="000000" w:themeColor="text1"/>
          <w:sz w:val="18"/>
          <w:szCs w:val="18"/>
        </w:rPr>
        <w:t>RCT: randomized controlled tria</w:t>
      </w:r>
      <w:r w:rsidR="004B2E82">
        <w:rPr>
          <w:rFonts w:ascii="Times New Roman" w:hAnsi="Times New Roman" w:cs="Times New Roman"/>
          <w:color w:val="000000" w:themeColor="text1"/>
          <w:sz w:val="18"/>
          <w:szCs w:val="18"/>
        </w:rPr>
        <w:t>l.</w:t>
      </w:r>
    </w:p>
    <w:p w14:paraId="5641C6D4" w14:textId="52D9BF0E" w:rsidR="00ED296F" w:rsidRPr="00D167CD" w:rsidRDefault="004B2E82">
      <w:pPr>
        <w:rPr>
          <w:rFonts w:ascii="Times New Roman" w:hAnsi="Times New Roman" w:cs="Times New Roman"/>
        </w:rPr>
      </w:pPr>
      <w:r w:rsidRPr="004B2E82">
        <w:rPr>
          <w:rFonts w:ascii="Times New Roman" w:hAnsi="Times New Roman" w:cs="Times New Roman"/>
          <w:noProof/>
        </w:rPr>
        <w:lastRenderedPageBreak/>
        <w:drawing>
          <wp:inline distT="0" distB="0" distL="0" distR="0" wp14:anchorId="06835B8C" wp14:editId="0BE71909">
            <wp:extent cx="3221665" cy="8413266"/>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1665" cy="8413266"/>
                    </a:xfrm>
                    <a:prstGeom prst="rect">
                      <a:avLst/>
                    </a:prstGeom>
                  </pic:spPr>
                </pic:pic>
              </a:graphicData>
            </a:graphic>
          </wp:inline>
        </w:drawing>
      </w:r>
    </w:p>
    <w:p w14:paraId="11B95B02" w14:textId="0C74D54B" w:rsidR="00ED296F" w:rsidRPr="00D167CD" w:rsidRDefault="004B2E82" w:rsidP="00ED296F">
      <w:pPr>
        <w:jc w:val="both"/>
        <w:rPr>
          <w:rFonts w:ascii="Times New Roman" w:eastAsiaTheme="majorEastAsia" w:hAnsi="Times New Roman" w:cs="Times New Roman"/>
          <w:color w:val="2F5496" w:themeColor="accent1" w:themeShade="BF"/>
          <w:sz w:val="32"/>
          <w:szCs w:val="32"/>
        </w:rPr>
      </w:pPr>
      <w:r w:rsidRPr="004B2E82">
        <w:rPr>
          <w:rFonts w:ascii="Times New Roman" w:hAnsi="Times New Roman" w:cs="Times New Roman"/>
          <w:color w:val="000000" w:themeColor="text1"/>
          <w:sz w:val="18"/>
          <w:szCs w:val="18"/>
        </w:rPr>
        <w:t xml:space="preserve">Data Supplement </w:t>
      </w:r>
      <w:r w:rsidR="00FE6224">
        <w:rPr>
          <w:rFonts w:ascii="Times New Roman" w:hAnsi="Times New Roman" w:cs="Times New Roman"/>
          <w:color w:val="000000" w:themeColor="text1"/>
          <w:sz w:val="18"/>
          <w:szCs w:val="18"/>
        </w:rPr>
        <w:t>7</w:t>
      </w:r>
      <w:r w:rsidRPr="004B2E8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sidRPr="004B2E82">
        <w:rPr>
          <w:rFonts w:ascii="Times New Roman" w:hAnsi="Times New Roman" w:cs="Times New Roman"/>
          <w:color w:val="000000" w:themeColor="text1"/>
          <w:sz w:val="18"/>
          <w:szCs w:val="18"/>
        </w:rPr>
        <w:t xml:space="preserve">: Safety of different PDE5 inhibitors in the general population compared to </w:t>
      </w:r>
      <w:r>
        <w:rPr>
          <w:rFonts w:ascii="Times New Roman" w:hAnsi="Times New Roman" w:cs="Times New Roman"/>
          <w:color w:val="000000" w:themeColor="text1"/>
          <w:sz w:val="18"/>
          <w:szCs w:val="18"/>
        </w:rPr>
        <w:t>each other</w:t>
      </w:r>
      <w:r w:rsidRPr="004B2E82">
        <w:rPr>
          <w:rFonts w:ascii="Times New Roman" w:hAnsi="Times New Roman" w:cs="Times New Roman"/>
          <w:color w:val="000000" w:themeColor="text1"/>
          <w:sz w:val="18"/>
          <w:szCs w:val="18"/>
        </w:rPr>
        <w:t xml:space="preserve">. AE: adverse event; CI: confidence interval; ED: erectile dysfunction; GRADE: grading of recommendations assessment, development and evaluation; </w:t>
      </w:r>
      <w:r w:rsidR="008E4E25">
        <w:rPr>
          <w:rFonts w:ascii="Times New Roman" w:hAnsi="Times New Roman" w:cs="Times New Roman"/>
          <w:color w:val="000000" w:themeColor="text1"/>
          <w:sz w:val="18"/>
          <w:szCs w:val="18"/>
        </w:rPr>
        <w:t xml:space="preserve">NA: not available; </w:t>
      </w:r>
      <w:r w:rsidRPr="004B2E82">
        <w:rPr>
          <w:rFonts w:ascii="Times New Roman" w:hAnsi="Times New Roman" w:cs="Times New Roman"/>
          <w:color w:val="000000" w:themeColor="text1"/>
          <w:sz w:val="18"/>
          <w:szCs w:val="18"/>
        </w:rPr>
        <w:t>OR: odds ratio; PDE5: phosphodiesterase type 5; RCT: randomized controlled trial.</w:t>
      </w:r>
    </w:p>
    <w:sectPr w:rsidR="00ED296F" w:rsidRPr="00D167CD" w:rsidSect="004B2E8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E5D6B" w14:textId="77777777" w:rsidR="008E6924" w:rsidRDefault="008E6924" w:rsidP="002716C5">
      <w:r>
        <w:separator/>
      </w:r>
    </w:p>
  </w:endnote>
  <w:endnote w:type="continuationSeparator" w:id="0">
    <w:p w14:paraId="6ADE17B1" w14:textId="77777777" w:rsidR="008E6924" w:rsidRDefault="008E6924" w:rsidP="0027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7014039"/>
      <w:docPartObj>
        <w:docPartGallery w:val="Page Numbers (Bottom of Page)"/>
        <w:docPartUnique/>
      </w:docPartObj>
    </w:sdtPr>
    <w:sdtContent>
      <w:p w14:paraId="15FD5FBD" w14:textId="4600BD97" w:rsidR="00FE6224" w:rsidRDefault="00FE6224" w:rsidP="009016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0C96AD" w14:textId="77777777" w:rsidR="00FE6224" w:rsidRDefault="00FE6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6701034"/>
      <w:docPartObj>
        <w:docPartGallery w:val="Page Numbers (Bottom of Page)"/>
        <w:docPartUnique/>
      </w:docPartObj>
    </w:sdtPr>
    <w:sdtContent>
      <w:p w14:paraId="3103F916" w14:textId="5ADB1534" w:rsidR="00FE6224" w:rsidRDefault="00FE6224" w:rsidP="009016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10B532" w14:textId="77777777" w:rsidR="00FE6224" w:rsidRDefault="00FE6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BB342" w14:textId="77777777" w:rsidR="008E6924" w:rsidRDefault="008E6924" w:rsidP="002716C5">
      <w:r>
        <w:separator/>
      </w:r>
    </w:p>
  </w:footnote>
  <w:footnote w:type="continuationSeparator" w:id="0">
    <w:p w14:paraId="01ACD944" w14:textId="77777777" w:rsidR="008E6924" w:rsidRDefault="008E6924" w:rsidP="00271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CC73A" w14:textId="463FC8E2" w:rsidR="00FE6224" w:rsidRPr="002716C5" w:rsidRDefault="00FE6224" w:rsidP="002716C5">
    <w:pPr>
      <w:pStyle w:val="Header"/>
      <w:jc w:val="center"/>
      <w:rPr>
        <w:rFonts w:ascii="Times New Roman" w:hAnsi="Times New Roman" w:cs="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E01F1"/>
    <w:multiLevelType w:val="hybridMultilevel"/>
    <w:tmpl w:val="74D6C97C"/>
    <w:lvl w:ilvl="0" w:tplc="193094C0">
      <w:start w:val="1"/>
      <w:numFmt w:val="bullet"/>
      <w:lvlText w:val="•"/>
      <w:lvlJc w:val="left"/>
      <w:pPr>
        <w:ind w:left="720" w:hanging="360"/>
      </w:pPr>
      <w:rPr>
        <w:rFonts w:ascii="Sitka Subheading" w:hAnsi="Sitka Subheading"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103078A"/>
    <w:multiLevelType w:val="hybridMultilevel"/>
    <w:tmpl w:val="DA2C4952"/>
    <w:lvl w:ilvl="0" w:tplc="193094C0">
      <w:start w:val="1"/>
      <w:numFmt w:val="bullet"/>
      <w:lvlText w:val="•"/>
      <w:lvlJc w:val="left"/>
      <w:pPr>
        <w:ind w:left="720" w:hanging="360"/>
      </w:pPr>
      <w:rPr>
        <w:rFonts w:ascii="Sitka Subheading" w:hAnsi="Sitka Subheading"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67040A"/>
    <w:multiLevelType w:val="hybridMultilevel"/>
    <w:tmpl w:val="2E7CC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3A5F44"/>
    <w:multiLevelType w:val="hybridMultilevel"/>
    <w:tmpl w:val="4EAC92DE"/>
    <w:lvl w:ilvl="0" w:tplc="193094C0">
      <w:start w:val="1"/>
      <w:numFmt w:val="bullet"/>
      <w:lvlText w:val="•"/>
      <w:lvlJc w:val="left"/>
      <w:pPr>
        <w:ind w:left="720" w:hanging="360"/>
      </w:pPr>
      <w:rPr>
        <w:rFonts w:ascii="Sitka Subheading" w:hAnsi="Sitka Subheading"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8E15D98"/>
    <w:multiLevelType w:val="hybridMultilevel"/>
    <w:tmpl w:val="9DC6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C5"/>
    <w:rsid w:val="000303E5"/>
    <w:rsid w:val="0004107B"/>
    <w:rsid w:val="000526AF"/>
    <w:rsid w:val="00057ECA"/>
    <w:rsid w:val="000708B7"/>
    <w:rsid w:val="0007742E"/>
    <w:rsid w:val="000C0801"/>
    <w:rsid w:val="000C4830"/>
    <w:rsid w:val="000C7D51"/>
    <w:rsid w:val="000F7BB2"/>
    <w:rsid w:val="00107DA5"/>
    <w:rsid w:val="001101C1"/>
    <w:rsid w:val="00122E12"/>
    <w:rsid w:val="001344BC"/>
    <w:rsid w:val="0014765C"/>
    <w:rsid w:val="0019455A"/>
    <w:rsid w:val="001A3F35"/>
    <w:rsid w:val="001C2751"/>
    <w:rsid w:val="00200E13"/>
    <w:rsid w:val="002107DA"/>
    <w:rsid w:val="0022563E"/>
    <w:rsid w:val="00236340"/>
    <w:rsid w:val="0025502D"/>
    <w:rsid w:val="00260D2E"/>
    <w:rsid w:val="002716C5"/>
    <w:rsid w:val="00272A2E"/>
    <w:rsid w:val="002858E7"/>
    <w:rsid w:val="00296D14"/>
    <w:rsid w:val="0029703B"/>
    <w:rsid w:val="002B7DE4"/>
    <w:rsid w:val="002D3B57"/>
    <w:rsid w:val="002D4C39"/>
    <w:rsid w:val="002D6514"/>
    <w:rsid w:val="00343C9C"/>
    <w:rsid w:val="0035174F"/>
    <w:rsid w:val="0037356D"/>
    <w:rsid w:val="00397A6C"/>
    <w:rsid w:val="003A27A4"/>
    <w:rsid w:val="003B2E06"/>
    <w:rsid w:val="003B3127"/>
    <w:rsid w:val="003B46B0"/>
    <w:rsid w:val="003D014C"/>
    <w:rsid w:val="003E2039"/>
    <w:rsid w:val="003E3F2F"/>
    <w:rsid w:val="003E4616"/>
    <w:rsid w:val="003F62C1"/>
    <w:rsid w:val="003F7E91"/>
    <w:rsid w:val="00436D17"/>
    <w:rsid w:val="00441CFD"/>
    <w:rsid w:val="00442303"/>
    <w:rsid w:val="00483C29"/>
    <w:rsid w:val="00497986"/>
    <w:rsid w:val="004A6F3A"/>
    <w:rsid w:val="004B2E82"/>
    <w:rsid w:val="004D0B6A"/>
    <w:rsid w:val="004D1862"/>
    <w:rsid w:val="004E24AC"/>
    <w:rsid w:val="004E4BD6"/>
    <w:rsid w:val="004F3BEE"/>
    <w:rsid w:val="00520959"/>
    <w:rsid w:val="00540581"/>
    <w:rsid w:val="00542770"/>
    <w:rsid w:val="005514B8"/>
    <w:rsid w:val="00560351"/>
    <w:rsid w:val="00561B4A"/>
    <w:rsid w:val="005D03B9"/>
    <w:rsid w:val="005E4D55"/>
    <w:rsid w:val="005F0221"/>
    <w:rsid w:val="00620342"/>
    <w:rsid w:val="00676B07"/>
    <w:rsid w:val="00693B33"/>
    <w:rsid w:val="006B22D3"/>
    <w:rsid w:val="006E331C"/>
    <w:rsid w:val="006F1DAA"/>
    <w:rsid w:val="007037B9"/>
    <w:rsid w:val="00711500"/>
    <w:rsid w:val="00723F6F"/>
    <w:rsid w:val="00737C59"/>
    <w:rsid w:val="00746E7F"/>
    <w:rsid w:val="007B1752"/>
    <w:rsid w:val="007C56CA"/>
    <w:rsid w:val="007D06D4"/>
    <w:rsid w:val="007D649F"/>
    <w:rsid w:val="008044F2"/>
    <w:rsid w:val="00851F37"/>
    <w:rsid w:val="00853542"/>
    <w:rsid w:val="0088131B"/>
    <w:rsid w:val="00883827"/>
    <w:rsid w:val="008A00AC"/>
    <w:rsid w:val="008B64D2"/>
    <w:rsid w:val="008C52ED"/>
    <w:rsid w:val="008D378D"/>
    <w:rsid w:val="008E4E25"/>
    <w:rsid w:val="008E6924"/>
    <w:rsid w:val="00901618"/>
    <w:rsid w:val="00912270"/>
    <w:rsid w:val="009218B0"/>
    <w:rsid w:val="00933DE2"/>
    <w:rsid w:val="00945002"/>
    <w:rsid w:val="00954947"/>
    <w:rsid w:val="009575F7"/>
    <w:rsid w:val="00993196"/>
    <w:rsid w:val="0099448D"/>
    <w:rsid w:val="009F7BD6"/>
    <w:rsid w:val="00A03518"/>
    <w:rsid w:val="00A51257"/>
    <w:rsid w:val="00A51471"/>
    <w:rsid w:val="00A5212A"/>
    <w:rsid w:val="00A556FD"/>
    <w:rsid w:val="00A87E3B"/>
    <w:rsid w:val="00A92D32"/>
    <w:rsid w:val="00A97A47"/>
    <w:rsid w:val="00AA10D9"/>
    <w:rsid w:val="00AA13AD"/>
    <w:rsid w:val="00AA337C"/>
    <w:rsid w:val="00AA66BF"/>
    <w:rsid w:val="00AC11DA"/>
    <w:rsid w:val="00AC5C9D"/>
    <w:rsid w:val="00AF6D80"/>
    <w:rsid w:val="00B23365"/>
    <w:rsid w:val="00B25E7C"/>
    <w:rsid w:val="00B500CC"/>
    <w:rsid w:val="00B5204E"/>
    <w:rsid w:val="00B534C0"/>
    <w:rsid w:val="00B608B8"/>
    <w:rsid w:val="00B83628"/>
    <w:rsid w:val="00B85F65"/>
    <w:rsid w:val="00B873D5"/>
    <w:rsid w:val="00BA18E8"/>
    <w:rsid w:val="00BB750D"/>
    <w:rsid w:val="00BD3DA0"/>
    <w:rsid w:val="00BD7F5E"/>
    <w:rsid w:val="00BE1711"/>
    <w:rsid w:val="00BE4205"/>
    <w:rsid w:val="00BE6CFC"/>
    <w:rsid w:val="00BF5C78"/>
    <w:rsid w:val="00C018FF"/>
    <w:rsid w:val="00C0204F"/>
    <w:rsid w:val="00C061F6"/>
    <w:rsid w:val="00C078A1"/>
    <w:rsid w:val="00C12CC5"/>
    <w:rsid w:val="00C52F15"/>
    <w:rsid w:val="00C556BA"/>
    <w:rsid w:val="00C6541E"/>
    <w:rsid w:val="00CD0FF2"/>
    <w:rsid w:val="00CF2A0B"/>
    <w:rsid w:val="00CF3726"/>
    <w:rsid w:val="00D06018"/>
    <w:rsid w:val="00D167CD"/>
    <w:rsid w:val="00D222BA"/>
    <w:rsid w:val="00D31B63"/>
    <w:rsid w:val="00D33391"/>
    <w:rsid w:val="00D3367D"/>
    <w:rsid w:val="00D4351E"/>
    <w:rsid w:val="00D802C4"/>
    <w:rsid w:val="00D81A92"/>
    <w:rsid w:val="00DA124A"/>
    <w:rsid w:val="00DA1658"/>
    <w:rsid w:val="00DC34DE"/>
    <w:rsid w:val="00DF653D"/>
    <w:rsid w:val="00E03951"/>
    <w:rsid w:val="00E20CF2"/>
    <w:rsid w:val="00E55CB6"/>
    <w:rsid w:val="00E85ABD"/>
    <w:rsid w:val="00EA3E23"/>
    <w:rsid w:val="00EC1627"/>
    <w:rsid w:val="00ED296F"/>
    <w:rsid w:val="00F237F8"/>
    <w:rsid w:val="00F36698"/>
    <w:rsid w:val="00F37AC4"/>
    <w:rsid w:val="00F43295"/>
    <w:rsid w:val="00F462EE"/>
    <w:rsid w:val="00F56D12"/>
    <w:rsid w:val="00F62E4A"/>
    <w:rsid w:val="00FD0ABE"/>
    <w:rsid w:val="00FE0938"/>
    <w:rsid w:val="00FE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ABACDC"/>
  <w15:docId w15:val="{005436FE-AB63-FB47-A421-D62F698A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6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7356D"/>
    <w:pPr>
      <w:jc w:val="center"/>
      <w:outlineLvl w:val="1"/>
    </w:pPr>
    <w:rPr>
      <w:rFonts w:ascii="Times New Roman" w:eastAsia="Times New Roman" w:hAnsi="Times New Roman" w:cs="Times New Roman"/>
      <w:b/>
      <w:bCs/>
      <w:color w:val="000000"/>
      <w:kern w:val="28"/>
      <w:lang w:val="en-CA" w:eastAsia="en-CA"/>
    </w:rPr>
  </w:style>
  <w:style w:type="paragraph" w:styleId="Heading4">
    <w:name w:val="heading 4"/>
    <w:basedOn w:val="Normal"/>
    <w:next w:val="Normal"/>
    <w:link w:val="Heading4Char"/>
    <w:uiPriority w:val="9"/>
    <w:semiHidden/>
    <w:unhideWhenUsed/>
    <w:qFormat/>
    <w:rsid w:val="005427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6C5"/>
    <w:pPr>
      <w:tabs>
        <w:tab w:val="center" w:pos="4513"/>
        <w:tab w:val="right" w:pos="9026"/>
      </w:tabs>
    </w:pPr>
  </w:style>
  <w:style w:type="character" w:customStyle="1" w:styleId="HeaderChar">
    <w:name w:val="Header Char"/>
    <w:basedOn w:val="DefaultParagraphFont"/>
    <w:link w:val="Header"/>
    <w:uiPriority w:val="99"/>
    <w:rsid w:val="002716C5"/>
  </w:style>
  <w:style w:type="paragraph" w:styleId="Footer">
    <w:name w:val="footer"/>
    <w:basedOn w:val="Normal"/>
    <w:link w:val="FooterChar"/>
    <w:uiPriority w:val="99"/>
    <w:unhideWhenUsed/>
    <w:rsid w:val="002716C5"/>
    <w:pPr>
      <w:tabs>
        <w:tab w:val="center" w:pos="4513"/>
        <w:tab w:val="right" w:pos="9026"/>
      </w:tabs>
    </w:pPr>
  </w:style>
  <w:style w:type="character" w:customStyle="1" w:styleId="FooterChar">
    <w:name w:val="Footer Char"/>
    <w:basedOn w:val="DefaultParagraphFont"/>
    <w:link w:val="Footer"/>
    <w:uiPriority w:val="99"/>
    <w:rsid w:val="002716C5"/>
  </w:style>
  <w:style w:type="table" w:styleId="TableGrid">
    <w:name w:val="Table Grid"/>
    <w:basedOn w:val="TableNormal"/>
    <w:uiPriority w:val="59"/>
    <w:rsid w:val="002716C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858E7"/>
    <w:pPr>
      <w:spacing w:after="200"/>
    </w:pPr>
    <w:rPr>
      <w:i/>
      <w:iCs/>
      <w:color w:val="44546A" w:themeColor="text2"/>
      <w:sz w:val="18"/>
      <w:szCs w:val="18"/>
    </w:rPr>
  </w:style>
  <w:style w:type="character" w:styleId="PageNumber">
    <w:name w:val="page number"/>
    <w:basedOn w:val="DefaultParagraphFont"/>
    <w:uiPriority w:val="99"/>
    <w:semiHidden/>
    <w:unhideWhenUsed/>
    <w:rsid w:val="006B22D3"/>
  </w:style>
  <w:style w:type="paragraph" w:customStyle="1" w:styleId="Default">
    <w:name w:val="Default"/>
    <w:rsid w:val="00F462EE"/>
    <w:pPr>
      <w:widowControl w:val="0"/>
      <w:autoSpaceDE w:val="0"/>
      <w:autoSpaceDN w:val="0"/>
      <w:adjustRightInd w:val="0"/>
    </w:pPr>
    <w:rPr>
      <w:rFonts w:ascii="Calibri" w:eastAsia="Times New Roman" w:hAnsi="Calibri" w:cs="Calibri"/>
      <w:color w:val="000000"/>
      <w:lang w:val="en-CA" w:eastAsia="en-CA"/>
    </w:rPr>
  </w:style>
  <w:style w:type="paragraph" w:customStyle="1" w:styleId="CM1">
    <w:name w:val="CM1"/>
    <w:basedOn w:val="Default"/>
    <w:next w:val="Default"/>
    <w:rsid w:val="00272A2E"/>
    <w:rPr>
      <w:rFonts w:cs="Times New Roman"/>
      <w:color w:val="auto"/>
    </w:rPr>
  </w:style>
  <w:style w:type="paragraph" w:styleId="ListParagraph">
    <w:name w:val="List Paragraph"/>
    <w:basedOn w:val="Normal"/>
    <w:uiPriority w:val="34"/>
    <w:qFormat/>
    <w:rsid w:val="00853542"/>
    <w:pPr>
      <w:ind w:left="720"/>
      <w:contextualSpacing/>
    </w:pPr>
  </w:style>
  <w:style w:type="paragraph" w:styleId="BalloonText">
    <w:name w:val="Balloon Text"/>
    <w:basedOn w:val="Normal"/>
    <w:link w:val="BalloonTextChar"/>
    <w:uiPriority w:val="99"/>
    <w:semiHidden/>
    <w:unhideWhenUsed/>
    <w:rsid w:val="00C556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56BA"/>
    <w:rPr>
      <w:rFonts w:ascii="Times New Roman" w:hAnsi="Times New Roman" w:cs="Times New Roman"/>
      <w:sz w:val="18"/>
      <w:szCs w:val="18"/>
    </w:rPr>
  </w:style>
  <w:style w:type="character" w:customStyle="1" w:styleId="Heading2Char">
    <w:name w:val="Heading 2 Char"/>
    <w:basedOn w:val="DefaultParagraphFont"/>
    <w:link w:val="Heading2"/>
    <w:rsid w:val="0037356D"/>
    <w:rPr>
      <w:rFonts w:ascii="Times New Roman" w:eastAsia="Times New Roman" w:hAnsi="Times New Roman" w:cs="Times New Roman"/>
      <w:b/>
      <w:bCs/>
      <w:color w:val="000000"/>
      <w:kern w:val="28"/>
      <w:lang w:val="en-CA" w:eastAsia="en-CA"/>
    </w:rPr>
  </w:style>
  <w:style w:type="character" w:customStyle="1" w:styleId="Heading4Char">
    <w:name w:val="Heading 4 Char"/>
    <w:basedOn w:val="DefaultParagraphFont"/>
    <w:link w:val="Heading4"/>
    <w:uiPriority w:val="9"/>
    <w:semiHidden/>
    <w:rsid w:val="00542770"/>
    <w:rPr>
      <w:rFonts w:asciiTheme="majorHAnsi" w:eastAsiaTheme="majorEastAsia" w:hAnsiTheme="majorHAnsi" w:cstheme="majorBidi"/>
      <w:i/>
      <w:iCs/>
      <w:color w:val="2F5496" w:themeColor="accent1" w:themeShade="BF"/>
    </w:rPr>
  </w:style>
  <w:style w:type="character" w:customStyle="1" w:styleId="label">
    <w:name w:val="label"/>
    <w:basedOn w:val="DefaultParagraphFont"/>
    <w:rsid w:val="00542770"/>
  </w:style>
  <w:style w:type="character" w:customStyle="1" w:styleId="cell-value">
    <w:name w:val="cell-value"/>
    <w:basedOn w:val="DefaultParagraphFont"/>
    <w:rsid w:val="00542770"/>
  </w:style>
  <w:style w:type="character" w:customStyle="1" w:styleId="cell">
    <w:name w:val="cell"/>
    <w:basedOn w:val="DefaultParagraphFont"/>
    <w:rsid w:val="00542770"/>
  </w:style>
  <w:style w:type="character" w:customStyle="1" w:styleId="quality-sign">
    <w:name w:val="quality-sign"/>
    <w:basedOn w:val="DefaultParagraphFont"/>
    <w:rsid w:val="00542770"/>
  </w:style>
  <w:style w:type="character" w:customStyle="1" w:styleId="quality-text">
    <w:name w:val="quality-text"/>
    <w:basedOn w:val="DefaultParagraphFont"/>
    <w:rsid w:val="00542770"/>
  </w:style>
  <w:style w:type="character" w:customStyle="1" w:styleId="block">
    <w:name w:val="block"/>
    <w:basedOn w:val="DefaultParagraphFont"/>
    <w:rsid w:val="00542770"/>
  </w:style>
  <w:style w:type="paragraph" w:styleId="NormalWeb">
    <w:name w:val="Normal (Web)"/>
    <w:basedOn w:val="Normal"/>
    <w:uiPriority w:val="99"/>
    <w:semiHidden/>
    <w:unhideWhenUsed/>
    <w:rsid w:val="00542770"/>
    <w:pPr>
      <w:spacing w:before="100" w:beforeAutospacing="1" w:after="100" w:afterAutospacing="1"/>
    </w:pPr>
    <w:rPr>
      <w:rFonts w:ascii="Times New Roman" w:eastAsiaTheme="minorEastAsia" w:hAnsi="Times New Roman" w:cs="Times New Roman"/>
      <w:lang w:eastAsia="en-GB"/>
    </w:rPr>
  </w:style>
  <w:style w:type="character" w:customStyle="1" w:styleId="Heading1Char">
    <w:name w:val="Heading 1 Char"/>
    <w:basedOn w:val="DefaultParagraphFont"/>
    <w:link w:val="Heading1"/>
    <w:uiPriority w:val="9"/>
    <w:rsid w:val="009016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01618"/>
    <w:pPr>
      <w:spacing w:before="480" w:line="276" w:lineRule="auto"/>
      <w:outlineLvl w:val="9"/>
    </w:pPr>
    <w:rPr>
      <w:b/>
      <w:bCs/>
      <w:sz w:val="28"/>
      <w:szCs w:val="28"/>
    </w:rPr>
  </w:style>
  <w:style w:type="paragraph" w:styleId="TOC1">
    <w:name w:val="toc 1"/>
    <w:basedOn w:val="Normal"/>
    <w:next w:val="Normal"/>
    <w:autoRedefine/>
    <w:uiPriority w:val="39"/>
    <w:unhideWhenUsed/>
    <w:rsid w:val="00901618"/>
    <w:pPr>
      <w:spacing w:before="120"/>
    </w:pPr>
    <w:rPr>
      <w:b/>
      <w:bCs/>
      <w:i/>
      <w:iCs/>
    </w:rPr>
  </w:style>
  <w:style w:type="character" w:styleId="Hyperlink">
    <w:name w:val="Hyperlink"/>
    <w:basedOn w:val="DefaultParagraphFont"/>
    <w:uiPriority w:val="99"/>
    <w:unhideWhenUsed/>
    <w:rsid w:val="00901618"/>
    <w:rPr>
      <w:color w:val="0563C1" w:themeColor="hyperlink"/>
      <w:u w:val="single"/>
    </w:rPr>
  </w:style>
  <w:style w:type="paragraph" w:styleId="TOC2">
    <w:name w:val="toc 2"/>
    <w:basedOn w:val="Normal"/>
    <w:next w:val="Normal"/>
    <w:autoRedefine/>
    <w:uiPriority w:val="39"/>
    <w:semiHidden/>
    <w:unhideWhenUsed/>
    <w:rsid w:val="00901618"/>
    <w:pPr>
      <w:spacing w:before="120"/>
      <w:ind w:left="240"/>
    </w:pPr>
    <w:rPr>
      <w:b/>
      <w:bCs/>
      <w:sz w:val="22"/>
      <w:szCs w:val="22"/>
    </w:rPr>
  </w:style>
  <w:style w:type="paragraph" w:styleId="TOC3">
    <w:name w:val="toc 3"/>
    <w:basedOn w:val="Normal"/>
    <w:next w:val="Normal"/>
    <w:autoRedefine/>
    <w:uiPriority w:val="39"/>
    <w:semiHidden/>
    <w:unhideWhenUsed/>
    <w:rsid w:val="00901618"/>
    <w:pPr>
      <w:ind w:left="480"/>
    </w:pPr>
    <w:rPr>
      <w:sz w:val="20"/>
      <w:szCs w:val="20"/>
    </w:rPr>
  </w:style>
  <w:style w:type="paragraph" w:styleId="TOC4">
    <w:name w:val="toc 4"/>
    <w:basedOn w:val="Normal"/>
    <w:next w:val="Normal"/>
    <w:autoRedefine/>
    <w:uiPriority w:val="39"/>
    <w:semiHidden/>
    <w:unhideWhenUsed/>
    <w:rsid w:val="00901618"/>
    <w:pPr>
      <w:ind w:left="720"/>
    </w:pPr>
    <w:rPr>
      <w:sz w:val="20"/>
      <w:szCs w:val="20"/>
    </w:rPr>
  </w:style>
  <w:style w:type="paragraph" w:styleId="TOC5">
    <w:name w:val="toc 5"/>
    <w:basedOn w:val="Normal"/>
    <w:next w:val="Normal"/>
    <w:autoRedefine/>
    <w:uiPriority w:val="39"/>
    <w:semiHidden/>
    <w:unhideWhenUsed/>
    <w:rsid w:val="00901618"/>
    <w:pPr>
      <w:ind w:left="960"/>
    </w:pPr>
    <w:rPr>
      <w:sz w:val="20"/>
      <w:szCs w:val="20"/>
    </w:rPr>
  </w:style>
  <w:style w:type="paragraph" w:styleId="TOC6">
    <w:name w:val="toc 6"/>
    <w:basedOn w:val="Normal"/>
    <w:next w:val="Normal"/>
    <w:autoRedefine/>
    <w:uiPriority w:val="39"/>
    <w:semiHidden/>
    <w:unhideWhenUsed/>
    <w:rsid w:val="00901618"/>
    <w:pPr>
      <w:ind w:left="1200"/>
    </w:pPr>
    <w:rPr>
      <w:sz w:val="20"/>
      <w:szCs w:val="20"/>
    </w:rPr>
  </w:style>
  <w:style w:type="paragraph" w:styleId="TOC7">
    <w:name w:val="toc 7"/>
    <w:basedOn w:val="Normal"/>
    <w:next w:val="Normal"/>
    <w:autoRedefine/>
    <w:uiPriority w:val="39"/>
    <w:semiHidden/>
    <w:unhideWhenUsed/>
    <w:rsid w:val="00901618"/>
    <w:pPr>
      <w:ind w:left="1440"/>
    </w:pPr>
    <w:rPr>
      <w:sz w:val="20"/>
      <w:szCs w:val="20"/>
    </w:rPr>
  </w:style>
  <w:style w:type="paragraph" w:styleId="TOC8">
    <w:name w:val="toc 8"/>
    <w:basedOn w:val="Normal"/>
    <w:next w:val="Normal"/>
    <w:autoRedefine/>
    <w:uiPriority w:val="39"/>
    <w:semiHidden/>
    <w:unhideWhenUsed/>
    <w:rsid w:val="00901618"/>
    <w:pPr>
      <w:ind w:left="1680"/>
    </w:pPr>
    <w:rPr>
      <w:sz w:val="20"/>
      <w:szCs w:val="20"/>
    </w:rPr>
  </w:style>
  <w:style w:type="paragraph" w:styleId="TOC9">
    <w:name w:val="toc 9"/>
    <w:basedOn w:val="Normal"/>
    <w:next w:val="Normal"/>
    <w:autoRedefine/>
    <w:uiPriority w:val="39"/>
    <w:semiHidden/>
    <w:unhideWhenUsed/>
    <w:rsid w:val="00901618"/>
    <w:pPr>
      <w:ind w:left="1920"/>
    </w:pPr>
    <w:rPr>
      <w:sz w:val="20"/>
      <w:szCs w:val="20"/>
    </w:rPr>
  </w:style>
  <w:style w:type="table" w:styleId="GridTable6ColourfulAccent3">
    <w:name w:val="Grid Table 6 Colorful Accent 3"/>
    <w:basedOn w:val="TableNormal"/>
    <w:uiPriority w:val="51"/>
    <w:rsid w:val="00CF372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uiPriority w:val="59"/>
    <w:rsid w:val="0067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76B07"/>
  </w:style>
  <w:style w:type="character" w:styleId="LineNumber">
    <w:name w:val="line number"/>
    <w:basedOn w:val="DefaultParagraphFont"/>
    <w:uiPriority w:val="99"/>
    <w:semiHidden/>
    <w:unhideWhenUsed/>
    <w:rsid w:val="00FE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03553">
      <w:bodyDiv w:val="1"/>
      <w:marLeft w:val="0"/>
      <w:marRight w:val="0"/>
      <w:marTop w:val="0"/>
      <w:marBottom w:val="0"/>
      <w:divBdr>
        <w:top w:val="none" w:sz="0" w:space="0" w:color="auto"/>
        <w:left w:val="none" w:sz="0" w:space="0" w:color="auto"/>
        <w:bottom w:val="none" w:sz="0" w:space="0" w:color="auto"/>
        <w:right w:val="none" w:sz="0" w:space="0" w:color="auto"/>
      </w:divBdr>
    </w:div>
    <w:div w:id="426000461">
      <w:bodyDiv w:val="1"/>
      <w:marLeft w:val="0"/>
      <w:marRight w:val="0"/>
      <w:marTop w:val="0"/>
      <w:marBottom w:val="0"/>
      <w:divBdr>
        <w:top w:val="none" w:sz="0" w:space="0" w:color="auto"/>
        <w:left w:val="none" w:sz="0" w:space="0" w:color="auto"/>
        <w:bottom w:val="none" w:sz="0" w:space="0" w:color="auto"/>
        <w:right w:val="none" w:sz="0" w:space="0" w:color="auto"/>
      </w:divBdr>
    </w:div>
    <w:div w:id="519978691">
      <w:bodyDiv w:val="1"/>
      <w:marLeft w:val="0"/>
      <w:marRight w:val="0"/>
      <w:marTop w:val="0"/>
      <w:marBottom w:val="0"/>
      <w:divBdr>
        <w:top w:val="none" w:sz="0" w:space="0" w:color="auto"/>
        <w:left w:val="none" w:sz="0" w:space="0" w:color="auto"/>
        <w:bottom w:val="none" w:sz="0" w:space="0" w:color="auto"/>
        <w:right w:val="none" w:sz="0" w:space="0" w:color="auto"/>
      </w:divBdr>
    </w:div>
    <w:div w:id="640309534">
      <w:bodyDiv w:val="1"/>
      <w:marLeft w:val="0"/>
      <w:marRight w:val="0"/>
      <w:marTop w:val="0"/>
      <w:marBottom w:val="0"/>
      <w:divBdr>
        <w:top w:val="none" w:sz="0" w:space="0" w:color="auto"/>
        <w:left w:val="none" w:sz="0" w:space="0" w:color="auto"/>
        <w:bottom w:val="none" w:sz="0" w:space="0" w:color="auto"/>
        <w:right w:val="none" w:sz="0" w:space="0" w:color="auto"/>
      </w:divBdr>
    </w:div>
    <w:div w:id="717778762">
      <w:bodyDiv w:val="1"/>
      <w:marLeft w:val="0"/>
      <w:marRight w:val="0"/>
      <w:marTop w:val="0"/>
      <w:marBottom w:val="0"/>
      <w:divBdr>
        <w:top w:val="none" w:sz="0" w:space="0" w:color="auto"/>
        <w:left w:val="none" w:sz="0" w:space="0" w:color="auto"/>
        <w:bottom w:val="none" w:sz="0" w:space="0" w:color="auto"/>
        <w:right w:val="none" w:sz="0" w:space="0" w:color="auto"/>
      </w:divBdr>
    </w:div>
    <w:div w:id="732968731">
      <w:bodyDiv w:val="1"/>
      <w:marLeft w:val="0"/>
      <w:marRight w:val="0"/>
      <w:marTop w:val="0"/>
      <w:marBottom w:val="0"/>
      <w:divBdr>
        <w:top w:val="none" w:sz="0" w:space="0" w:color="auto"/>
        <w:left w:val="none" w:sz="0" w:space="0" w:color="auto"/>
        <w:bottom w:val="none" w:sz="0" w:space="0" w:color="auto"/>
        <w:right w:val="none" w:sz="0" w:space="0" w:color="auto"/>
      </w:divBdr>
    </w:div>
    <w:div w:id="758404616">
      <w:bodyDiv w:val="1"/>
      <w:marLeft w:val="0"/>
      <w:marRight w:val="0"/>
      <w:marTop w:val="0"/>
      <w:marBottom w:val="0"/>
      <w:divBdr>
        <w:top w:val="none" w:sz="0" w:space="0" w:color="auto"/>
        <w:left w:val="none" w:sz="0" w:space="0" w:color="auto"/>
        <w:bottom w:val="none" w:sz="0" w:space="0" w:color="auto"/>
        <w:right w:val="none" w:sz="0" w:space="0" w:color="auto"/>
      </w:divBdr>
    </w:div>
    <w:div w:id="919681961">
      <w:bodyDiv w:val="1"/>
      <w:marLeft w:val="0"/>
      <w:marRight w:val="0"/>
      <w:marTop w:val="0"/>
      <w:marBottom w:val="0"/>
      <w:divBdr>
        <w:top w:val="none" w:sz="0" w:space="0" w:color="auto"/>
        <w:left w:val="none" w:sz="0" w:space="0" w:color="auto"/>
        <w:bottom w:val="none" w:sz="0" w:space="0" w:color="auto"/>
        <w:right w:val="none" w:sz="0" w:space="0" w:color="auto"/>
      </w:divBdr>
    </w:div>
    <w:div w:id="1078866230">
      <w:bodyDiv w:val="1"/>
      <w:marLeft w:val="0"/>
      <w:marRight w:val="0"/>
      <w:marTop w:val="0"/>
      <w:marBottom w:val="0"/>
      <w:divBdr>
        <w:top w:val="none" w:sz="0" w:space="0" w:color="auto"/>
        <w:left w:val="none" w:sz="0" w:space="0" w:color="auto"/>
        <w:bottom w:val="none" w:sz="0" w:space="0" w:color="auto"/>
        <w:right w:val="none" w:sz="0" w:space="0" w:color="auto"/>
      </w:divBdr>
    </w:div>
    <w:div w:id="1098595396">
      <w:bodyDiv w:val="1"/>
      <w:marLeft w:val="0"/>
      <w:marRight w:val="0"/>
      <w:marTop w:val="0"/>
      <w:marBottom w:val="0"/>
      <w:divBdr>
        <w:top w:val="none" w:sz="0" w:space="0" w:color="auto"/>
        <w:left w:val="none" w:sz="0" w:space="0" w:color="auto"/>
        <w:bottom w:val="none" w:sz="0" w:space="0" w:color="auto"/>
        <w:right w:val="none" w:sz="0" w:space="0" w:color="auto"/>
      </w:divBdr>
    </w:div>
    <w:div w:id="1111584280">
      <w:bodyDiv w:val="1"/>
      <w:marLeft w:val="0"/>
      <w:marRight w:val="0"/>
      <w:marTop w:val="0"/>
      <w:marBottom w:val="0"/>
      <w:divBdr>
        <w:top w:val="none" w:sz="0" w:space="0" w:color="auto"/>
        <w:left w:val="none" w:sz="0" w:space="0" w:color="auto"/>
        <w:bottom w:val="none" w:sz="0" w:space="0" w:color="auto"/>
        <w:right w:val="none" w:sz="0" w:space="0" w:color="auto"/>
      </w:divBdr>
    </w:div>
    <w:div w:id="1253273945">
      <w:bodyDiv w:val="1"/>
      <w:marLeft w:val="0"/>
      <w:marRight w:val="0"/>
      <w:marTop w:val="0"/>
      <w:marBottom w:val="0"/>
      <w:divBdr>
        <w:top w:val="none" w:sz="0" w:space="0" w:color="auto"/>
        <w:left w:val="none" w:sz="0" w:space="0" w:color="auto"/>
        <w:bottom w:val="none" w:sz="0" w:space="0" w:color="auto"/>
        <w:right w:val="none" w:sz="0" w:space="0" w:color="auto"/>
      </w:divBdr>
    </w:div>
    <w:div w:id="1427270797">
      <w:bodyDiv w:val="1"/>
      <w:marLeft w:val="0"/>
      <w:marRight w:val="0"/>
      <w:marTop w:val="0"/>
      <w:marBottom w:val="0"/>
      <w:divBdr>
        <w:top w:val="none" w:sz="0" w:space="0" w:color="auto"/>
        <w:left w:val="none" w:sz="0" w:space="0" w:color="auto"/>
        <w:bottom w:val="none" w:sz="0" w:space="0" w:color="auto"/>
        <w:right w:val="none" w:sz="0" w:space="0" w:color="auto"/>
      </w:divBdr>
    </w:div>
    <w:div w:id="1736080543">
      <w:bodyDiv w:val="1"/>
      <w:marLeft w:val="0"/>
      <w:marRight w:val="0"/>
      <w:marTop w:val="0"/>
      <w:marBottom w:val="0"/>
      <w:divBdr>
        <w:top w:val="none" w:sz="0" w:space="0" w:color="auto"/>
        <w:left w:val="none" w:sz="0" w:space="0" w:color="auto"/>
        <w:bottom w:val="none" w:sz="0" w:space="0" w:color="auto"/>
        <w:right w:val="none" w:sz="0" w:space="0" w:color="auto"/>
      </w:divBdr>
    </w:div>
    <w:div w:id="1819761719">
      <w:bodyDiv w:val="1"/>
      <w:marLeft w:val="0"/>
      <w:marRight w:val="0"/>
      <w:marTop w:val="0"/>
      <w:marBottom w:val="0"/>
      <w:divBdr>
        <w:top w:val="none" w:sz="0" w:space="0" w:color="auto"/>
        <w:left w:val="none" w:sz="0" w:space="0" w:color="auto"/>
        <w:bottom w:val="none" w:sz="0" w:space="0" w:color="auto"/>
        <w:right w:val="none" w:sz="0" w:space="0" w:color="auto"/>
      </w:divBdr>
    </w:div>
    <w:div w:id="206204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1FF5E8-C64C-1149-8472-26856BBFA4F9}">
  <we:reference id="f78a3046-9e99-4300-aa2b-5814002b01a2" version="1.7.0.0" store="EXCatalog" storeType="EXCatalog"/>
  <we:alternateReferences>
    <we:reference id="WA104382081" version="1.7.0.0" store="el-GR"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BEBC-DB70-414B-8DBA-917E70DE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14</Pages>
  <Words>5048</Words>
  <Characters>28776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Pyrgidis</dc:creator>
  <cp:keywords/>
  <dc:description/>
  <cp:lastModifiedBy>Nikolaos Pyrgidis</cp:lastModifiedBy>
  <cp:revision>17</cp:revision>
  <dcterms:created xsi:type="dcterms:W3CDTF">2020-05-03T00:31:00Z</dcterms:created>
  <dcterms:modified xsi:type="dcterms:W3CDTF">2021-06-20T17:05:00Z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36c299c5-f0b0-301c-be02-fa235b6004e1</vt:lpwstr>
  </property>
  <property fmtid="{D5CDD505-2E9C-101B-9397-08002B2CF9AE}" pid="4" name="Mendeley Citation Style_1">
    <vt:lpwstr>http://csl.mendeley.com/styles/510492761/vancouver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http://csl.mendeley.com/styles/510492761/vancouver</vt:lpwstr>
  </property>
  <property fmtid="{D5CDD505-2E9C-101B-9397-08002B2CF9AE}" pid="24" name="Mendeley Recent Style Name 9_1">
    <vt:lpwstr>Vancouver - Nikolaos Pyrgidis</vt:lpwstr>
  </property>
</Properties>
</file>