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99E4" w14:textId="77777777" w:rsidR="00514866" w:rsidRPr="00514866" w:rsidRDefault="00514866">
      <w:pPr>
        <w:rPr>
          <w:rFonts w:ascii="Times New Roman" w:eastAsia="DengXian" w:hAnsi="Times New Roman" w:cs="Times New Roman"/>
          <w:szCs w:val="24"/>
          <w:lang w:eastAsia="zh-CN"/>
        </w:rPr>
      </w:pPr>
      <w:r w:rsidRPr="00514866">
        <w:rPr>
          <w:rFonts w:ascii="Times New Roman" w:eastAsia="DengXian" w:hAnsi="Times New Roman" w:cs="Times New Roman"/>
          <w:szCs w:val="24"/>
          <w:lang w:eastAsia="zh-CN"/>
        </w:rPr>
        <w:t>Supplementary Table S1. The ICD-9-CM codes of autoimmune disease</w:t>
      </w:r>
    </w:p>
    <w:tbl>
      <w:tblPr>
        <w:tblStyle w:val="1"/>
        <w:tblpPr w:leftFromText="180" w:rightFromText="180" w:vertAnchor="page" w:horzAnchor="margin" w:tblpY="1946"/>
        <w:tblW w:w="8222" w:type="dxa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2246"/>
      </w:tblGrid>
      <w:tr w:rsidR="00514866" w:rsidRPr="00514866" w14:paraId="4D8E1469" w14:textId="77777777" w:rsidTr="00514866">
        <w:trPr>
          <w:trHeight w:val="242"/>
        </w:trPr>
        <w:tc>
          <w:tcPr>
            <w:tcW w:w="8222" w:type="dxa"/>
            <w:gridSpan w:val="2"/>
            <w:vAlign w:val="center"/>
          </w:tcPr>
          <w:p w14:paraId="1A6FC966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Systemic Autoimmune Diseases</w:t>
            </w:r>
          </w:p>
        </w:tc>
      </w:tr>
      <w:tr w:rsidR="00514866" w:rsidRPr="00514866" w14:paraId="2D5C765B" w14:textId="77777777" w:rsidTr="00514866">
        <w:trPr>
          <w:trHeight w:val="242"/>
        </w:trPr>
        <w:tc>
          <w:tcPr>
            <w:tcW w:w="59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B1EF7D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Disease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3D651A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ICD 9 CM code</w:t>
            </w:r>
          </w:p>
        </w:tc>
      </w:tr>
      <w:tr w:rsidR="00514866" w:rsidRPr="00514866" w14:paraId="7404D572" w14:textId="77777777" w:rsidTr="00514866">
        <w:trPr>
          <w:trHeight w:val="242"/>
        </w:trPr>
        <w:tc>
          <w:tcPr>
            <w:tcW w:w="5976" w:type="dxa"/>
            <w:tcBorders>
              <w:bottom w:val="nil"/>
            </w:tcBorders>
            <w:noWrap/>
            <w:vAlign w:val="center"/>
          </w:tcPr>
          <w:p w14:paraId="4F3547B7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Ankylosing Spondylitis</w:t>
            </w:r>
          </w:p>
        </w:tc>
        <w:tc>
          <w:tcPr>
            <w:tcW w:w="2246" w:type="dxa"/>
            <w:tcBorders>
              <w:bottom w:val="nil"/>
            </w:tcBorders>
            <w:noWrap/>
            <w:vAlign w:val="center"/>
          </w:tcPr>
          <w:p w14:paraId="4A0D1C55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720</w:t>
            </w:r>
          </w:p>
        </w:tc>
      </w:tr>
      <w:tr w:rsidR="00514866" w:rsidRPr="00514866" w14:paraId="28931BF6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noWrap/>
            <w:vAlign w:val="center"/>
          </w:tcPr>
          <w:p w14:paraId="787D7E2E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Rheumatoid arthritis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015EB003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714.0, 714.30–714.33</w:t>
            </w:r>
          </w:p>
        </w:tc>
      </w:tr>
      <w:tr w:rsidR="00514866" w:rsidRPr="00514866" w14:paraId="5F60BF2E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noWrap/>
            <w:vAlign w:val="center"/>
          </w:tcPr>
          <w:p w14:paraId="2EA4810A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proofErr w:type="spellStart"/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Sjögren</w:t>
            </w:r>
            <w:proofErr w:type="spellEnd"/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 xml:space="preserve"> syndrome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77F72559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710.2</w:t>
            </w:r>
          </w:p>
        </w:tc>
      </w:tr>
      <w:tr w:rsidR="00514866" w:rsidRPr="00514866" w14:paraId="38456F9D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noWrap/>
            <w:vAlign w:val="center"/>
          </w:tcPr>
          <w:p w14:paraId="1D9322E7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Systemic lupus erythematosus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30AEAD91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710</w:t>
            </w:r>
          </w:p>
        </w:tc>
      </w:tr>
      <w:tr w:rsidR="00514866" w:rsidRPr="00514866" w14:paraId="7D3C44DA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noWrap/>
            <w:vAlign w:val="center"/>
          </w:tcPr>
          <w:p w14:paraId="5AD7AF01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Systemic vasculitis (Polyarteritis nodosa, Temporal arteritis, and Takayasu arteritis)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1F619275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446.0, 446.5, 446.7</w:t>
            </w:r>
          </w:p>
        </w:tc>
      </w:tr>
      <w:tr w:rsidR="00514866" w:rsidRPr="00514866" w14:paraId="1F71DE55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noWrap/>
            <w:vAlign w:val="center"/>
          </w:tcPr>
          <w:p w14:paraId="0C2A61CC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Psoriasis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50F699AA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696</w:t>
            </w:r>
          </w:p>
        </w:tc>
      </w:tr>
      <w:tr w:rsidR="00514866" w:rsidRPr="00514866" w14:paraId="0F6262D0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noWrap/>
            <w:vAlign w:val="center"/>
          </w:tcPr>
          <w:p w14:paraId="6E6B38F8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Systemic sclerosis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227576FC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710.1</w:t>
            </w:r>
          </w:p>
        </w:tc>
      </w:tr>
      <w:tr w:rsidR="00514866" w:rsidRPr="00514866" w14:paraId="30513A07" w14:textId="77777777" w:rsidTr="00514866">
        <w:trPr>
          <w:trHeight w:val="242"/>
        </w:trPr>
        <w:tc>
          <w:tcPr>
            <w:tcW w:w="5976" w:type="dxa"/>
            <w:tcBorders>
              <w:top w:val="nil"/>
            </w:tcBorders>
            <w:noWrap/>
            <w:vAlign w:val="center"/>
          </w:tcPr>
          <w:p w14:paraId="4C75810E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Inflammatory myopathy (Dermatomyositis and Polymyositis)</w:t>
            </w:r>
          </w:p>
        </w:tc>
        <w:tc>
          <w:tcPr>
            <w:tcW w:w="2246" w:type="dxa"/>
            <w:tcBorders>
              <w:top w:val="nil"/>
            </w:tcBorders>
            <w:noWrap/>
            <w:vAlign w:val="center"/>
          </w:tcPr>
          <w:p w14:paraId="52E4D877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710.3, 710.4</w:t>
            </w:r>
          </w:p>
        </w:tc>
      </w:tr>
      <w:tr w:rsidR="00514866" w:rsidRPr="00514866" w14:paraId="2B692A59" w14:textId="77777777" w:rsidTr="00514866">
        <w:trPr>
          <w:trHeight w:val="242"/>
        </w:trPr>
        <w:tc>
          <w:tcPr>
            <w:tcW w:w="8222" w:type="dxa"/>
            <w:gridSpan w:val="2"/>
            <w:vAlign w:val="center"/>
          </w:tcPr>
          <w:p w14:paraId="372BEE7E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Single-organ Autoimmune Diseases</w:t>
            </w:r>
          </w:p>
        </w:tc>
      </w:tr>
      <w:tr w:rsidR="00514866" w:rsidRPr="00514866" w14:paraId="5E7A77FF" w14:textId="77777777" w:rsidTr="00514866">
        <w:trPr>
          <w:trHeight w:val="242"/>
        </w:trPr>
        <w:tc>
          <w:tcPr>
            <w:tcW w:w="5976" w:type="dxa"/>
            <w:tcBorders>
              <w:bottom w:val="single" w:sz="4" w:space="0" w:color="auto"/>
            </w:tcBorders>
            <w:noWrap/>
            <w:vAlign w:val="center"/>
          </w:tcPr>
          <w:p w14:paraId="7C8A5240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Disease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824ABF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ICD 9 CM code</w:t>
            </w:r>
          </w:p>
        </w:tc>
      </w:tr>
      <w:tr w:rsidR="00514866" w:rsidRPr="00514866" w14:paraId="211CA199" w14:textId="77777777" w:rsidTr="00514866">
        <w:trPr>
          <w:trHeight w:val="242"/>
        </w:trPr>
        <w:tc>
          <w:tcPr>
            <w:tcW w:w="5976" w:type="dxa"/>
            <w:tcBorders>
              <w:bottom w:val="nil"/>
            </w:tcBorders>
            <w:vAlign w:val="center"/>
            <w:hideMark/>
          </w:tcPr>
          <w:p w14:paraId="1B5A6015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Addison’s disease</w:t>
            </w:r>
          </w:p>
        </w:tc>
        <w:tc>
          <w:tcPr>
            <w:tcW w:w="2246" w:type="dxa"/>
            <w:tcBorders>
              <w:bottom w:val="nil"/>
            </w:tcBorders>
            <w:noWrap/>
            <w:vAlign w:val="center"/>
            <w:hideMark/>
          </w:tcPr>
          <w:p w14:paraId="7524D56D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255</w:t>
            </w:r>
          </w:p>
        </w:tc>
      </w:tr>
      <w:tr w:rsidR="00514866" w:rsidRPr="00514866" w14:paraId="0C274C3A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vAlign w:val="center"/>
            <w:hideMark/>
          </w:tcPr>
          <w:p w14:paraId="62702CBE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Diabetes mellitus type 1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715DC7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250.01</w:t>
            </w:r>
          </w:p>
        </w:tc>
      </w:tr>
      <w:tr w:rsidR="00514866" w:rsidRPr="00514866" w14:paraId="00B8068F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vAlign w:val="center"/>
            <w:hideMark/>
          </w:tcPr>
          <w:p w14:paraId="5AA3F1A2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Graves’ disease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79C644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242</w:t>
            </w:r>
          </w:p>
        </w:tc>
      </w:tr>
      <w:tr w:rsidR="00514866" w:rsidRPr="00514866" w14:paraId="5B414FBC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vAlign w:val="center"/>
            <w:hideMark/>
          </w:tcPr>
          <w:p w14:paraId="2EE045FC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 xml:space="preserve">Hashimoto’s thyroiditis 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E9AA90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245.2</w:t>
            </w:r>
          </w:p>
        </w:tc>
      </w:tr>
      <w:tr w:rsidR="00514866" w:rsidRPr="00514866" w14:paraId="63C650D0" w14:textId="77777777" w:rsidTr="00514866">
        <w:trPr>
          <w:trHeight w:val="109"/>
        </w:trPr>
        <w:tc>
          <w:tcPr>
            <w:tcW w:w="5976" w:type="dxa"/>
            <w:tcBorders>
              <w:top w:val="nil"/>
              <w:bottom w:val="nil"/>
            </w:tcBorders>
            <w:vAlign w:val="center"/>
            <w:hideMark/>
          </w:tcPr>
          <w:p w14:paraId="739CB370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Autoimmune hemolytic anemia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9CCF37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283</w:t>
            </w:r>
          </w:p>
        </w:tc>
      </w:tr>
      <w:tr w:rsidR="00514866" w:rsidRPr="00514866" w14:paraId="3E6FD1EC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7219D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Immune thrombocytopenic purpura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716D02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287.31</w:t>
            </w:r>
          </w:p>
        </w:tc>
      </w:tr>
      <w:tr w:rsidR="00514866" w:rsidRPr="00514866" w14:paraId="3491031C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vAlign w:val="center"/>
            <w:hideMark/>
          </w:tcPr>
          <w:p w14:paraId="62D52FA9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Henoch-</w:t>
            </w:r>
            <w:proofErr w:type="spellStart"/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Schonlein</w:t>
            </w:r>
            <w:proofErr w:type="spellEnd"/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 xml:space="preserve"> purpura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9259F0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287</w:t>
            </w:r>
          </w:p>
        </w:tc>
      </w:tr>
      <w:tr w:rsidR="00514866" w:rsidRPr="00514866" w14:paraId="6D93733F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vAlign w:val="center"/>
          </w:tcPr>
          <w:p w14:paraId="3A31287B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Autoimmune hepatitis (Lupoid hepatitis)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0AEAD253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571.42</w:t>
            </w:r>
          </w:p>
        </w:tc>
      </w:tr>
      <w:tr w:rsidR="00514866" w:rsidRPr="00514866" w14:paraId="06C586D4" w14:textId="77777777" w:rsidTr="00514866">
        <w:trPr>
          <w:trHeight w:val="242"/>
        </w:trPr>
        <w:tc>
          <w:tcPr>
            <w:tcW w:w="5976" w:type="dxa"/>
            <w:tcBorders>
              <w:top w:val="nil"/>
              <w:bottom w:val="nil"/>
            </w:tcBorders>
            <w:vAlign w:val="center"/>
          </w:tcPr>
          <w:p w14:paraId="4CB92176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 xml:space="preserve">Myasthenia gravis 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vAlign w:val="center"/>
          </w:tcPr>
          <w:p w14:paraId="75458328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358</w:t>
            </w:r>
          </w:p>
        </w:tc>
      </w:tr>
      <w:tr w:rsidR="00514866" w:rsidRPr="00514866" w14:paraId="7EA5AFEB" w14:textId="77777777" w:rsidTr="00514866">
        <w:trPr>
          <w:trHeight w:val="242"/>
        </w:trPr>
        <w:tc>
          <w:tcPr>
            <w:tcW w:w="5976" w:type="dxa"/>
            <w:tcBorders>
              <w:top w:val="nil"/>
            </w:tcBorders>
            <w:vAlign w:val="center"/>
            <w:hideMark/>
          </w:tcPr>
          <w:p w14:paraId="62D218B4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 xml:space="preserve">Inflammatory bowel disease (Regional enteritis-unspecified, Ulcerative colitis, and </w:t>
            </w:r>
            <w:proofErr w:type="spellStart"/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Behçet’s</w:t>
            </w:r>
            <w:proofErr w:type="spellEnd"/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 xml:space="preserve"> disease)</w:t>
            </w:r>
          </w:p>
        </w:tc>
        <w:tc>
          <w:tcPr>
            <w:tcW w:w="2246" w:type="dxa"/>
            <w:tcBorders>
              <w:top w:val="nil"/>
            </w:tcBorders>
            <w:noWrap/>
            <w:vAlign w:val="center"/>
            <w:hideMark/>
          </w:tcPr>
          <w:p w14:paraId="310A993E" w14:textId="77777777" w:rsidR="00514866" w:rsidRPr="00514866" w:rsidRDefault="00514866" w:rsidP="00514866">
            <w:pPr>
              <w:rPr>
                <w:rFonts w:ascii="Times New Roman" w:eastAsia="DengXian" w:hAnsi="Times New Roman"/>
                <w:szCs w:val="24"/>
                <w:lang w:eastAsia="zh-CN"/>
              </w:rPr>
            </w:pPr>
            <w:r w:rsidRPr="00514866">
              <w:rPr>
                <w:rFonts w:ascii="Times New Roman" w:eastAsia="DengXian" w:hAnsi="Times New Roman"/>
                <w:szCs w:val="24"/>
                <w:lang w:eastAsia="zh-CN"/>
              </w:rPr>
              <w:t>555.9, 136.1</w:t>
            </w:r>
          </w:p>
        </w:tc>
      </w:tr>
    </w:tbl>
    <w:p w14:paraId="355AC6C1" w14:textId="77777777" w:rsidR="00514866" w:rsidRPr="00514866" w:rsidRDefault="00514866" w:rsidP="00514866">
      <w:pPr>
        <w:rPr>
          <w:rFonts w:ascii="Times New Roman" w:eastAsia="DengXian" w:hAnsi="Times New Roman" w:cs="Times New Roman"/>
          <w:szCs w:val="24"/>
          <w:lang w:eastAsia="zh-CN"/>
        </w:rPr>
      </w:pPr>
    </w:p>
    <w:sectPr w:rsidR="00514866" w:rsidRPr="005148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66"/>
    <w:rsid w:val="00414B50"/>
    <w:rsid w:val="004B641F"/>
    <w:rsid w:val="00514866"/>
    <w:rsid w:val="0075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08DE"/>
  <w15:chartTrackingRefBased/>
  <w15:docId w15:val="{F8AFC83E-2040-4DD6-8DF4-BDED25E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表格格線1"/>
    <w:basedOn w:val="TableNormal"/>
    <w:next w:val="TableGrid"/>
    <w:uiPriority w:val="39"/>
    <w:rsid w:val="00514866"/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門診診間</dc:creator>
  <cp:keywords/>
  <dc:description/>
  <cp:lastModifiedBy>Megan Bond</cp:lastModifiedBy>
  <cp:revision>2</cp:revision>
  <dcterms:created xsi:type="dcterms:W3CDTF">2021-09-13T08:34:00Z</dcterms:created>
  <dcterms:modified xsi:type="dcterms:W3CDTF">2021-09-13T08:34:00Z</dcterms:modified>
</cp:coreProperties>
</file>