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 xml:space="preserve">Supplement </w:t>
      </w: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Supplementary Figure S1</w:t>
      </w:r>
    </w:p>
    <w:p>
      <w:pPr>
        <w:jc w:val="left"/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</w:pPr>
      <w:r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  <w:drawing>
          <wp:inline distT="0" distB="0" distL="114300" distR="114300">
            <wp:extent cx="5715000" cy="3357880"/>
            <wp:effectExtent l="0" t="0" r="0" b="444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1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Proportion of different types of small RNAs</w:t>
      </w:r>
    </w:p>
    <w:p>
      <w:pPr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jc w:val="left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Supplementary Figure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</w:t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274310" cy="2637155"/>
            <wp:effectExtent l="0" t="0" r="2540" b="0"/>
            <wp:docPr id="5" name="图片 5" descr="C:\Users\ljiang\Desktop\正式投稿文章2020-7-17\整理\FigS3_All_miRNA.leng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jiang\Desktop\正式投稿文章2020-7-17\整理\FigS3_All_miRNA.lengt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2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 The length distribution of miRNAs in all samples</w:t>
      </w:r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Supplementary Figure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3</w:t>
      </w:r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719445" cy="2543175"/>
            <wp:effectExtent l="0" t="0" r="5080" b="0"/>
            <wp:docPr id="6" name="图片 6" descr="C:\Users\ljiang\Desktop\正式投稿文章2020-7-17\整理\FigS4_differentially_expressed_miRNA_box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jiang\Desktop\正式投稿文章2020-7-17\整理\FigS4_differentially_expressed_miRNA_boxpl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57" cy="25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3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Expression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levels </w:t>
      </w:r>
      <w:r>
        <w:rPr>
          <w:rFonts w:ascii="Times New Roman" w:hAnsi="Times New Roman" w:cs="Times New Roman"/>
          <w:b/>
          <w:bCs/>
          <w:sz w:val="20"/>
          <w:szCs w:val="20"/>
        </w:rPr>
        <w:t>of differentially expressed miRNA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igh and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ow groups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based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 on RNA-seq data</w:t>
      </w:r>
    </w:p>
    <w:p>
      <w:pPr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Supplementary Figure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4</w:t>
      </w:r>
    </w:p>
    <w:p>
      <w:pPr>
        <w:jc w:val="center"/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</w:pPr>
      <w:r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  <w:drawing>
          <wp:inline distT="0" distB="0" distL="114300" distR="114300">
            <wp:extent cx="4257675" cy="2491105"/>
            <wp:effectExtent l="0" t="0" r="0" b="444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4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Proportion of different types of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lnc</w:t>
      </w:r>
      <w:r>
        <w:rPr>
          <w:rFonts w:ascii="Times New Roman" w:hAnsi="Times New Roman" w:cs="Times New Roman"/>
          <w:b/>
          <w:bCs/>
          <w:sz w:val="20"/>
          <w:szCs w:val="20"/>
        </w:rPr>
        <w:t>RNAs</w:t>
      </w: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Supplementary Figure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5</w:t>
      </w:r>
    </w:p>
    <w:p>
      <w:pPr>
        <w:jc w:val="left"/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</w:pPr>
      <w:r>
        <w:rPr>
          <w:rFonts w:hint="eastAsia" w:ascii="Times New Roman" w:hAnsi="Times New Roman" w:cs="Times New Roman" w:eastAsiaTheme="minorEastAsia"/>
          <w:sz w:val="20"/>
          <w:szCs w:val="20"/>
          <w:lang w:eastAsia="zh-CN"/>
        </w:rPr>
        <w:drawing>
          <wp:inline distT="0" distB="0" distL="114300" distR="114300">
            <wp:extent cx="5624830" cy="3552825"/>
            <wp:effectExtent l="0" t="0" r="4445" b="0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cs="Times New Roman"/>
          <w:i/>
          <w:i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Figure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5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 MiR-222 had no effect on the luciferase activity of wild-type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LHX8</w:t>
      </w:r>
      <w:r>
        <w:rPr>
          <w:rFonts w:hint="eastAsia"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bCs/>
          <w:iCs/>
          <w:sz w:val="20"/>
          <w:szCs w:val="20"/>
        </w:rPr>
        <w:t xml:space="preserve">and </w:t>
      </w:r>
      <w:r>
        <w:rPr>
          <w:rFonts w:hint="eastAsia" w:ascii="Times New Roman" w:hAnsi="Times New Roman" w:cs="Times New Roman"/>
          <w:b/>
          <w:bCs/>
          <w:i/>
          <w:iCs/>
          <w:sz w:val="20"/>
          <w:szCs w:val="20"/>
        </w:rPr>
        <w:t>NASP</w:t>
      </w:r>
    </w:p>
    <w:p>
      <w:pPr>
        <w:jc w:val="left"/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sz w:val="20"/>
          <w:szCs w:val="20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The predicted target-binding sites between miR-222 and </w:t>
      </w:r>
      <w:r>
        <w:rPr>
          <w:rFonts w:hint="eastAsia" w:ascii="Times New Roman" w:hAnsi="Times New Roman" w:cs="Times New Roman"/>
          <w:bCs/>
          <w:i/>
          <w:sz w:val="20"/>
          <w:szCs w:val="20"/>
          <w:lang w:val="en-US" w:eastAsia="zh-CN"/>
        </w:rPr>
        <w:t xml:space="preserve">NASP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and between miR-222 and </w:t>
      </w:r>
      <w:r>
        <w:rPr>
          <w:rFonts w:hint="eastAsia" w:ascii="Times New Roman" w:hAnsi="Times New Roman" w:cs="Times New Roman"/>
          <w:bCs/>
          <w:i/>
          <w:sz w:val="20"/>
          <w:szCs w:val="20"/>
          <w:lang w:val="en-US" w:eastAsia="zh-CN"/>
        </w:rPr>
        <w:t>LHX8</w:t>
      </w:r>
      <w:r>
        <w:rPr>
          <w:rFonts w:hint="default" w:ascii="Times New Roman" w:hAnsi="Times New Roman" w:cs="Times New Roman"/>
          <w:bCs/>
          <w:sz w:val="20"/>
          <w:szCs w:val="20"/>
        </w:rPr>
        <w:t>.</w:t>
      </w:r>
      <w:r>
        <w:rPr>
          <w:rFonts w:hint="eastAsia" w:ascii="Times New Roman" w:hAnsi="Times New Roman" w:cs="Times New Roman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 w:val="0"/>
          <w:sz w:val="20"/>
          <w:szCs w:val="20"/>
          <w:lang w:val="en-US" w:eastAsia="zh-CN"/>
        </w:rPr>
        <w:t xml:space="preserve">b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A luciferase activity assay showed that miR-222 </w:t>
      </w:r>
      <w:r>
        <w:rPr>
          <w:rFonts w:hint="eastAsia" w:ascii="Times New Roman" w:hAnsi="Times New Roman" w:cs="Times New Roman"/>
          <w:bCs/>
          <w:sz w:val="20"/>
          <w:szCs w:val="20"/>
          <w:lang w:val="en-US" w:eastAsia="zh-CN"/>
        </w:rPr>
        <w:t xml:space="preserve">does not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target 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the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Cs/>
          <w:i/>
          <w:iCs/>
          <w:sz w:val="20"/>
          <w:szCs w:val="20"/>
          <w:lang w:val="en-US" w:eastAsia="zh-CN"/>
        </w:rPr>
        <w:t>NASP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>3'UTR</w:t>
      </w:r>
      <w:r>
        <w:rPr>
          <w:rFonts w:hint="eastAsia" w:ascii="Times New Roman" w:hAnsi="Times New Roman" w:cs="Times New Roman"/>
          <w:bCs/>
          <w:sz w:val="20"/>
          <w:szCs w:val="20"/>
          <w:lang w:val="en-US" w:eastAsia="zh-CN"/>
        </w:rPr>
        <w:t xml:space="preserve"> and LHX8 </w:t>
      </w:r>
      <w:r>
        <w:rPr>
          <w:rFonts w:hint="default" w:ascii="Times New Roman" w:hAnsi="Times New Roman" w:cs="Times New Roman"/>
          <w:bCs/>
          <w:sz w:val="20"/>
          <w:szCs w:val="20"/>
        </w:rPr>
        <w:t>3'UTR.</w:t>
      </w:r>
    </w:p>
    <w:sectPr>
      <w:pgSz w:w="12240" w:h="15840"/>
      <w:pgMar w:top="1440" w:right="1440" w:bottom="1440" w:left="1440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C2"/>
    <w:rsid w:val="000416FD"/>
    <w:rsid w:val="00053AB5"/>
    <w:rsid w:val="0010293F"/>
    <w:rsid w:val="002707AD"/>
    <w:rsid w:val="003270C7"/>
    <w:rsid w:val="004661C1"/>
    <w:rsid w:val="004860BF"/>
    <w:rsid w:val="004E0848"/>
    <w:rsid w:val="00501318"/>
    <w:rsid w:val="00564C57"/>
    <w:rsid w:val="006432D8"/>
    <w:rsid w:val="006B543C"/>
    <w:rsid w:val="007740CE"/>
    <w:rsid w:val="008D705A"/>
    <w:rsid w:val="0090041D"/>
    <w:rsid w:val="009924AA"/>
    <w:rsid w:val="00992FAF"/>
    <w:rsid w:val="009B74D0"/>
    <w:rsid w:val="00AB07E6"/>
    <w:rsid w:val="00B33863"/>
    <w:rsid w:val="00B848BF"/>
    <w:rsid w:val="00B963D2"/>
    <w:rsid w:val="00DA03E5"/>
    <w:rsid w:val="00E713C2"/>
    <w:rsid w:val="00E757B6"/>
    <w:rsid w:val="00E90F15"/>
    <w:rsid w:val="00ED32AD"/>
    <w:rsid w:val="00F45CFD"/>
    <w:rsid w:val="00F66551"/>
    <w:rsid w:val="03003887"/>
    <w:rsid w:val="10F77125"/>
    <w:rsid w:val="1B6B3A87"/>
    <w:rsid w:val="1D953518"/>
    <w:rsid w:val="218B64C6"/>
    <w:rsid w:val="272D6659"/>
    <w:rsid w:val="2B242187"/>
    <w:rsid w:val="2CEB5990"/>
    <w:rsid w:val="2DA73C97"/>
    <w:rsid w:val="37673668"/>
    <w:rsid w:val="41586F76"/>
    <w:rsid w:val="464A70CF"/>
    <w:rsid w:val="627C64B0"/>
    <w:rsid w:val="62E0172D"/>
    <w:rsid w:val="71FF7D6B"/>
    <w:rsid w:val="7341406F"/>
    <w:rsid w:val="74AF62DF"/>
    <w:rsid w:val="7C6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tiff"/><Relationship Id="rId7" Type="http://schemas.openxmlformats.org/officeDocument/2006/relationships/image" Target="media/image2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637</Characters>
  <Lines>2</Lines>
  <Paragraphs>1</Paragraphs>
  <TotalTime>1</TotalTime>
  <ScaleCrop>false</ScaleCrop>
  <LinksUpToDate>false</LinksUpToDate>
  <CharactersWithSpaces>737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2020-09-08T13:26:00Z</dcterms:created>
  <dc:creator>Windows 用户</dc:creator>
  <cp:lastModifiedBy>PineDing</cp:lastModifiedBy>
  <dcterms:modified xsi:type="dcterms:W3CDTF">2021-06-24T13:12:12Z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0038640E6D5E47E9A8D04B7305CA6D74</vt:lpwstr>
  </property>
</Properties>
</file>