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6034" w14:textId="56CC9C58" w:rsidR="0051390B" w:rsidRDefault="00397F24" w:rsidP="0051390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Supplementary </w:t>
      </w:r>
      <w:r w:rsidR="0051390B">
        <w:rPr>
          <w:rFonts w:ascii="Times New Roman" w:hAnsi="Times New Roman" w:cs="Times New Roman"/>
          <w:sz w:val="20"/>
        </w:rPr>
        <w:t>Table</w:t>
      </w:r>
      <w:r w:rsidR="0051390B">
        <w:rPr>
          <w:rFonts w:ascii="Times New Roman" w:eastAsia="Malgun Gothic" w:hAnsi="Times New Roman" w:cs="Times New Roman" w:hint="eastAsia"/>
          <w:sz w:val="20"/>
        </w:rPr>
        <w:t xml:space="preserve"> </w:t>
      </w:r>
      <w:r w:rsidR="0051390B">
        <w:rPr>
          <w:rFonts w:ascii="Times New Roman" w:eastAsia="Malgun Gothic" w:hAnsi="Times New Roman" w:cs="Times New Roman"/>
          <w:sz w:val="20"/>
        </w:rPr>
        <w:t>1</w:t>
      </w:r>
      <w:r w:rsidR="0051390B">
        <w:rPr>
          <w:rFonts w:ascii="Times New Roman" w:hAnsi="Times New Roman" w:cs="Times New Roman"/>
          <w:sz w:val="20"/>
        </w:rPr>
        <w:t>. Primers used for gene expression analysis using quantitative real-time PCR.</w:t>
      </w:r>
    </w:p>
    <w:tbl>
      <w:tblPr>
        <w:tblW w:w="4999" w:type="pct"/>
        <w:tblCellSpacing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214"/>
        <w:gridCol w:w="3006"/>
        <w:gridCol w:w="2991"/>
      </w:tblGrid>
      <w:tr w:rsidR="0051390B" w:rsidRPr="00397F24" w14:paraId="584C6F4A" w14:textId="77777777" w:rsidTr="00664571">
        <w:trPr>
          <w:trHeight w:val="680"/>
          <w:tblCellSpacing w:w="0" w:type="dxa"/>
        </w:trPr>
        <w:tc>
          <w:tcPr>
            <w:tcW w:w="12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0804F" w14:textId="3AE37A3B" w:rsidR="0051390B" w:rsidRPr="00397F24" w:rsidRDefault="0051390B" w:rsidP="00397F24">
            <w:pPr>
              <w:pStyle w:val="NormalWeb"/>
              <w:widowControl/>
              <w:rPr>
                <w:rFonts w:ascii="Time New Roman" w:hAnsi="Time New Roman"/>
                <w:sz w:val="16"/>
                <w:szCs w:val="16"/>
              </w:rPr>
            </w:pPr>
            <w:bookmarkStart w:id="0" w:name="_GoBack"/>
            <w:bookmarkEnd w:id="0"/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G</w:t>
            </w: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ene</w:t>
            </w:r>
          </w:p>
          <w:p w14:paraId="3A27333D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(Accession No.)</w:t>
            </w:r>
          </w:p>
        </w:tc>
        <w:tc>
          <w:tcPr>
            <w:tcW w:w="370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56B27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Primers sequences</w:t>
            </w:r>
          </w:p>
        </w:tc>
      </w:tr>
      <w:tr w:rsidR="0051390B" w:rsidRPr="00397F24" w14:paraId="2FB3EB49" w14:textId="77777777" w:rsidTr="00664571">
        <w:trPr>
          <w:trHeight w:val="680"/>
          <w:tblCellSpacing w:w="0" w:type="dxa"/>
        </w:trPr>
        <w:tc>
          <w:tcPr>
            <w:tcW w:w="1293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564599" w14:textId="77777777" w:rsidR="0051390B" w:rsidRPr="00397F24" w:rsidRDefault="0051390B" w:rsidP="00664571">
            <w:pPr>
              <w:jc w:val="center"/>
              <w:rPr>
                <w:rFonts w:ascii="Time New Roman" w:hAnsi="Time New Roman" w:cs="Times New Roman"/>
                <w:sz w:val="16"/>
                <w:szCs w:val="16"/>
              </w:rPr>
            </w:pP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8BEA6" w14:textId="791A6F15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Forward primer</w:t>
            </w:r>
            <w:r w:rsidR="00397F24" w:rsidRPr="00397F24">
              <w:rPr>
                <w:rFonts w:ascii="Time New Roman" w:hAnsi="Time New Roman"/>
                <w:color w:val="000000"/>
                <w:sz w:val="16"/>
                <w:szCs w:val="16"/>
              </w:rPr>
              <w:t xml:space="preserve"> </w:t>
            </w:r>
            <w:r w:rsidR="00397F24" w:rsidRPr="00397F24">
              <w:rPr>
                <w:rFonts w:ascii="Time New Roman" w:hAnsi="Time New Roman"/>
                <w:b/>
                <w:sz w:val="16"/>
                <w:szCs w:val="16"/>
              </w:rPr>
              <w:t>(5’ to 3’)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6A565" w14:textId="3CE0DBB8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Reverse primer</w:t>
            </w:r>
            <w:r w:rsidR="00397F24" w:rsidRPr="00397F24">
              <w:rPr>
                <w:rFonts w:ascii="Time New Roman" w:hAnsi="Time New Roman"/>
                <w:color w:val="000000"/>
                <w:sz w:val="16"/>
                <w:szCs w:val="16"/>
              </w:rPr>
              <w:t xml:space="preserve"> </w:t>
            </w:r>
            <w:r w:rsidR="00397F24" w:rsidRPr="00397F24">
              <w:rPr>
                <w:rFonts w:ascii="Time New Roman" w:hAnsi="Time New Roman"/>
                <w:b/>
                <w:sz w:val="16"/>
                <w:szCs w:val="16"/>
              </w:rPr>
              <w:t>(5’ to 3’)</w:t>
            </w:r>
          </w:p>
        </w:tc>
      </w:tr>
      <w:tr w:rsidR="0051390B" w:rsidRPr="00397F24" w14:paraId="27D2E4B8" w14:textId="77777777" w:rsidTr="00664571">
        <w:trPr>
          <w:trHeight w:val="680"/>
          <w:tblCellSpacing w:w="0" w:type="dxa"/>
        </w:trPr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60FF6" w14:textId="1D960418" w:rsidR="0051390B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  <w:t>ACO</w:t>
            </w:r>
            <w:r w:rsidR="0051390B" w:rsidRPr="00397F24"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F0BF0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L21976.2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69B92D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5'- ATCAGCTTGGACAAAGTGAATGG-3'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F1B5A8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5'-CACCAACTCAAAGAAGCCCC-3'</w:t>
            </w:r>
          </w:p>
        </w:tc>
      </w:tr>
      <w:tr w:rsidR="0051390B" w:rsidRPr="00397F24" w14:paraId="60A3616F" w14:textId="77777777" w:rsidTr="00940524">
        <w:trPr>
          <w:trHeight w:val="971"/>
          <w:tblCellSpacing w:w="0" w:type="dxa"/>
        </w:trPr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D35E4" w14:textId="5B70468C" w:rsidR="0051390B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  <w:t>CBF1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295DDF" w14:textId="29EF5181" w:rsidR="0051390B" w:rsidRPr="00397F24" w:rsidRDefault="00940524" w:rsidP="00940524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bCs/>
                <w:sz w:val="16"/>
                <w:szCs w:val="16"/>
              </w:rPr>
              <w:t xml:space="preserve"> </w:t>
            </w:r>
            <w:r w:rsidRPr="00397F24">
              <w:rPr>
                <w:rFonts w:ascii="Time New Roman" w:hAnsi="Time New Roman"/>
                <w:bCs/>
                <w:sz w:val="16"/>
                <w:szCs w:val="16"/>
              </w:rPr>
              <w:t>(</w:t>
            </w: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GO_dr004P0029M08_F_ab1)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48673" w14:textId="7E9ACC52" w:rsidR="00940524" w:rsidRPr="00397F24" w:rsidRDefault="00940524" w:rsidP="00940524">
            <w:pPr>
              <w:shd w:val="clear" w:color="auto" w:fill="FFFFFF"/>
              <w:spacing w:line="240" w:lineRule="auto"/>
              <w:rPr>
                <w:rFonts w:ascii="Time New Roman" w:eastAsia="Times New Roman" w:hAnsi="Time New Roman" w:cs="Times New Roman"/>
                <w:bCs/>
                <w:color w:val="000000"/>
                <w:sz w:val="16"/>
                <w:szCs w:val="16"/>
              </w:rPr>
            </w:pPr>
            <w:r w:rsidRPr="00397F24">
              <w:rPr>
                <w:rFonts w:ascii="Time New Roman" w:eastAsia="Times New Roman" w:hAnsi="Time New Roman" w:cs="Times New Roman"/>
                <w:bCs/>
                <w:color w:val="000000"/>
                <w:sz w:val="16"/>
                <w:szCs w:val="16"/>
              </w:rPr>
              <w:t>ATATGGCTGAAGGGCTAA</w:t>
            </w:r>
          </w:p>
          <w:p w14:paraId="7002F905" w14:textId="0A76CF8A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-3'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819D2" w14:textId="00FC9774" w:rsidR="0051390B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eastAsia="Times New Roman" w:hAnsi="Time New Roman"/>
                <w:bCs/>
                <w:color w:val="000000"/>
                <w:sz w:val="16"/>
                <w:szCs w:val="16"/>
              </w:rPr>
              <w:t>ACTAGAAGAATTAGACAGAATAACC</w:t>
            </w:r>
          </w:p>
        </w:tc>
      </w:tr>
      <w:tr w:rsidR="0051390B" w:rsidRPr="00397F24" w14:paraId="3DB7378F" w14:textId="77777777" w:rsidTr="00664571">
        <w:trPr>
          <w:trHeight w:val="680"/>
          <w:tblCellSpacing w:w="0" w:type="dxa"/>
        </w:trPr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DB87C" w14:textId="6E63490B" w:rsidR="0051390B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  <w:t>SOD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B7318" w14:textId="0AF57FF0" w:rsidR="0051390B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eastAsia="Times New Roman" w:hAnsi="Time New Roman"/>
                <w:sz w:val="16"/>
                <w:szCs w:val="16"/>
              </w:rPr>
              <w:t>X14352.1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A062F" w14:textId="77777777" w:rsidR="00940524" w:rsidRPr="00397F24" w:rsidRDefault="00940524" w:rsidP="00940524">
            <w:pPr>
              <w:spacing w:line="240" w:lineRule="auto"/>
              <w:rPr>
                <w:rFonts w:ascii="Time New Roman" w:hAnsi="Time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397F24">
              <w:rPr>
                <w:rFonts w:ascii="Time New Roman" w:hAnsi="Time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ACTCAGTCGTTGGAAGAGCG</w:t>
            </w:r>
          </w:p>
          <w:p w14:paraId="737B37E8" w14:textId="45AFAE99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-3'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CB777" w14:textId="1503164F" w:rsidR="0051390B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bCs/>
                <w:color w:val="222222"/>
                <w:sz w:val="16"/>
                <w:szCs w:val="16"/>
                <w:shd w:val="clear" w:color="auto" w:fill="FFFFFF"/>
              </w:rPr>
              <w:t>TGGTAAGGCTGAGTTCGTGG</w:t>
            </w:r>
          </w:p>
        </w:tc>
      </w:tr>
      <w:tr w:rsidR="00940524" w:rsidRPr="00397F24" w14:paraId="01389D9F" w14:textId="77777777" w:rsidTr="00664571">
        <w:trPr>
          <w:trHeight w:val="680"/>
          <w:tblCellSpacing w:w="0" w:type="dxa"/>
        </w:trPr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E53A7" w14:textId="3AF57C1F" w:rsidR="00940524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</w:pPr>
            <w:r w:rsidRPr="00397F24"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DBEE8F" w14:textId="76A785A1" w:rsidR="00940524" w:rsidRPr="00397F24" w:rsidRDefault="00940524" w:rsidP="00664571">
            <w:pPr>
              <w:pStyle w:val="NormalWeb"/>
              <w:widowControl/>
              <w:jc w:val="center"/>
              <w:rPr>
                <w:rFonts w:ascii="Time New Roman" w:eastAsia="Times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sz w:val="16"/>
                <w:szCs w:val="16"/>
              </w:rPr>
              <w:t>AY726007.1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BA2F7" w14:textId="79CD442C" w:rsidR="00940524" w:rsidRPr="00397F24" w:rsidRDefault="00940524" w:rsidP="00940524">
            <w:pPr>
              <w:spacing w:line="240" w:lineRule="auto"/>
              <w:rPr>
                <w:rFonts w:ascii="Time New Roman" w:hAnsi="Time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397F24">
              <w:rPr>
                <w:rFonts w:ascii="Time New Roman" w:hAnsi="Time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CAGCCAGTGGGACGATTAGT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7AE5A" w14:textId="4D6FA9C0" w:rsidR="00940524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397F24">
              <w:rPr>
                <w:rFonts w:ascii="Time New Roman" w:hAnsi="Time New Roman"/>
                <w:bCs/>
                <w:color w:val="222222"/>
                <w:sz w:val="16"/>
                <w:szCs w:val="16"/>
                <w:shd w:val="clear" w:color="auto" w:fill="FFFFFF"/>
              </w:rPr>
              <w:t>GGCACCACAATAGAAGGGCA</w:t>
            </w:r>
          </w:p>
        </w:tc>
      </w:tr>
      <w:tr w:rsidR="00940524" w:rsidRPr="00397F24" w14:paraId="50B37B7C" w14:textId="77777777" w:rsidTr="00664571">
        <w:trPr>
          <w:trHeight w:val="680"/>
          <w:tblCellSpacing w:w="0" w:type="dxa"/>
        </w:trPr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C3873" w14:textId="44DE66DE" w:rsidR="00940524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97F24"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  <w:t>Osmotin</w:t>
            </w:r>
            <w:proofErr w:type="spellEnd"/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E6620" w14:textId="231D2EF6" w:rsidR="00940524" w:rsidRPr="00397F24" w:rsidRDefault="00940524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sz w:val="16"/>
                <w:szCs w:val="16"/>
              </w:rPr>
              <w:t>AF376058.1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0A500" w14:textId="11BC52C6" w:rsidR="00940524" w:rsidRPr="00397F24" w:rsidRDefault="000215AA" w:rsidP="00940524">
            <w:pPr>
              <w:spacing w:line="240" w:lineRule="auto"/>
              <w:rPr>
                <w:rFonts w:ascii="Time New Roman" w:hAnsi="Time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397F24">
              <w:rPr>
                <w:rFonts w:ascii="Time New Roman" w:hAnsi="Time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CTTTCGCCCCAACTAAGCCT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6E6DD" w14:textId="5726E44D" w:rsidR="00940524" w:rsidRPr="00397F24" w:rsidRDefault="000215AA" w:rsidP="00664571">
            <w:pPr>
              <w:pStyle w:val="NormalWeb"/>
              <w:widowControl/>
              <w:jc w:val="center"/>
              <w:rPr>
                <w:rFonts w:ascii="Time New Roman" w:hAnsi="Time New Roman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397F24">
              <w:rPr>
                <w:rFonts w:ascii="Time New Roman" w:hAnsi="Time New Roman"/>
                <w:bCs/>
                <w:color w:val="222222"/>
                <w:sz w:val="16"/>
                <w:szCs w:val="16"/>
                <w:shd w:val="clear" w:color="auto" w:fill="FFFFFF"/>
              </w:rPr>
              <w:t>TGCACCAGGACATTCACCAT</w:t>
            </w:r>
          </w:p>
        </w:tc>
      </w:tr>
      <w:tr w:rsidR="0051390B" w:rsidRPr="00397F24" w14:paraId="14F62AE8" w14:textId="77777777" w:rsidTr="00664571">
        <w:trPr>
          <w:trHeight w:val="680"/>
          <w:tblCellSpacing w:w="0" w:type="dxa"/>
        </w:trPr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DB2EEF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proofErr w:type="spellStart"/>
            <w:r w:rsidRPr="00397F24">
              <w:rPr>
                <w:rFonts w:ascii="Time New Roman" w:hAnsi="Time New Roman"/>
                <w:i/>
                <w:iCs/>
                <w:color w:val="000000"/>
                <w:sz w:val="16"/>
                <w:szCs w:val="16"/>
              </w:rPr>
              <w:t>Tublin</w:t>
            </w:r>
            <w:proofErr w:type="spellEnd"/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A45353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SGN-U207876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D8272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5'-TGGAAACTCAACCTCCATCCA-3'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253D0" w14:textId="77777777" w:rsidR="0051390B" w:rsidRPr="00397F24" w:rsidRDefault="0051390B" w:rsidP="00664571">
            <w:pPr>
              <w:pStyle w:val="NormalWeb"/>
              <w:widowControl/>
              <w:jc w:val="center"/>
              <w:rPr>
                <w:rFonts w:ascii="Time New Roman" w:hAnsi="Time New Roman"/>
                <w:sz w:val="16"/>
                <w:szCs w:val="16"/>
              </w:rPr>
            </w:pPr>
            <w:r w:rsidRPr="00397F24">
              <w:rPr>
                <w:rFonts w:ascii="Time New Roman" w:hAnsi="Time New Roman"/>
                <w:color w:val="000000"/>
                <w:sz w:val="16"/>
                <w:szCs w:val="16"/>
              </w:rPr>
              <w:t>5'-TTTCGTCCATTCCTTCACCTG-3'</w:t>
            </w:r>
          </w:p>
        </w:tc>
      </w:tr>
    </w:tbl>
    <w:p w14:paraId="42D8BFAD" w14:textId="77777777" w:rsidR="0051390B" w:rsidRPr="00397F24" w:rsidRDefault="0051390B" w:rsidP="0051390B">
      <w:pPr>
        <w:rPr>
          <w:rFonts w:ascii="Time New Roman" w:hAnsi="Time New Roman" w:cs="Times New Roman"/>
          <w:sz w:val="16"/>
          <w:szCs w:val="16"/>
        </w:rPr>
      </w:pPr>
      <w:r w:rsidRPr="00397F24">
        <w:rPr>
          <w:rFonts w:ascii="Time New Roman" w:hAnsi="Time New Roman" w:cs="Times New Roman"/>
          <w:sz w:val="16"/>
          <w:szCs w:val="16"/>
        </w:rPr>
        <w:t>*TUB: tubulin gene (</w:t>
      </w:r>
      <w:proofErr w:type="spellStart"/>
      <w:r w:rsidRPr="00397F24">
        <w:rPr>
          <w:rFonts w:ascii="Time New Roman" w:hAnsi="Time New Roman" w:cs="Times New Roman"/>
          <w:sz w:val="16"/>
          <w:szCs w:val="16"/>
        </w:rPr>
        <w:t>Mallona</w:t>
      </w:r>
      <w:proofErr w:type="spellEnd"/>
      <w:r w:rsidRPr="00397F24">
        <w:rPr>
          <w:rFonts w:ascii="Time New Roman" w:hAnsi="Time New Roman" w:cs="Times New Roman"/>
          <w:sz w:val="16"/>
          <w:szCs w:val="16"/>
        </w:rPr>
        <w:t xml:space="preserve"> et al., 2010).</w:t>
      </w:r>
    </w:p>
    <w:p w14:paraId="103E2EEF" w14:textId="211AC8DF" w:rsidR="0051390B" w:rsidRPr="00397F24" w:rsidRDefault="0051390B" w:rsidP="0051390B">
      <w:pPr>
        <w:rPr>
          <w:rFonts w:ascii="Time New Roman" w:hAnsi="Time New Roman" w:cs="Times New Roman"/>
          <w:sz w:val="16"/>
          <w:szCs w:val="16"/>
        </w:rPr>
      </w:pPr>
      <w:r w:rsidRPr="00397F24">
        <w:rPr>
          <w:rFonts w:ascii="Time New Roman" w:hAnsi="Time New Roman" w:cs="Times New Roman"/>
          <w:i/>
          <w:sz w:val="16"/>
          <w:szCs w:val="16"/>
        </w:rPr>
        <w:t>ACO1</w:t>
      </w:r>
      <w:r w:rsidRPr="00397F24">
        <w:rPr>
          <w:rFonts w:ascii="Time New Roman" w:hAnsi="Time New Roman" w:cs="Times New Roman"/>
          <w:sz w:val="16"/>
          <w:szCs w:val="16"/>
        </w:rPr>
        <w:t xml:space="preserve">, 1-aminocyclopropane-1-carboxylate oxidase </w:t>
      </w:r>
      <w:r w:rsidR="000215AA" w:rsidRPr="00397F24">
        <w:rPr>
          <w:rFonts w:ascii="Time New Roman" w:hAnsi="Time New Roman" w:cs="Times New Roman"/>
          <w:sz w:val="16"/>
          <w:szCs w:val="16"/>
        </w:rPr>
        <w:t>1</w:t>
      </w:r>
      <w:r w:rsidRPr="00397F24">
        <w:rPr>
          <w:rFonts w:ascii="Time New Roman" w:hAnsi="Time New Roman" w:cs="Times New Roman"/>
          <w:sz w:val="16"/>
          <w:szCs w:val="16"/>
        </w:rPr>
        <w:t xml:space="preserve">; </w:t>
      </w:r>
      <w:r w:rsidR="000215AA" w:rsidRPr="00397F24">
        <w:rPr>
          <w:rFonts w:ascii="Time New Roman" w:hAnsi="Time New Roman" w:cs="Times New Roman"/>
          <w:i/>
          <w:sz w:val="16"/>
          <w:szCs w:val="16"/>
        </w:rPr>
        <w:t>SOD</w:t>
      </w:r>
      <w:r w:rsidR="00397F24" w:rsidRPr="00397F24">
        <w:rPr>
          <w:rFonts w:ascii="Time New Roman" w:hAnsi="Time New Roman" w:cs="Times New Roman"/>
          <w:sz w:val="16"/>
          <w:szCs w:val="16"/>
        </w:rPr>
        <w:t xml:space="preserve">; superoxide dismutase, </w:t>
      </w:r>
      <w:r w:rsidR="00397F24" w:rsidRPr="00397F24">
        <w:rPr>
          <w:rFonts w:ascii="Time New Roman" w:hAnsi="Time New Roman" w:cs="Times New Roman"/>
          <w:i/>
          <w:sz w:val="16"/>
          <w:szCs w:val="16"/>
        </w:rPr>
        <w:t>CAT</w:t>
      </w:r>
      <w:r w:rsidRPr="00397F24">
        <w:rPr>
          <w:rFonts w:ascii="Time New Roman" w:hAnsi="Time New Roman" w:cs="Times New Roman"/>
          <w:sz w:val="16"/>
          <w:szCs w:val="16"/>
        </w:rPr>
        <w:t xml:space="preserve">, </w:t>
      </w:r>
      <w:r w:rsidR="00397F24" w:rsidRPr="00397F24">
        <w:rPr>
          <w:rFonts w:ascii="Time New Roman" w:hAnsi="Time New Roman" w:cs="Times New Roman"/>
          <w:sz w:val="16"/>
          <w:szCs w:val="16"/>
        </w:rPr>
        <w:t>catalase</w:t>
      </w:r>
      <w:r w:rsidRPr="00397F24">
        <w:rPr>
          <w:rFonts w:ascii="Time New Roman" w:hAnsi="Time New Roman" w:cs="Times New Roman"/>
          <w:sz w:val="16"/>
          <w:szCs w:val="16"/>
        </w:rPr>
        <w:t xml:space="preserve">; </w:t>
      </w:r>
      <w:r w:rsidR="00397F24" w:rsidRPr="00397F24">
        <w:rPr>
          <w:rFonts w:ascii="Time New Roman" w:hAnsi="Time New Roman" w:cs="Times New Roman"/>
          <w:i/>
          <w:sz w:val="16"/>
          <w:szCs w:val="16"/>
        </w:rPr>
        <w:t>CBF1</w:t>
      </w:r>
      <w:r w:rsidR="00397F24" w:rsidRPr="00397F24">
        <w:rPr>
          <w:rFonts w:ascii="Time New Roman" w:hAnsi="Time New Roman" w:cs="Times New Roman"/>
          <w:sz w:val="16"/>
          <w:szCs w:val="16"/>
        </w:rPr>
        <w:t xml:space="preserve">; C-repeat binding factor 1; </w:t>
      </w:r>
      <w:proofErr w:type="spellStart"/>
      <w:r w:rsidR="00397F24" w:rsidRPr="00397F24">
        <w:rPr>
          <w:rFonts w:ascii="Time New Roman" w:hAnsi="Time New Roman" w:cs="Times New Roman"/>
          <w:i/>
          <w:sz w:val="16"/>
          <w:szCs w:val="16"/>
        </w:rPr>
        <w:t>Osmotin</w:t>
      </w:r>
      <w:proofErr w:type="spellEnd"/>
      <w:r w:rsidR="00397F24" w:rsidRPr="00397F24">
        <w:rPr>
          <w:rFonts w:ascii="Time New Roman" w:hAnsi="Time New Roman" w:cs="Times New Roman"/>
          <w:sz w:val="16"/>
          <w:szCs w:val="16"/>
        </w:rPr>
        <w:t xml:space="preserve">; </w:t>
      </w:r>
      <w:proofErr w:type="spellStart"/>
      <w:r w:rsidR="00397F24" w:rsidRPr="00397F24">
        <w:rPr>
          <w:rFonts w:ascii="Time New Roman" w:hAnsi="Time New Roman" w:cs="Times New Roman"/>
          <w:sz w:val="16"/>
          <w:szCs w:val="16"/>
        </w:rPr>
        <w:t>Osmotin</w:t>
      </w:r>
      <w:proofErr w:type="spellEnd"/>
      <w:r w:rsidR="00397F24" w:rsidRPr="00397F24">
        <w:rPr>
          <w:rFonts w:ascii="Time New Roman" w:hAnsi="Time New Roman" w:cs="Times New Roman"/>
          <w:sz w:val="16"/>
          <w:szCs w:val="16"/>
        </w:rPr>
        <w:t xml:space="preserve">; </w:t>
      </w:r>
      <w:proofErr w:type="spellStart"/>
      <w:r w:rsidRPr="00397F24">
        <w:rPr>
          <w:rFonts w:ascii="Time New Roman" w:hAnsi="Time New Roman" w:cs="Times New Roman"/>
          <w:sz w:val="16"/>
          <w:szCs w:val="16"/>
        </w:rPr>
        <w:t>Tublin</w:t>
      </w:r>
      <w:proofErr w:type="spellEnd"/>
      <w:r w:rsidRPr="00397F24">
        <w:rPr>
          <w:rFonts w:ascii="Time New Roman" w:hAnsi="Time New Roman" w:cs="Times New Roman"/>
          <w:sz w:val="16"/>
          <w:szCs w:val="16"/>
        </w:rPr>
        <w:t>, b-Tubulin 6 chain used as an internal standard.</w:t>
      </w:r>
      <w:r w:rsidRPr="00397F24">
        <w:rPr>
          <w:rFonts w:ascii="Time New Roman" w:hAnsi="Time New Roman" w:cs="Times New Roman"/>
          <w:sz w:val="16"/>
          <w:szCs w:val="16"/>
        </w:rPr>
        <w:tab/>
      </w:r>
    </w:p>
    <w:p w14:paraId="68AE551D" w14:textId="5860D684" w:rsidR="000215AA" w:rsidRPr="00397F24" w:rsidRDefault="000215AA" w:rsidP="0051390B">
      <w:pPr>
        <w:rPr>
          <w:rFonts w:ascii="Time New Roman" w:eastAsiaTheme="minorHAnsi" w:hAnsi="Time New Roman" w:cs="Times New Roman"/>
          <w:bCs/>
          <w:sz w:val="16"/>
          <w:szCs w:val="16"/>
        </w:rPr>
      </w:pPr>
      <w:r w:rsidRPr="00397F24">
        <w:rPr>
          <w:rFonts w:ascii="Time New Roman" w:hAnsi="Time New Roman" w:cs="Times New Roman"/>
          <w:bCs/>
          <w:sz w:val="16"/>
          <w:szCs w:val="16"/>
        </w:rPr>
        <w:t xml:space="preserve">PCR condition - </w:t>
      </w:r>
      <w:r w:rsidRPr="00397F24">
        <w:rPr>
          <w:rFonts w:ascii="Time New Roman" w:hAnsi="Time New Roman" w:cs="Times New Roman"/>
          <w:bCs/>
          <w:sz w:val="16"/>
          <w:szCs w:val="16"/>
        </w:rPr>
        <w:t>95</w:t>
      </w:r>
      <w:r w:rsidRPr="00397F24">
        <w:rPr>
          <w:rFonts w:ascii="Time New Roman" w:eastAsiaTheme="minorHAnsi" w:hAnsi="Time New Roman" w:cs="Times New Roman"/>
          <w:bCs/>
          <w:sz w:val="16"/>
          <w:szCs w:val="16"/>
        </w:rPr>
        <w:t>℃</w:t>
      </w:r>
      <w:r w:rsidRPr="00397F24">
        <w:rPr>
          <w:rFonts w:ascii="Time New Roman" w:hAnsi="Time New Roman" w:cs="Times New Roman"/>
          <w:bCs/>
          <w:sz w:val="16"/>
          <w:szCs w:val="16"/>
        </w:rPr>
        <w:t>(10min)</w:t>
      </w:r>
      <w:r w:rsidRPr="00397F24">
        <w:rPr>
          <w:rFonts w:ascii="Time New Roman" w:hAnsi="Time New Roman" w:cs="Times New Roman"/>
          <w:bCs/>
          <w:sz w:val="16"/>
          <w:szCs w:val="16"/>
        </w:rPr>
        <w:t xml:space="preserve"> followed by 40 cycles of </w:t>
      </w:r>
      <w:r w:rsidRPr="00397F24">
        <w:rPr>
          <w:rFonts w:ascii="Time New Roman" w:hAnsi="Time New Roman" w:cs="Times New Roman"/>
          <w:bCs/>
          <w:sz w:val="16"/>
          <w:szCs w:val="16"/>
        </w:rPr>
        <w:t>[95</w:t>
      </w:r>
      <w:r w:rsidRPr="00397F24">
        <w:rPr>
          <w:rFonts w:ascii="Time New Roman" w:eastAsiaTheme="minorHAnsi" w:hAnsi="Time New Roman" w:cs="Times New Roman"/>
          <w:bCs/>
          <w:sz w:val="16"/>
          <w:szCs w:val="16"/>
        </w:rPr>
        <w:t>℃</w:t>
      </w:r>
      <w:r w:rsidRPr="00397F24">
        <w:rPr>
          <w:rFonts w:ascii="Time New Roman" w:hAnsi="Time New Roman" w:cs="Times New Roman"/>
          <w:bCs/>
          <w:sz w:val="16"/>
          <w:szCs w:val="16"/>
        </w:rPr>
        <w:t>(15s)-53.9</w:t>
      </w:r>
      <w:r w:rsidRPr="00397F24">
        <w:rPr>
          <w:rFonts w:ascii="Time New Roman" w:eastAsiaTheme="minorHAnsi" w:hAnsi="Time New Roman" w:cs="Times New Roman"/>
          <w:bCs/>
          <w:sz w:val="16"/>
          <w:szCs w:val="16"/>
        </w:rPr>
        <w:t>℃</w:t>
      </w:r>
      <w:r w:rsidRPr="00397F24">
        <w:rPr>
          <w:rFonts w:ascii="Time New Roman" w:hAnsi="Time New Roman" w:cs="Times New Roman"/>
          <w:bCs/>
          <w:sz w:val="16"/>
          <w:szCs w:val="16"/>
        </w:rPr>
        <w:t>(1min)] -95</w:t>
      </w:r>
      <w:r w:rsidRPr="00397F24">
        <w:rPr>
          <w:rFonts w:ascii="Time New Roman" w:eastAsiaTheme="minorHAnsi" w:hAnsi="Time New Roman" w:cs="Times New Roman"/>
          <w:bCs/>
          <w:sz w:val="16"/>
          <w:szCs w:val="16"/>
        </w:rPr>
        <w:t>℃(15s)-60℃(1min)-95℃(15s)</w:t>
      </w:r>
    </w:p>
    <w:p w14:paraId="0071788D" w14:textId="77777777" w:rsidR="00EE3FC9" w:rsidRPr="00EA082C" w:rsidRDefault="00EE3FC9" w:rsidP="00EA082C">
      <w:p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</w:p>
    <w:sectPr w:rsidR="00EE3FC9" w:rsidRPr="00EA08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BA25" w14:textId="77777777" w:rsidR="001B410D" w:rsidRDefault="001B410D" w:rsidP="00D745DB">
      <w:pPr>
        <w:spacing w:after="0" w:line="240" w:lineRule="auto"/>
      </w:pPr>
      <w:r>
        <w:separator/>
      </w:r>
    </w:p>
  </w:endnote>
  <w:endnote w:type="continuationSeparator" w:id="0">
    <w:p w14:paraId="3348DA82" w14:textId="77777777" w:rsidR="001B410D" w:rsidRDefault="001B410D" w:rsidP="00D7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40E2" w14:textId="77777777" w:rsidR="001B410D" w:rsidRDefault="001B410D" w:rsidP="00D745DB">
      <w:pPr>
        <w:spacing w:after="0" w:line="240" w:lineRule="auto"/>
      </w:pPr>
      <w:r>
        <w:separator/>
      </w:r>
    </w:p>
  </w:footnote>
  <w:footnote w:type="continuationSeparator" w:id="0">
    <w:p w14:paraId="4E4AAC59" w14:textId="77777777" w:rsidR="001B410D" w:rsidRDefault="001B410D" w:rsidP="00D74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1F"/>
    <w:rsid w:val="00017AEE"/>
    <w:rsid w:val="000215AA"/>
    <w:rsid w:val="000B0CC6"/>
    <w:rsid w:val="0019764E"/>
    <w:rsid w:val="001B410D"/>
    <w:rsid w:val="00295B13"/>
    <w:rsid w:val="00397F24"/>
    <w:rsid w:val="003D2F76"/>
    <w:rsid w:val="00460AB9"/>
    <w:rsid w:val="0051390B"/>
    <w:rsid w:val="00597309"/>
    <w:rsid w:val="00604440"/>
    <w:rsid w:val="00673D70"/>
    <w:rsid w:val="006A0F1F"/>
    <w:rsid w:val="00940524"/>
    <w:rsid w:val="00972409"/>
    <w:rsid w:val="009C1DFC"/>
    <w:rsid w:val="00AB06A6"/>
    <w:rsid w:val="00C07579"/>
    <w:rsid w:val="00C42D35"/>
    <w:rsid w:val="00D745DB"/>
    <w:rsid w:val="00DA2DED"/>
    <w:rsid w:val="00EA082C"/>
    <w:rsid w:val="00EE3FC9"/>
    <w:rsid w:val="00F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76121"/>
  <w15:chartTrackingRefBased/>
  <w15:docId w15:val="{1FD50E6C-F31D-497A-87AF-B7ADF99F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F1F"/>
    <w:pPr>
      <w:spacing w:after="200" w:line="276" w:lineRule="auto"/>
      <w:jc w:val="left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F1F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5D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745DB"/>
    <w:rPr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D745D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745DB"/>
    <w:rPr>
      <w:kern w:val="0"/>
      <w:sz w:val="22"/>
    </w:rPr>
  </w:style>
  <w:style w:type="character" w:customStyle="1" w:styleId="2">
    <w:name w:val="正文文本 (2)_"/>
    <w:basedOn w:val="DefaultParagraphFont"/>
    <w:link w:val="20"/>
    <w:uiPriority w:val="99"/>
    <w:unhideWhenUsed/>
    <w:rsid w:val="00DA2DED"/>
    <w:rPr>
      <w:rFonts w:ascii="Bookman Old Style" w:eastAsia="Times New Roman" w:hAnsi="Bookman Old Style" w:cs="Bookman Old Style"/>
      <w:spacing w:val="-10"/>
      <w:sz w:val="18"/>
      <w:szCs w:val="18"/>
      <w:shd w:val="clear" w:color="auto" w:fill="FFFFFF"/>
    </w:rPr>
  </w:style>
  <w:style w:type="paragraph" w:customStyle="1" w:styleId="20">
    <w:name w:val="正文文本 (2)"/>
    <w:basedOn w:val="Normal"/>
    <w:link w:val="2"/>
    <w:uiPriority w:val="99"/>
    <w:unhideWhenUsed/>
    <w:rsid w:val="00DA2DED"/>
    <w:pPr>
      <w:widowControl w:val="0"/>
      <w:shd w:val="clear" w:color="auto" w:fill="FFFFFF"/>
      <w:spacing w:after="0" w:line="428" w:lineRule="exact"/>
    </w:pPr>
    <w:rPr>
      <w:rFonts w:ascii="Bookman Old Style" w:eastAsia="Times New Roman" w:hAnsi="Bookman Old Style" w:cs="Bookman Old Style"/>
      <w:spacing w:val="-10"/>
      <w:kern w:val="2"/>
      <w:sz w:val="18"/>
      <w:szCs w:val="18"/>
    </w:rPr>
  </w:style>
  <w:style w:type="paragraph" w:styleId="NormalWeb">
    <w:name w:val="Normal (Web)"/>
    <w:basedOn w:val="Normal"/>
    <w:rsid w:val="0051390B"/>
    <w:pPr>
      <w:widowControl w:val="0"/>
      <w:spacing w:beforeAutospacing="1" w:after="0" w:afterAutospacing="1" w:line="240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희영</dc:creator>
  <cp:keywords/>
  <dc:description/>
  <cp:lastModifiedBy>user</cp:lastModifiedBy>
  <cp:revision>2</cp:revision>
  <dcterms:created xsi:type="dcterms:W3CDTF">2021-07-07T02:42:00Z</dcterms:created>
  <dcterms:modified xsi:type="dcterms:W3CDTF">2021-07-07T02:42:00Z</dcterms:modified>
</cp:coreProperties>
</file>