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CA79" w14:textId="6F537C64" w:rsidR="00A065AA" w:rsidRPr="00812A18" w:rsidRDefault="00C10B22" w:rsidP="009E1D0D">
      <w:pPr>
        <w:pStyle w:val="SupplementaryMaterial"/>
        <w:spacing w:before="120" w:line="480" w:lineRule="auto"/>
        <w:rPr>
          <w:i w:val="0"/>
        </w:rPr>
      </w:pPr>
      <w:r w:rsidRPr="00812A18">
        <w:rPr>
          <w:i w:val="0"/>
        </w:rPr>
        <w:t>The Mathematical equations used for assessing the calculated FFR from CTCA</w:t>
      </w:r>
    </w:p>
    <w:p w14:paraId="2C73496F" w14:textId="77777777" w:rsidR="00492BC2" w:rsidRDefault="00492BC2" w:rsidP="009E1D0D">
      <w:pPr>
        <w:spacing w:after="120" w:line="480" w:lineRule="auto"/>
        <w:jc w:val="both"/>
        <w:rPr>
          <w:rFonts w:cs="Times New Roman"/>
          <w:b/>
          <w:szCs w:val="24"/>
        </w:rPr>
      </w:pPr>
      <w:bookmarkStart w:id="0" w:name="_Hlk61207869"/>
    </w:p>
    <w:bookmarkEnd w:id="0"/>
    <w:p w14:paraId="6BE1EE19" w14:textId="77777777" w:rsidR="002A0A0A" w:rsidRDefault="002A0A0A" w:rsidP="009E1D0D">
      <w:pPr>
        <w:spacing w:after="120" w:line="480" w:lineRule="auto"/>
        <w:jc w:val="both"/>
        <w:rPr>
          <w:b/>
          <w:bCs/>
          <w:szCs w:val="24"/>
        </w:rPr>
      </w:pPr>
      <w:r w:rsidRPr="00390EBD">
        <w:rPr>
          <w:b/>
          <w:bCs/>
          <w:szCs w:val="24"/>
        </w:rPr>
        <w:t>Pressure wires/catheters used for measuring invasive FFR</w:t>
      </w:r>
    </w:p>
    <w:p w14:paraId="557827CC" w14:textId="77777777" w:rsidR="002A0A0A" w:rsidRDefault="002A0A0A" w:rsidP="009E1D0D">
      <w:pPr>
        <w:spacing w:after="120" w:line="480" w:lineRule="auto"/>
        <w:jc w:val="both"/>
        <w:rPr>
          <w:szCs w:val="24"/>
        </w:rPr>
      </w:pPr>
      <w:r>
        <w:rPr>
          <w:szCs w:val="24"/>
        </w:rPr>
        <w:t>I</w:t>
      </w:r>
      <w:r w:rsidRPr="006D6A6C">
        <w:rPr>
          <w:szCs w:val="24"/>
        </w:rPr>
        <w:t xml:space="preserve">nvasive FFR </w:t>
      </w:r>
      <w:r>
        <w:rPr>
          <w:szCs w:val="24"/>
        </w:rPr>
        <w:t>was measured using one of following pressure wires/catheters:</w:t>
      </w:r>
      <w:r w:rsidRPr="003D4061">
        <w:rPr>
          <w:szCs w:val="24"/>
        </w:rPr>
        <w:t xml:space="preserve"> </w:t>
      </w:r>
      <w:proofErr w:type="spellStart"/>
      <w:r w:rsidRPr="003D4061">
        <w:rPr>
          <w:szCs w:val="24"/>
        </w:rPr>
        <w:t>PressureWire</w:t>
      </w:r>
      <w:proofErr w:type="spellEnd"/>
      <w:r>
        <w:rPr>
          <w:szCs w:val="24"/>
        </w:rPr>
        <w:t xml:space="preserve"> </w:t>
      </w:r>
      <w:r w:rsidRPr="003D4061">
        <w:rPr>
          <w:szCs w:val="24"/>
        </w:rPr>
        <w:t>X (Abbott</w:t>
      </w:r>
      <w:r>
        <w:rPr>
          <w:szCs w:val="24"/>
        </w:rPr>
        <w:t xml:space="preserve"> Vascular</w:t>
      </w:r>
      <w:r w:rsidRPr="003D4061">
        <w:rPr>
          <w:szCs w:val="24"/>
        </w:rPr>
        <w:t>, Illinois, USA)</w:t>
      </w:r>
      <w:r>
        <w:rPr>
          <w:szCs w:val="24"/>
        </w:rPr>
        <w:t xml:space="preserve">, </w:t>
      </w:r>
      <w:proofErr w:type="spellStart"/>
      <w:r w:rsidRPr="003D4061">
        <w:rPr>
          <w:szCs w:val="24"/>
        </w:rPr>
        <w:t>PressureWire</w:t>
      </w:r>
      <w:proofErr w:type="spellEnd"/>
      <w:r w:rsidRPr="003D4061">
        <w:rPr>
          <w:szCs w:val="24"/>
        </w:rPr>
        <w:t xml:space="preserve"> </w:t>
      </w:r>
      <w:proofErr w:type="spellStart"/>
      <w:r w:rsidRPr="003D4061">
        <w:rPr>
          <w:szCs w:val="24"/>
        </w:rPr>
        <w:t>Aeris</w:t>
      </w:r>
      <w:proofErr w:type="spellEnd"/>
      <w:r w:rsidRPr="003D4061">
        <w:rPr>
          <w:szCs w:val="24"/>
        </w:rPr>
        <w:t xml:space="preserve"> (St Jude Medical, Minnesota, USA), Volcano </w:t>
      </w:r>
      <w:proofErr w:type="spellStart"/>
      <w:r w:rsidRPr="003D4061">
        <w:rPr>
          <w:szCs w:val="24"/>
        </w:rPr>
        <w:t>Verrata</w:t>
      </w:r>
      <w:proofErr w:type="spellEnd"/>
      <w:r w:rsidRPr="003D4061">
        <w:rPr>
          <w:szCs w:val="24"/>
        </w:rPr>
        <w:t xml:space="preserve"> pressure guidewire (Philips, Amsterdam, Netherlands</w:t>
      </w:r>
      <w:r>
        <w:rPr>
          <w:szCs w:val="24"/>
        </w:rPr>
        <w:t xml:space="preserve">), </w:t>
      </w:r>
      <w:proofErr w:type="spellStart"/>
      <w:r w:rsidRPr="003D4061">
        <w:rPr>
          <w:szCs w:val="24"/>
        </w:rPr>
        <w:t>Navvus</w:t>
      </w:r>
      <w:proofErr w:type="spellEnd"/>
      <w:r w:rsidRPr="003D4061">
        <w:rPr>
          <w:szCs w:val="24"/>
        </w:rPr>
        <w:t xml:space="preserve"> microcatheter (ACIST, Minnesota, USA), </w:t>
      </w:r>
      <w:r>
        <w:rPr>
          <w:szCs w:val="24"/>
        </w:rPr>
        <w:t>Comet Pressure guidewire (Boston</w:t>
      </w:r>
      <w:r w:rsidRPr="003D4061">
        <w:rPr>
          <w:szCs w:val="24"/>
        </w:rPr>
        <w:t xml:space="preserve"> Scientific</w:t>
      </w:r>
      <w:r>
        <w:rPr>
          <w:szCs w:val="24"/>
        </w:rPr>
        <w:t xml:space="preserve">, </w:t>
      </w:r>
      <w:r w:rsidRPr="00910F07">
        <w:rPr>
          <w:szCs w:val="24"/>
        </w:rPr>
        <w:t>Massachusetts, USA)</w:t>
      </w:r>
      <w:r>
        <w:rPr>
          <w:szCs w:val="24"/>
        </w:rPr>
        <w:t>.</w:t>
      </w:r>
    </w:p>
    <w:p w14:paraId="7D9B9A8B" w14:textId="77777777" w:rsidR="002A0A0A" w:rsidRDefault="002A0A0A" w:rsidP="009E1D0D">
      <w:pPr>
        <w:spacing w:after="120" w:line="480" w:lineRule="auto"/>
        <w:jc w:val="both"/>
        <w:rPr>
          <w:b/>
          <w:bCs/>
          <w:szCs w:val="24"/>
        </w:rPr>
      </w:pPr>
      <w:r w:rsidRPr="00D5269E">
        <w:rPr>
          <w:b/>
          <w:bCs/>
          <w:szCs w:val="24"/>
        </w:rPr>
        <w:t xml:space="preserve">CTCA </w:t>
      </w:r>
      <w:r>
        <w:rPr>
          <w:b/>
          <w:bCs/>
          <w:szCs w:val="24"/>
        </w:rPr>
        <w:t>i</w:t>
      </w:r>
      <w:r w:rsidRPr="00D5269E">
        <w:rPr>
          <w:b/>
          <w:bCs/>
          <w:szCs w:val="24"/>
        </w:rPr>
        <w:t xml:space="preserve">mage </w:t>
      </w:r>
      <w:r>
        <w:rPr>
          <w:b/>
          <w:bCs/>
          <w:szCs w:val="24"/>
        </w:rPr>
        <w:t>s</w:t>
      </w:r>
      <w:r w:rsidRPr="00D5269E">
        <w:rPr>
          <w:b/>
          <w:bCs/>
          <w:szCs w:val="24"/>
        </w:rPr>
        <w:t xml:space="preserve">egmentation and 3D </w:t>
      </w:r>
      <w:r>
        <w:rPr>
          <w:b/>
          <w:bCs/>
          <w:szCs w:val="24"/>
        </w:rPr>
        <w:t>m</w:t>
      </w:r>
      <w:r w:rsidRPr="00D5269E">
        <w:rPr>
          <w:b/>
          <w:bCs/>
          <w:szCs w:val="24"/>
        </w:rPr>
        <w:t xml:space="preserve">odel </w:t>
      </w:r>
      <w:r>
        <w:rPr>
          <w:b/>
          <w:bCs/>
          <w:szCs w:val="24"/>
        </w:rPr>
        <w:t>r</w:t>
      </w:r>
      <w:r w:rsidRPr="00D5269E">
        <w:rPr>
          <w:b/>
          <w:bCs/>
          <w:szCs w:val="24"/>
        </w:rPr>
        <w:t>econstruction</w:t>
      </w:r>
    </w:p>
    <w:p w14:paraId="5584B3BE" w14:textId="77777777" w:rsidR="002A0A0A" w:rsidRPr="00DB4697" w:rsidRDefault="002A0A0A" w:rsidP="009E1D0D">
      <w:pPr>
        <w:spacing w:after="120" w:line="480" w:lineRule="auto"/>
        <w:jc w:val="both"/>
        <w:rPr>
          <w:szCs w:val="24"/>
        </w:rPr>
      </w:pPr>
      <w:r w:rsidRPr="009977E9">
        <w:rPr>
          <w:szCs w:val="24"/>
        </w:rPr>
        <w:t>CTCA images w</w:t>
      </w:r>
      <w:r>
        <w:rPr>
          <w:szCs w:val="24"/>
        </w:rPr>
        <w:t>ere loaded to</w:t>
      </w:r>
      <w:r w:rsidRPr="009977E9">
        <w:rPr>
          <w:szCs w:val="24"/>
        </w:rPr>
        <w:t xml:space="preserve"> </w:t>
      </w:r>
      <w:proofErr w:type="spellStart"/>
      <w:r w:rsidRPr="009977E9">
        <w:rPr>
          <w:szCs w:val="24"/>
        </w:rPr>
        <w:t>QAngio</w:t>
      </w:r>
      <w:proofErr w:type="spellEnd"/>
      <w:r w:rsidRPr="009977E9">
        <w:rPr>
          <w:szCs w:val="24"/>
        </w:rPr>
        <w:t xml:space="preserve"> CT software</w:t>
      </w:r>
      <w:r>
        <w:rPr>
          <w:szCs w:val="24"/>
        </w:rPr>
        <w:t xml:space="preserve"> </w:t>
      </w:r>
      <w:r w:rsidRPr="009977E9">
        <w:rPr>
          <w:szCs w:val="24"/>
        </w:rPr>
        <w:t>(v</w:t>
      </w:r>
      <w:r>
        <w:rPr>
          <w:szCs w:val="24"/>
        </w:rPr>
        <w:t xml:space="preserve">ersion </w:t>
      </w:r>
      <w:r w:rsidRPr="009977E9">
        <w:rPr>
          <w:szCs w:val="24"/>
        </w:rPr>
        <w:t xml:space="preserve">3.0, </w:t>
      </w:r>
      <w:proofErr w:type="spellStart"/>
      <w:r w:rsidRPr="009977E9">
        <w:rPr>
          <w:szCs w:val="24"/>
        </w:rPr>
        <w:t>Medis</w:t>
      </w:r>
      <w:proofErr w:type="spellEnd"/>
      <w:r w:rsidRPr="009977E9">
        <w:rPr>
          <w:szCs w:val="24"/>
        </w:rPr>
        <w:t>)</w:t>
      </w:r>
      <w:r>
        <w:rPr>
          <w:szCs w:val="24"/>
        </w:rPr>
        <w:t xml:space="preserve"> for </w:t>
      </w:r>
      <w:r w:rsidRPr="009977E9">
        <w:rPr>
          <w:szCs w:val="24"/>
        </w:rPr>
        <w:t>offline</w:t>
      </w:r>
      <w:r>
        <w:rPr>
          <w:szCs w:val="24"/>
        </w:rPr>
        <w:t xml:space="preserve"> 3D reconstruction and c</w:t>
      </w:r>
      <w:r w:rsidRPr="009977E9">
        <w:rPr>
          <w:szCs w:val="24"/>
        </w:rPr>
        <w:t xml:space="preserve">oronary </w:t>
      </w:r>
      <w:r>
        <w:rPr>
          <w:szCs w:val="24"/>
        </w:rPr>
        <w:t xml:space="preserve">artery </w:t>
      </w:r>
      <w:r w:rsidRPr="009977E9">
        <w:rPr>
          <w:szCs w:val="24"/>
        </w:rPr>
        <w:t>segmentation</w:t>
      </w:r>
      <w:r>
        <w:rPr>
          <w:szCs w:val="24"/>
        </w:rPr>
        <w:t>. Coronary ostia were identified from the reconstructed 3D whole-heart volume and c</w:t>
      </w:r>
      <w:r w:rsidRPr="00131566">
        <w:rPr>
          <w:szCs w:val="24"/>
        </w:rPr>
        <w:t>enterline</w:t>
      </w:r>
      <w:r w:rsidRPr="009977E9">
        <w:rPr>
          <w:szCs w:val="24"/>
        </w:rPr>
        <w:t>s of coronary arter</w:t>
      </w:r>
      <w:r>
        <w:rPr>
          <w:szCs w:val="24"/>
        </w:rPr>
        <w:t>ies</w:t>
      </w:r>
      <w:r w:rsidRPr="009977E9">
        <w:rPr>
          <w:szCs w:val="24"/>
        </w:rPr>
        <w:t xml:space="preserve"> </w:t>
      </w:r>
      <w:r>
        <w:rPr>
          <w:szCs w:val="24"/>
        </w:rPr>
        <w:t>and approximate lumen outlines automatically traced</w:t>
      </w:r>
      <w:r w:rsidRPr="009977E9">
        <w:rPr>
          <w:szCs w:val="24"/>
        </w:rPr>
        <w:t xml:space="preserve"> </w:t>
      </w:r>
      <w:r>
        <w:rPr>
          <w:szCs w:val="24"/>
        </w:rPr>
        <w:t xml:space="preserve">using a </w:t>
      </w:r>
      <w:r w:rsidRPr="007D3586">
        <w:rPr>
          <w:szCs w:val="24"/>
        </w:rPr>
        <w:t>fast vessel tracking algorithm</w:t>
      </w:r>
      <w:r>
        <w:rPr>
          <w:szCs w:val="24"/>
        </w:rPr>
        <w:t>. From curved multiplanar reformatted longitudinal and corresponding orthogonal cross-sectional views, lumen borders of coronary artery branches with lumen diameters ≥</w:t>
      </w:r>
      <w:r w:rsidRPr="009977E9">
        <w:rPr>
          <w:szCs w:val="24"/>
        </w:rPr>
        <w:t>1.5 mm</w:t>
      </w:r>
      <w:r>
        <w:rPr>
          <w:szCs w:val="24"/>
        </w:rPr>
        <w:t xml:space="preserve"> were further delineated using a semi-automa</w:t>
      </w:r>
      <w:r w:rsidRPr="001565B0">
        <w:rPr>
          <w:szCs w:val="24"/>
        </w:rPr>
        <w:t>tic algorithm</w:t>
      </w:r>
      <w:r>
        <w:rPr>
          <w:szCs w:val="24"/>
        </w:rPr>
        <w:t xml:space="preserve"> with manual adjustments if necessary [1].</w:t>
      </w:r>
    </w:p>
    <w:p w14:paraId="5EF05391" w14:textId="5B9A36CB" w:rsidR="002A0A0A" w:rsidRPr="00B039A8" w:rsidRDefault="002A0A0A" w:rsidP="009E1D0D">
      <w:pPr>
        <w:spacing w:after="120" w:line="480" w:lineRule="auto"/>
        <w:jc w:val="both"/>
        <w:rPr>
          <w:b/>
          <w:bCs/>
          <w:szCs w:val="24"/>
        </w:rPr>
      </w:pPr>
      <w:r>
        <w:rPr>
          <w:b/>
          <w:bCs/>
          <w:szCs w:val="24"/>
        </w:rPr>
        <w:t>C</w:t>
      </w:r>
      <w:r w:rsidRPr="00247F47">
        <w:rPr>
          <w:b/>
          <w:bCs/>
          <w:szCs w:val="24"/>
        </w:rPr>
        <w:t xml:space="preserve">omputation of </w:t>
      </w:r>
      <w:r>
        <w:rPr>
          <w:b/>
          <w:bCs/>
          <w:szCs w:val="24"/>
        </w:rPr>
        <w:t>n</w:t>
      </w:r>
      <w:r w:rsidRPr="00247F47">
        <w:rPr>
          <w:b/>
          <w:bCs/>
          <w:szCs w:val="24"/>
        </w:rPr>
        <w:t>on-invasive FFR</w:t>
      </w:r>
      <w:r w:rsidRPr="00FB7A82">
        <w:rPr>
          <w:b/>
          <w:bCs/>
          <w:szCs w:val="24"/>
          <w:vertAlign w:val="subscript"/>
        </w:rPr>
        <w:t>AM</w:t>
      </w:r>
      <w:r w:rsidRPr="00247F47">
        <w:rPr>
          <w:b/>
          <w:bCs/>
          <w:szCs w:val="24"/>
        </w:rPr>
        <w:t xml:space="preserve"> with </w:t>
      </w:r>
      <w:r>
        <w:rPr>
          <w:b/>
          <w:bCs/>
          <w:szCs w:val="24"/>
        </w:rPr>
        <w:t>a</w:t>
      </w:r>
      <w:r w:rsidRPr="00247F47">
        <w:rPr>
          <w:b/>
          <w:bCs/>
          <w:szCs w:val="24"/>
        </w:rPr>
        <w:t xml:space="preserve">nalytical </w:t>
      </w:r>
      <w:r>
        <w:rPr>
          <w:b/>
          <w:bCs/>
          <w:szCs w:val="24"/>
        </w:rPr>
        <w:t>m</w:t>
      </w:r>
      <w:r w:rsidRPr="00247F47">
        <w:rPr>
          <w:b/>
          <w:bCs/>
          <w:szCs w:val="24"/>
        </w:rPr>
        <w:t>odel</w:t>
      </w:r>
      <w:r>
        <w:rPr>
          <w:b/>
          <w:bCs/>
          <w:szCs w:val="24"/>
        </w:rPr>
        <w:t xml:space="preserve"> </w:t>
      </w:r>
      <w:r w:rsidRPr="00B039A8">
        <w:rPr>
          <w:b/>
          <w:bCs/>
          <w:szCs w:val="24"/>
        </w:rPr>
        <w:t xml:space="preserve"> </w:t>
      </w:r>
    </w:p>
    <w:p w14:paraId="3DFFF16B" w14:textId="4FB1ADA1" w:rsidR="000D26BE" w:rsidRPr="00EF0B87" w:rsidRDefault="000D26BE" w:rsidP="009E1D0D">
      <w:pPr>
        <w:spacing w:after="120" w:line="480" w:lineRule="auto"/>
        <w:jc w:val="both"/>
        <w:rPr>
          <w:rFonts w:cs="Times New Roman"/>
          <w:szCs w:val="24"/>
        </w:rPr>
      </w:pPr>
      <w:r w:rsidRPr="00EF0B87">
        <w:rPr>
          <w:rFonts w:cs="Times New Roman"/>
          <w:szCs w:val="24"/>
        </w:rPr>
        <w:t xml:space="preserve">In our analytical model, </w:t>
      </w:r>
      <m:oMath>
        <m:sSub>
          <m:sSubPr>
            <m:ctrlPr>
              <w:rPr>
                <w:rFonts w:ascii="Cambria Math" w:hAnsi="Cambria Math" w:cs="Times New Roman"/>
                <w:i/>
                <w:szCs w:val="24"/>
              </w:rPr>
            </m:ctrlPr>
          </m:sSubPr>
          <m:e>
            <m:r>
              <w:rPr>
                <w:rFonts w:ascii="Cambria Math" w:hAnsi="Cambria Math" w:cs="Times New Roman"/>
                <w:szCs w:val="24"/>
              </w:rPr>
              <m:t>FFR</m:t>
            </m:r>
          </m:e>
          <m:sub>
            <m:r>
              <w:rPr>
                <w:rFonts w:ascii="Cambria Math" w:hAnsi="Cambria Math" w:cs="Times New Roman"/>
                <w:szCs w:val="24"/>
              </w:rPr>
              <m:t>AM</m:t>
            </m:r>
          </m:sub>
        </m:sSub>
        <m:r>
          <w:rPr>
            <w:rFonts w:ascii="Cambria Math" w:hAnsi="Cambria Math" w:cs="Times New Roman"/>
            <w:szCs w:val="24"/>
          </w:rPr>
          <m:t>=</m:t>
        </m:r>
        <m:r>
          <m:rPr>
            <m:sty m:val="p"/>
          </m:rPr>
          <w:rPr>
            <w:rFonts w:ascii="Cambria Math" w:hAnsi="Cambria Math" w:cs="Times New Roman"/>
            <w:szCs w:val="24"/>
          </w:rPr>
          <m:t>1-</m:t>
        </m:r>
        <m:f>
          <m:fPr>
            <m:ctrlPr>
              <w:rPr>
                <w:rFonts w:ascii="Cambria Math" w:hAnsi="Cambria Math" w:cs="Times New Roman"/>
                <w:szCs w:val="24"/>
              </w:rPr>
            </m:ctrlPr>
          </m:fPr>
          <m:num>
            <m:r>
              <m:rPr>
                <m:sty m:val="p"/>
              </m:rPr>
              <w:rPr>
                <w:rFonts w:ascii="Cambria Math" w:hAnsi="Cambria Math" w:cs="Times New Roman"/>
                <w:szCs w:val="24"/>
              </w:rPr>
              <m:t>∆</m:t>
            </m:r>
            <m:sSub>
              <m:sSubPr>
                <m:ctrlPr>
                  <w:rPr>
                    <w:rFonts w:ascii="Cambria Math" w:hAnsi="Cambria Math" w:cs="Times New Roman"/>
                    <w:szCs w:val="24"/>
                    <w:vertAlign w:val="subscript"/>
                  </w:rPr>
                </m:ctrlPr>
              </m:sSubPr>
              <m:e>
                <m:r>
                  <w:rPr>
                    <w:rFonts w:ascii="Cambria Math" w:hAnsi="Cambria Math" w:cs="Times New Roman"/>
                    <w:szCs w:val="24"/>
                    <w:vertAlign w:val="subscript"/>
                  </w:rPr>
                  <m:t>P</m:t>
                </m:r>
              </m:e>
              <m:sub>
                <m:r>
                  <w:rPr>
                    <w:rFonts w:ascii="Cambria Math" w:hAnsi="Cambria Math" w:cs="Times New Roman"/>
                    <w:szCs w:val="24"/>
                    <w:vertAlign w:val="subscript"/>
                  </w:rPr>
                  <m:t>1</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P</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a</m:t>
                </m:r>
              </m:sub>
            </m:sSub>
          </m:den>
        </m:f>
      </m:oMath>
      <w:r w:rsidRPr="00EF0B87">
        <w:rPr>
          <w:rFonts w:cs="Times New Roman"/>
          <w:szCs w:val="24"/>
        </w:rPr>
        <w:t xml:space="preserve">, where </w:t>
      </w:r>
      <w:r w:rsidRPr="00EF0B87">
        <w:rPr>
          <w:rFonts w:cs="Times New Roman"/>
          <w:i/>
          <w:szCs w:val="24"/>
        </w:rPr>
        <w:t>P</w:t>
      </w:r>
      <w:r w:rsidRPr="00EF0B87">
        <w:rPr>
          <w:rFonts w:cs="Times New Roman"/>
          <w:i/>
          <w:szCs w:val="24"/>
          <w:vertAlign w:val="subscript"/>
        </w:rPr>
        <w:t>a</w:t>
      </w:r>
      <w:r w:rsidRPr="00EF0B87">
        <w:rPr>
          <w:rFonts w:cs="Times New Roman"/>
          <w:szCs w:val="24"/>
        </w:rPr>
        <w:t xml:space="preserve"> is patient-specific mean aortic pressure </w:t>
      </w:r>
      <w:r w:rsidR="00045BFF">
        <w:rPr>
          <w:rFonts w:cs="Times New Roman"/>
          <w:szCs w:val="24"/>
        </w:rPr>
        <w:t xml:space="preserve">at hyperemia, </w:t>
      </w:r>
      <w:r w:rsidRPr="00EF0B87">
        <w:rPr>
          <w:rFonts w:cs="Times New Roman"/>
          <w:szCs w:val="24"/>
        </w:rPr>
        <w:t>estimated as mean cuff pressure minus 6.8 mmHg to account for pressure drop during hyperemia [2]; and ∆</w:t>
      </w:r>
      <w:r w:rsidRPr="00EF0B87">
        <w:rPr>
          <w:rFonts w:cs="Times New Roman"/>
          <w:i/>
          <w:iCs/>
          <w:szCs w:val="24"/>
        </w:rPr>
        <w:t>P</w:t>
      </w:r>
      <w:r w:rsidRPr="00EF0B87">
        <w:rPr>
          <w:rFonts w:cs="Times New Roman"/>
          <w:szCs w:val="24"/>
          <w:vertAlign w:val="subscript"/>
        </w:rPr>
        <w:t>1</w:t>
      </w:r>
      <w:r w:rsidRPr="00EF0B87">
        <w:rPr>
          <w:rFonts w:cs="Times New Roman"/>
          <w:szCs w:val="24"/>
        </w:rPr>
        <w:t xml:space="preserve"> and ∆</w:t>
      </w:r>
      <w:r w:rsidRPr="00EF0B87">
        <w:rPr>
          <w:rFonts w:cs="Times New Roman"/>
          <w:i/>
          <w:iCs/>
          <w:szCs w:val="24"/>
        </w:rPr>
        <w:t>P</w:t>
      </w:r>
      <w:r w:rsidRPr="00EF0B87">
        <w:rPr>
          <w:rFonts w:cs="Times New Roman"/>
          <w:szCs w:val="24"/>
          <w:vertAlign w:val="subscript"/>
        </w:rPr>
        <w:t>2</w:t>
      </w:r>
      <w:r w:rsidRPr="00EF0B87">
        <w:rPr>
          <w:rFonts w:cs="Times New Roman"/>
          <w:szCs w:val="24"/>
        </w:rPr>
        <w:t xml:space="preserve">, pressure drops across the coronary lesion and from the coronary orifice to the proximal end of the coronary lesion, respectively. </w:t>
      </w:r>
    </w:p>
    <w:p w14:paraId="1EDD59FC" w14:textId="77777777" w:rsidR="000D26BE" w:rsidRPr="00EF0B87" w:rsidRDefault="000D26BE" w:rsidP="009E1D0D">
      <w:pPr>
        <w:spacing w:after="120" w:line="480" w:lineRule="auto"/>
        <w:jc w:val="both"/>
        <w:rPr>
          <w:rFonts w:cs="Times New Roman"/>
        </w:rPr>
      </w:pPr>
      <w:r w:rsidRPr="00EF0B87">
        <w:rPr>
          <w:rFonts w:cs="Times New Roman"/>
          <w:szCs w:val="24"/>
        </w:rPr>
        <w:lastRenderedPageBreak/>
        <w:t xml:space="preserve">The latter is calculated from Hagen–Poiseuille equation </w:t>
      </w:r>
      <m:oMath>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P</m:t>
            </m:r>
          </m:e>
          <m:sub>
            <m:r>
              <w:rPr>
                <w:rFonts w:ascii="Cambria Math" w:hAnsi="Cambria Math" w:cs="Times New Roman"/>
                <w:szCs w:val="24"/>
              </w:rPr>
              <m:t>2</m:t>
            </m:r>
          </m:sub>
        </m:sSub>
        <m:r>
          <w:rPr>
            <w:rFonts w:ascii="Cambria Math" w:hAnsi="Cambria Math" w:cs="Times New Roman"/>
            <w:szCs w:val="24"/>
          </w:rPr>
          <m:t>=</m:t>
        </m:r>
        <m:nary>
          <m:naryPr>
            <m:chr m:val="∑"/>
            <m:subHide m:val="1"/>
            <m:supHide m:val="1"/>
            <m:ctrlPr>
              <w:rPr>
                <w:rFonts w:ascii="Cambria Math" w:hAnsi="Cambria Math" w:cs="Times New Roman"/>
                <w:i/>
                <w:iCs/>
                <w:szCs w:val="24"/>
              </w:rPr>
            </m:ctrlPr>
          </m:naryPr>
          <m:sub/>
          <m:sup/>
          <m:e>
            <m:f>
              <m:fPr>
                <m:ctrlPr>
                  <w:rPr>
                    <w:rFonts w:ascii="Cambria Math" w:hAnsi="Cambria Math" w:cs="Times New Roman"/>
                    <w:i/>
                    <w:iCs/>
                    <w:szCs w:val="24"/>
                  </w:rPr>
                </m:ctrlPr>
              </m:fPr>
              <m:num>
                <m:r>
                  <w:rPr>
                    <w:rFonts w:ascii="Cambria Math" w:hAnsi="Cambria Math" w:cs="Times New Roman"/>
                    <w:szCs w:val="24"/>
                  </w:rPr>
                  <m:t>8πμ</m:t>
                </m:r>
                <m:sSub>
                  <m:sSubPr>
                    <m:ctrlPr>
                      <w:rPr>
                        <w:rFonts w:ascii="Cambria Math" w:hAnsi="Cambria Math" w:cs="Times New Roman"/>
                        <w:i/>
                        <w:iCs/>
                        <w:szCs w:val="24"/>
                      </w:rPr>
                    </m:ctrlPr>
                  </m:sSubPr>
                  <m:e>
                    <m:r>
                      <w:rPr>
                        <w:rFonts w:ascii="Cambria Math" w:hAnsi="Cambria Math" w:cs="Times New Roman"/>
                        <w:szCs w:val="24"/>
                      </w:rPr>
                      <m:t>L</m:t>
                    </m:r>
                  </m:e>
                  <m:sub>
                    <m:r>
                      <w:rPr>
                        <w:rFonts w:ascii="Cambria Math" w:hAnsi="Cambria Math" w:cs="Times New Roman"/>
                        <w:szCs w:val="24"/>
                      </w:rPr>
                      <m:t>i</m:t>
                    </m:r>
                  </m:sub>
                </m:sSub>
                <m:sSub>
                  <m:sSubPr>
                    <m:ctrlPr>
                      <w:rPr>
                        <w:rFonts w:ascii="Cambria Math" w:hAnsi="Cambria Math" w:cs="Times New Roman"/>
                        <w:i/>
                        <w:iCs/>
                        <w:szCs w:val="24"/>
                      </w:rPr>
                    </m:ctrlPr>
                  </m:sSubPr>
                  <m:e>
                    <m:r>
                      <w:rPr>
                        <w:rFonts w:ascii="Cambria Math" w:hAnsi="Cambria Math" w:cs="Times New Roman"/>
                        <w:szCs w:val="24"/>
                      </w:rPr>
                      <m:t>Q</m:t>
                    </m:r>
                  </m:e>
                  <m:sub>
                    <m:r>
                      <w:rPr>
                        <w:rFonts w:ascii="Cambria Math" w:hAnsi="Cambria Math" w:cs="Times New Roman"/>
                        <w:szCs w:val="24"/>
                      </w:rPr>
                      <m:t>i</m:t>
                    </m:r>
                  </m:sub>
                </m:sSub>
              </m:num>
              <m:den>
                <m:sSubSup>
                  <m:sSubSupPr>
                    <m:ctrlPr>
                      <w:rPr>
                        <w:rFonts w:ascii="Cambria Math" w:hAnsi="Cambria Math" w:cs="Times New Roman"/>
                        <w:i/>
                        <w:iCs/>
                        <w:szCs w:val="24"/>
                      </w:rPr>
                    </m:ctrlPr>
                  </m:sSubSupPr>
                  <m:e>
                    <m:r>
                      <w:rPr>
                        <w:rFonts w:ascii="Cambria Math" w:hAnsi="Cambria Math" w:cs="Times New Roman"/>
                        <w:szCs w:val="24"/>
                      </w:rPr>
                      <m:t>A</m:t>
                    </m:r>
                  </m:e>
                  <m:sub>
                    <m:r>
                      <w:rPr>
                        <w:rFonts w:ascii="Cambria Math" w:hAnsi="Cambria Math" w:cs="Times New Roman"/>
                        <w:szCs w:val="24"/>
                      </w:rPr>
                      <m:t>i</m:t>
                    </m:r>
                  </m:sub>
                  <m:sup>
                    <m:r>
                      <w:rPr>
                        <w:rFonts w:ascii="Cambria Math" w:hAnsi="Cambria Math" w:cs="Times New Roman"/>
                        <w:szCs w:val="24"/>
                      </w:rPr>
                      <m:t>2</m:t>
                    </m:r>
                  </m:sup>
                </m:sSubSup>
              </m:den>
            </m:f>
          </m:e>
        </m:nary>
      </m:oMath>
      <w:r w:rsidRPr="00EF0B87">
        <w:rPr>
          <w:rFonts w:cs="Times New Roman"/>
          <w:iCs/>
          <w:szCs w:val="24"/>
        </w:rPr>
        <w:t xml:space="preserve">, where </w:t>
      </w:r>
      <w:r w:rsidRPr="00EF0B87">
        <w:rPr>
          <w:rFonts w:cs="Times New Roman"/>
          <w:i/>
          <w:iCs/>
          <w:szCs w:val="24"/>
        </w:rPr>
        <w:t>μ</w:t>
      </w:r>
      <w:r w:rsidRPr="00EF0B87">
        <w:rPr>
          <w:rFonts w:cs="Times New Roman"/>
          <w:iCs/>
          <w:szCs w:val="24"/>
        </w:rPr>
        <w:t xml:space="preserve"> represents a constant viscosity of the blood (</w:t>
      </w:r>
      <w:r w:rsidRPr="00EF0B87">
        <w:rPr>
          <w:rFonts w:cs="Times New Roman"/>
          <w:i/>
          <w:iCs/>
          <w:szCs w:val="24"/>
        </w:rPr>
        <w:t>μ=</w:t>
      </w:r>
      <w:r w:rsidRPr="00EF0B87">
        <w:rPr>
          <w:rFonts w:cs="Times New Roman"/>
          <w:szCs w:val="24"/>
        </w:rPr>
        <w:t xml:space="preserve">0.0045 </w:t>
      </w:r>
      <w:proofErr w:type="spellStart"/>
      <w:r w:rsidRPr="00EF0B87">
        <w:rPr>
          <w:rFonts w:cs="Times New Roman"/>
          <w:szCs w:val="24"/>
        </w:rPr>
        <w:t>Pa·s</w:t>
      </w:r>
      <w:proofErr w:type="spellEnd"/>
      <w:r w:rsidRPr="00EF0B87">
        <w:rPr>
          <w:rFonts w:cs="Times New Roman"/>
          <w:szCs w:val="24"/>
        </w:rPr>
        <w:t>)</w:t>
      </w:r>
      <w:r w:rsidRPr="00EF0B87">
        <w:rPr>
          <w:rFonts w:cs="Times New Roman"/>
          <w:iCs/>
          <w:szCs w:val="24"/>
        </w:rPr>
        <w:t>; and</w:t>
      </w:r>
      <w:r w:rsidRPr="00EF0B87">
        <w:rPr>
          <w:rFonts w:cs="Times New Roman"/>
          <w:i/>
          <w:iCs/>
          <w:szCs w:val="24"/>
        </w:rPr>
        <w:t xml:space="preserve"> A</w:t>
      </w:r>
      <w:r w:rsidRPr="00EF0B87">
        <w:rPr>
          <w:rFonts w:cs="Times New Roman"/>
          <w:i/>
          <w:iCs/>
          <w:szCs w:val="24"/>
          <w:vertAlign w:val="subscript"/>
        </w:rPr>
        <w:t>i</w:t>
      </w:r>
      <w:r w:rsidRPr="00EF0B87">
        <w:rPr>
          <w:rFonts w:cs="Times New Roman"/>
          <w:iCs/>
          <w:szCs w:val="24"/>
        </w:rPr>
        <w:t xml:space="preserve">, </w:t>
      </w:r>
      <w:r w:rsidRPr="00EF0B87">
        <w:rPr>
          <w:rFonts w:cs="Times New Roman"/>
          <w:i/>
          <w:iCs/>
          <w:szCs w:val="24"/>
        </w:rPr>
        <w:t>L</w:t>
      </w:r>
      <w:r w:rsidRPr="00EF0B87">
        <w:rPr>
          <w:rFonts w:cs="Times New Roman"/>
          <w:i/>
          <w:iCs/>
          <w:szCs w:val="24"/>
          <w:vertAlign w:val="subscript"/>
        </w:rPr>
        <w:t>i</w:t>
      </w:r>
      <w:r w:rsidRPr="00EF0B87">
        <w:rPr>
          <w:rFonts w:cs="Times New Roman"/>
          <w:iCs/>
          <w:szCs w:val="24"/>
        </w:rPr>
        <w:t xml:space="preserve"> and </w:t>
      </w:r>
      <w:r w:rsidRPr="00EF0B87">
        <w:rPr>
          <w:rFonts w:cs="Times New Roman"/>
          <w:i/>
          <w:iCs/>
          <w:szCs w:val="24"/>
        </w:rPr>
        <w:t>Q</w:t>
      </w:r>
      <w:r w:rsidRPr="00EF0B87">
        <w:rPr>
          <w:rFonts w:cs="Times New Roman"/>
          <w:i/>
          <w:iCs/>
          <w:szCs w:val="24"/>
          <w:vertAlign w:val="subscript"/>
        </w:rPr>
        <w:t>i</w:t>
      </w:r>
      <w:r w:rsidRPr="00EF0B87">
        <w:rPr>
          <w:rFonts w:cs="Times New Roman"/>
          <w:iCs/>
          <w:szCs w:val="24"/>
        </w:rPr>
        <w:t xml:space="preserve">, lumen area, length, and flow rate of the </w:t>
      </w:r>
      <w:proofErr w:type="spellStart"/>
      <w:r w:rsidRPr="00EF0B87">
        <w:rPr>
          <w:rFonts w:cs="Times New Roman"/>
          <w:i/>
          <w:szCs w:val="24"/>
        </w:rPr>
        <w:t>i</w:t>
      </w:r>
      <w:r w:rsidRPr="00EF0B87">
        <w:rPr>
          <w:rFonts w:cs="Times New Roman"/>
          <w:iCs/>
          <w:szCs w:val="24"/>
        </w:rPr>
        <w:t>-th</w:t>
      </w:r>
      <w:proofErr w:type="spellEnd"/>
      <w:r w:rsidRPr="00EF0B87">
        <w:rPr>
          <w:rFonts w:cs="Times New Roman"/>
          <w:iCs/>
          <w:szCs w:val="24"/>
        </w:rPr>
        <w:t xml:space="preserve"> coronary branch of the left or right coronary tree, respectively.</w:t>
      </w:r>
    </w:p>
    <w:p w14:paraId="2CD1D04C" w14:textId="5383090B" w:rsidR="000D26BE" w:rsidRDefault="000D26BE" w:rsidP="009E1D0D">
      <w:pPr>
        <w:spacing w:after="120" w:line="480" w:lineRule="auto"/>
        <w:ind w:firstLine="720"/>
        <w:jc w:val="both"/>
        <w:rPr>
          <w:rFonts w:cs="Times New Roman"/>
        </w:rPr>
      </w:pPr>
      <w:r w:rsidRPr="00EF0B87">
        <w:rPr>
          <w:rFonts w:cs="Times New Roman"/>
          <w:szCs w:val="24"/>
        </w:rPr>
        <w:t>By law of energy conservation, ∆</w:t>
      </w:r>
      <w:r w:rsidRPr="00EF0B87">
        <w:rPr>
          <w:rFonts w:cs="Times New Roman"/>
          <w:i/>
          <w:iCs/>
          <w:szCs w:val="24"/>
        </w:rPr>
        <w:t>P</w:t>
      </w:r>
      <w:r w:rsidRPr="00EF0B87">
        <w:rPr>
          <w:rFonts w:cs="Times New Roman"/>
          <w:szCs w:val="24"/>
          <w:vertAlign w:val="subscript"/>
        </w:rPr>
        <w:t>1</w:t>
      </w:r>
      <w:r w:rsidRPr="00EF0B87">
        <w:rPr>
          <w:rFonts w:cs="Times New Roman"/>
          <w:szCs w:val="24"/>
        </w:rPr>
        <w:t xml:space="preserve"> entails convective and diffusive energy losses as well as energy loss attributable to sudden constriction and expansion [</w:t>
      </w:r>
      <w:r w:rsidR="00EF471A">
        <w:rPr>
          <w:rFonts w:cs="Times New Roman"/>
          <w:szCs w:val="24"/>
        </w:rPr>
        <w:t>3</w:t>
      </w:r>
      <w:r w:rsidRPr="00EF0B87">
        <w:rPr>
          <w:rFonts w:cs="Times New Roman"/>
          <w:szCs w:val="24"/>
        </w:rPr>
        <w:t>]. Flow separation and swirling that exacerbate energy losses and pressure drops are related to features such as lesion length, lumen area, flow entrance and exit angles etc. [</w:t>
      </w:r>
      <w:r w:rsidR="00EF471A">
        <w:rPr>
          <w:rFonts w:cs="Times New Roman"/>
          <w:szCs w:val="24"/>
        </w:rPr>
        <w:t>4</w:t>
      </w:r>
      <w:r w:rsidRPr="00EF0B87">
        <w:rPr>
          <w:rFonts w:cs="Times New Roman"/>
          <w:szCs w:val="24"/>
        </w:rPr>
        <w:t xml:space="preserve">]. We applied these considerations in series to </w:t>
      </w:r>
      <w:bookmarkStart w:id="1" w:name="_Hlk57474547"/>
      <w:r w:rsidRPr="00EF0B87">
        <w:rPr>
          <w:rFonts w:cs="Times New Roman"/>
          <w:szCs w:val="24"/>
        </w:rPr>
        <w:t xml:space="preserve">a coronary lesion model of total length </w:t>
      </w:r>
      <w:r w:rsidRPr="00EF0B87">
        <w:rPr>
          <w:rFonts w:cs="Times New Roman"/>
          <w:i/>
          <w:iCs/>
          <w:szCs w:val="24"/>
        </w:rPr>
        <w:t>L</w:t>
      </w:r>
      <w:r w:rsidRPr="00EF0B87">
        <w:rPr>
          <w:rFonts w:cs="Times New Roman"/>
          <w:szCs w:val="24"/>
        </w:rPr>
        <w:t xml:space="preserve"> decomposed schematically into three components: a proximal contracting segment of length </w:t>
      </w:r>
      <w:proofErr w:type="spellStart"/>
      <w:r w:rsidRPr="00EF0B87">
        <w:rPr>
          <w:rFonts w:cs="Times New Roman"/>
          <w:i/>
          <w:iCs/>
          <w:szCs w:val="24"/>
        </w:rPr>
        <w:t>L</w:t>
      </w:r>
      <w:r w:rsidRPr="00EF0B87">
        <w:rPr>
          <w:rFonts w:cs="Times New Roman"/>
          <w:szCs w:val="24"/>
          <w:vertAlign w:val="subscript"/>
        </w:rPr>
        <w:t>ps</w:t>
      </w:r>
      <w:proofErr w:type="spellEnd"/>
      <w:r w:rsidRPr="00EF0B87">
        <w:rPr>
          <w:rFonts w:cs="Times New Roman"/>
          <w:szCs w:val="24"/>
        </w:rPr>
        <w:t xml:space="preserve"> and distal expanding segment of length </w:t>
      </w:r>
      <w:proofErr w:type="spellStart"/>
      <w:r w:rsidRPr="00EF0B87">
        <w:rPr>
          <w:rFonts w:cs="Times New Roman"/>
          <w:i/>
          <w:iCs/>
          <w:szCs w:val="24"/>
        </w:rPr>
        <w:t>L</w:t>
      </w:r>
      <w:r w:rsidRPr="00EF0B87">
        <w:rPr>
          <w:rFonts w:cs="Times New Roman"/>
          <w:szCs w:val="24"/>
          <w:vertAlign w:val="subscript"/>
        </w:rPr>
        <w:t>sd</w:t>
      </w:r>
      <w:proofErr w:type="spellEnd"/>
      <w:r w:rsidRPr="00EF0B87">
        <w:rPr>
          <w:rFonts w:cs="Times New Roman"/>
          <w:szCs w:val="24"/>
        </w:rPr>
        <w:t xml:space="preserve">, which bookend a middle maximally stenosed segment of finite length </w:t>
      </w:r>
      <w:r w:rsidRPr="00EF0B87">
        <w:rPr>
          <w:rFonts w:cs="Times New Roman"/>
          <w:i/>
          <w:iCs/>
          <w:szCs w:val="24"/>
        </w:rPr>
        <w:t>L</w:t>
      </w:r>
      <w:r w:rsidRPr="00EF0B87">
        <w:rPr>
          <w:rFonts w:cs="Times New Roman"/>
          <w:szCs w:val="24"/>
        </w:rPr>
        <w:t>-</w:t>
      </w:r>
      <w:proofErr w:type="spellStart"/>
      <w:r w:rsidRPr="00EF0B87">
        <w:rPr>
          <w:rFonts w:cs="Times New Roman"/>
          <w:i/>
          <w:iCs/>
          <w:szCs w:val="24"/>
        </w:rPr>
        <w:t>L</w:t>
      </w:r>
      <w:r w:rsidRPr="00EF0B87">
        <w:rPr>
          <w:rFonts w:cs="Times New Roman"/>
          <w:szCs w:val="24"/>
          <w:vertAlign w:val="subscript"/>
        </w:rPr>
        <w:t>ps</w:t>
      </w:r>
      <w:proofErr w:type="spellEnd"/>
      <w:r w:rsidRPr="00EF0B87">
        <w:rPr>
          <w:rFonts w:cs="Times New Roman"/>
          <w:szCs w:val="24"/>
        </w:rPr>
        <w:t>-</w:t>
      </w:r>
      <w:proofErr w:type="spellStart"/>
      <w:r w:rsidRPr="00EF0B87">
        <w:rPr>
          <w:rFonts w:cs="Times New Roman"/>
          <w:i/>
          <w:iCs/>
          <w:szCs w:val="24"/>
        </w:rPr>
        <w:t>L</w:t>
      </w:r>
      <w:r w:rsidRPr="00EF0B87">
        <w:rPr>
          <w:rFonts w:cs="Times New Roman"/>
          <w:szCs w:val="24"/>
          <w:vertAlign w:val="subscript"/>
        </w:rPr>
        <w:t>sd</w:t>
      </w:r>
      <w:proofErr w:type="spellEnd"/>
      <w:r w:rsidRPr="00EF0B87">
        <w:rPr>
          <w:rFonts w:cs="Times New Roman"/>
          <w:szCs w:val="24"/>
        </w:rPr>
        <w:t>, (</w:t>
      </w:r>
      <w:r w:rsidRPr="00EF0B87">
        <w:rPr>
          <w:rFonts w:cs="Times New Roman"/>
          <w:b/>
          <w:bCs/>
          <w:szCs w:val="24"/>
        </w:rPr>
        <w:t>Supplementary Figure 1</w:t>
      </w:r>
      <w:r w:rsidRPr="00EF0B87">
        <w:rPr>
          <w:rFonts w:cs="Times New Roman"/>
          <w:szCs w:val="24"/>
        </w:rPr>
        <w:t xml:space="preserve">). Respective pressure drops across the three segments </w:t>
      </w:r>
      <w:proofErr w:type="spellStart"/>
      <w:r w:rsidRPr="00EF0B87">
        <w:rPr>
          <w:rFonts w:cs="Times New Roman"/>
          <w:szCs w:val="24"/>
        </w:rPr>
        <w:t>Δ</w:t>
      </w:r>
      <w:r w:rsidRPr="00EF0B87">
        <w:rPr>
          <w:rFonts w:cs="Times New Roman"/>
          <w:i/>
          <w:iCs/>
          <w:szCs w:val="24"/>
        </w:rPr>
        <w:t>P</w:t>
      </w:r>
      <w:r w:rsidRPr="00EF0B87">
        <w:rPr>
          <w:rFonts w:cs="Times New Roman"/>
          <w:szCs w:val="24"/>
          <w:vertAlign w:val="subscript"/>
        </w:rPr>
        <w:t>ps</w:t>
      </w:r>
      <w:proofErr w:type="spellEnd"/>
      <w:r w:rsidRPr="00EF0B87">
        <w:rPr>
          <w:rFonts w:cs="Times New Roman"/>
          <w:szCs w:val="24"/>
        </w:rPr>
        <w:t xml:space="preserve">, </w:t>
      </w:r>
      <w:proofErr w:type="spellStart"/>
      <w:r w:rsidRPr="00EF0B87">
        <w:rPr>
          <w:rFonts w:cs="Times New Roman"/>
          <w:szCs w:val="24"/>
        </w:rPr>
        <w:t>Δ</w:t>
      </w:r>
      <w:r w:rsidRPr="00EF0B87">
        <w:rPr>
          <w:rFonts w:cs="Times New Roman"/>
          <w:i/>
          <w:iCs/>
          <w:szCs w:val="24"/>
        </w:rPr>
        <w:t>P</w:t>
      </w:r>
      <w:r w:rsidRPr="00EF0B87">
        <w:rPr>
          <w:rFonts w:cs="Times New Roman"/>
          <w:szCs w:val="24"/>
          <w:vertAlign w:val="subscript"/>
        </w:rPr>
        <w:t>sd</w:t>
      </w:r>
      <w:proofErr w:type="spellEnd"/>
      <w:r w:rsidRPr="00EF0B87">
        <w:rPr>
          <w:rFonts w:cs="Times New Roman"/>
          <w:szCs w:val="24"/>
        </w:rPr>
        <w:t xml:space="preserve"> and </w:t>
      </w:r>
      <w:proofErr w:type="spellStart"/>
      <w:r w:rsidRPr="00EF0B87">
        <w:rPr>
          <w:rFonts w:cs="Times New Roman"/>
          <w:szCs w:val="24"/>
        </w:rPr>
        <w:t>Δ</w:t>
      </w:r>
      <w:r w:rsidRPr="00EF0B87">
        <w:rPr>
          <w:rFonts w:cs="Times New Roman"/>
          <w:i/>
          <w:iCs/>
          <w:szCs w:val="24"/>
        </w:rPr>
        <w:t>P</w:t>
      </w:r>
      <w:r w:rsidRPr="00EF0B87">
        <w:rPr>
          <w:rFonts w:cs="Times New Roman"/>
          <w:szCs w:val="24"/>
          <w:vertAlign w:val="subscript"/>
        </w:rPr>
        <w:t>ss</w:t>
      </w:r>
      <w:proofErr w:type="spellEnd"/>
      <w:r w:rsidRPr="00EF0B87">
        <w:rPr>
          <w:rFonts w:cs="Times New Roman"/>
          <w:szCs w:val="24"/>
        </w:rPr>
        <w:t xml:space="preserve"> </w:t>
      </w:r>
      <w:bookmarkEnd w:id="1"/>
      <w:r w:rsidRPr="00EF0B87">
        <w:rPr>
          <w:rFonts w:cs="Times New Roman"/>
          <w:szCs w:val="24"/>
        </w:rPr>
        <w:t>sum up to ∆</w:t>
      </w:r>
      <w:r w:rsidRPr="00EF0B87">
        <w:rPr>
          <w:rFonts w:cs="Times New Roman"/>
          <w:i/>
          <w:iCs/>
          <w:szCs w:val="24"/>
        </w:rPr>
        <w:t>P</w:t>
      </w:r>
      <w:r w:rsidRPr="00EF0B87">
        <w:rPr>
          <w:rFonts w:cs="Times New Roman"/>
          <w:szCs w:val="24"/>
          <w:vertAlign w:val="subscript"/>
        </w:rPr>
        <w:t>1</w:t>
      </w:r>
      <w:r w:rsidRPr="00EF0B87">
        <w:rPr>
          <w:rFonts w:cs="Times New Roman"/>
          <w:szCs w:val="24"/>
        </w:rPr>
        <w:t xml:space="preserve"> and </w:t>
      </w:r>
      <w:r w:rsidRPr="00EF0B87">
        <w:rPr>
          <w:rFonts w:cs="Times New Roman"/>
          <w:szCs w:val="24"/>
          <w:lang w:val="en-SG"/>
        </w:rPr>
        <w:t xml:space="preserve">are, from a mechanical engineering perspective, analogous to pressure drops across contracting, expanding, and straight pipes, respectively. </w:t>
      </w:r>
      <w:r w:rsidRPr="00EF0B87">
        <w:rPr>
          <w:rFonts w:cs="Times New Roman"/>
          <w:b/>
          <w:bCs/>
          <w:szCs w:val="24"/>
        </w:rPr>
        <w:t>Figure 3 (f</w:t>
      </w:r>
      <w:r w:rsidRPr="00EF0B87">
        <w:rPr>
          <w:rFonts w:cs="Times New Roman"/>
          <w:b/>
          <w:szCs w:val="24"/>
        </w:rPr>
        <w:t xml:space="preserve">) </w:t>
      </w:r>
      <w:r w:rsidRPr="00EF0B87">
        <w:rPr>
          <w:rFonts w:cs="Times New Roman"/>
          <w:szCs w:val="24"/>
        </w:rPr>
        <w:t xml:space="preserve">illustrates how we measured anatomical parameters </w:t>
      </w:r>
      <w:r w:rsidRPr="00EF0B87">
        <w:rPr>
          <w:rFonts w:cs="Times New Roman"/>
          <w:i/>
          <w:iCs/>
          <w:szCs w:val="24"/>
        </w:rPr>
        <w:t>L</w:t>
      </w:r>
      <w:r w:rsidRPr="00EF0B87">
        <w:rPr>
          <w:rFonts w:cs="Times New Roman"/>
          <w:szCs w:val="24"/>
        </w:rPr>
        <w:t xml:space="preserve">, </w:t>
      </w:r>
      <w:proofErr w:type="spellStart"/>
      <w:r w:rsidRPr="00EF0B87">
        <w:rPr>
          <w:rFonts w:cs="Times New Roman"/>
          <w:i/>
          <w:iCs/>
          <w:szCs w:val="24"/>
        </w:rPr>
        <w:t>L</w:t>
      </w:r>
      <w:r w:rsidRPr="00EF0B87">
        <w:rPr>
          <w:rFonts w:cs="Times New Roman"/>
          <w:szCs w:val="24"/>
          <w:vertAlign w:val="subscript"/>
        </w:rPr>
        <w:t>ps</w:t>
      </w:r>
      <w:proofErr w:type="spellEnd"/>
      <w:r w:rsidRPr="00EF0B87">
        <w:rPr>
          <w:rFonts w:cs="Times New Roman"/>
          <w:szCs w:val="24"/>
        </w:rPr>
        <w:t xml:space="preserve">, and </w:t>
      </w:r>
      <w:proofErr w:type="spellStart"/>
      <w:r w:rsidRPr="00EF0B87">
        <w:rPr>
          <w:rFonts w:cs="Times New Roman"/>
          <w:i/>
          <w:iCs/>
          <w:szCs w:val="24"/>
        </w:rPr>
        <w:t>L</w:t>
      </w:r>
      <w:r w:rsidRPr="00EF0B87">
        <w:rPr>
          <w:rFonts w:cs="Times New Roman"/>
          <w:szCs w:val="24"/>
          <w:vertAlign w:val="subscript"/>
        </w:rPr>
        <w:t>sd</w:t>
      </w:r>
      <w:proofErr w:type="spellEnd"/>
      <w:r w:rsidRPr="00EF0B87">
        <w:rPr>
          <w:rFonts w:cs="Times New Roman"/>
          <w:szCs w:val="24"/>
        </w:rPr>
        <w:t xml:space="preserve">, as well as </w:t>
      </w:r>
      <w:r w:rsidRPr="00EF0B87">
        <w:rPr>
          <w:rFonts w:cs="Times New Roman"/>
          <w:i/>
          <w:iCs/>
          <w:szCs w:val="24"/>
        </w:rPr>
        <w:t>A</w:t>
      </w:r>
      <w:r w:rsidRPr="00EF0B87">
        <w:rPr>
          <w:rFonts w:cs="Times New Roman"/>
          <w:szCs w:val="24"/>
          <w:vertAlign w:val="subscript"/>
        </w:rPr>
        <w:t>P</w:t>
      </w:r>
      <w:r w:rsidRPr="00EF0B87">
        <w:rPr>
          <w:rFonts w:cs="Times New Roman"/>
          <w:szCs w:val="24"/>
        </w:rPr>
        <w:t xml:space="preserve">, </w:t>
      </w:r>
      <w:r w:rsidRPr="00EF0B87">
        <w:rPr>
          <w:rFonts w:cs="Times New Roman"/>
          <w:i/>
          <w:iCs/>
          <w:szCs w:val="24"/>
        </w:rPr>
        <w:t>A</w:t>
      </w:r>
      <w:r w:rsidRPr="00EF0B87">
        <w:rPr>
          <w:rFonts w:cs="Times New Roman"/>
          <w:szCs w:val="24"/>
          <w:vertAlign w:val="subscript"/>
        </w:rPr>
        <w:t>d</w:t>
      </w:r>
      <w:r w:rsidRPr="00EF0B87">
        <w:rPr>
          <w:rFonts w:cs="Times New Roman"/>
          <w:szCs w:val="24"/>
        </w:rPr>
        <w:t xml:space="preserve">, </w:t>
      </w:r>
      <w:r w:rsidRPr="00EF0B87">
        <w:rPr>
          <w:rFonts w:cs="Times New Roman"/>
          <w:i/>
          <w:iCs/>
          <w:szCs w:val="24"/>
        </w:rPr>
        <w:t>A</w:t>
      </w:r>
      <w:r w:rsidRPr="00EF0B87">
        <w:rPr>
          <w:rFonts w:cs="Times New Roman"/>
          <w:szCs w:val="24"/>
          <w:vertAlign w:val="subscript"/>
        </w:rPr>
        <w:t>s</w:t>
      </w:r>
      <w:r w:rsidRPr="00EF0B87">
        <w:rPr>
          <w:rFonts w:cs="Times New Roman"/>
          <w:szCs w:val="24"/>
        </w:rPr>
        <w:t>, the lumen areas at the proximal and distal ends of the coronary lesion and the maximally stenosed segment, respectively. From these parameters, flow entrance (</w:t>
      </w:r>
      <w:r w:rsidRPr="00EF0B87">
        <w:rPr>
          <w:rFonts w:cs="Times New Roman"/>
          <w:i/>
          <w:szCs w:val="24"/>
        </w:rPr>
        <w:t>α</w:t>
      </w:r>
      <w:r w:rsidRPr="00EF0B87">
        <w:rPr>
          <w:rFonts w:cs="Times New Roman"/>
          <w:szCs w:val="24"/>
        </w:rPr>
        <w:t>) and exit (</w:t>
      </w:r>
      <w:r w:rsidRPr="00EF0B87">
        <w:rPr>
          <w:rFonts w:cs="Times New Roman"/>
          <w:i/>
          <w:iCs/>
          <w:szCs w:val="24"/>
        </w:rPr>
        <w:t>β</w:t>
      </w:r>
      <w:r w:rsidRPr="00EF0B87">
        <w:rPr>
          <w:rFonts w:cs="Times New Roman"/>
          <w:szCs w:val="24"/>
        </w:rPr>
        <w:t xml:space="preserve">) angles were derived to facilitate calculation of </w:t>
      </w:r>
      <w:proofErr w:type="spellStart"/>
      <w:r w:rsidRPr="00EF0B87">
        <w:rPr>
          <w:rFonts w:cs="Times New Roman"/>
          <w:szCs w:val="24"/>
        </w:rPr>
        <w:t>Δ</w:t>
      </w:r>
      <w:r w:rsidRPr="00EF0B87">
        <w:rPr>
          <w:rFonts w:cs="Times New Roman"/>
          <w:i/>
          <w:iCs/>
          <w:szCs w:val="24"/>
        </w:rPr>
        <w:t>P</w:t>
      </w:r>
      <w:r w:rsidRPr="00EF0B87">
        <w:rPr>
          <w:rFonts w:cs="Times New Roman"/>
          <w:szCs w:val="24"/>
          <w:vertAlign w:val="subscript"/>
        </w:rPr>
        <w:t>ps</w:t>
      </w:r>
      <w:proofErr w:type="spellEnd"/>
      <w:r w:rsidRPr="00EF0B87">
        <w:rPr>
          <w:rFonts w:cs="Times New Roman"/>
          <w:szCs w:val="24"/>
        </w:rPr>
        <w:t xml:space="preserve"> and </w:t>
      </w:r>
      <w:proofErr w:type="spellStart"/>
      <w:r w:rsidRPr="00EF0B87">
        <w:rPr>
          <w:rFonts w:cs="Times New Roman"/>
          <w:szCs w:val="24"/>
        </w:rPr>
        <w:t>Δ</w:t>
      </w:r>
      <w:r w:rsidRPr="00EF0B87">
        <w:rPr>
          <w:rFonts w:cs="Times New Roman"/>
          <w:i/>
          <w:iCs/>
          <w:szCs w:val="24"/>
        </w:rPr>
        <w:t>P</w:t>
      </w:r>
      <w:r w:rsidRPr="00EF0B87">
        <w:rPr>
          <w:rFonts w:cs="Times New Roman"/>
          <w:szCs w:val="24"/>
          <w:vertAlign w:val="subscript"/>
        </w:rPr>
        <w:t>sd</w:t>
      </w:r>
      <w:proofErr w:type="spellEnd"/>
      <w:r w:rsidR="00455D69">
        <w:rPr>
          <w:rFonts w:cs="Times New Roman"/>
          <w:szCs w:val="24"/>
        </w:rPr>
        <w:t xml:space="preserve"> as below.</w:t>
      </w:r>
    </w:p>
    <w:p w14:paraId="44C2CFD2" w14:textId="5122CCE4" w:rsidR="002A0A0A" w:rsidRPr="00EF0B87" w:rsidRDefault="002A0A0A" w:rsidP="009E1D0D">
      <w:pPr>
        <w:spacing w:after="120" w:line="480" w:lineRule="auto"/>
        <w:ind w:firstLine="720"/>
        <w:jc w:val="both"/>
        <w:rPr>
          <w:rFonts w:cs="Times New Roman"/>
          <w:szCs w:val="24"/>
        </w:rPr>
      </w:pPr>
      <w:r w:rsidRPr="00EF0B87">
        <w:rPr>
          <w:rFonts w:cs="Times New Roman"/>
          <w:szCs w:val="24"/>
        </w:rPr>
        <w:t xml:space="preserve">The flow entrance angle </w:t>
      </w:r>
      <w:r w:rsidRPr="00EF0B87">
        <w:rPr>
          <w:rFonts w:cs="Times New Roman"/>
          <w:i/>
          <w:szCs w:val="24"/>
        </w:rPr>
        <w:t>α</w:t>
      </w:r>
      <w:r w:rsidRPr="00EF0B87">
        <w:rPr>
          <w:rFonts w:cs="Times New Roman"/>
          <w:szCs w:val="24"/>
        </w:rPr>
        <w:t xml:space="preserve"> at the interface of the proximal contracting passage [</w:t>
      </w:r>
      <w:r w:rsidR="00045BFF">
        <w:rPr>
          <w:rFonts w:cs="Times New Roman"/>
          <w:szCs w:val="24"/>
        </w:rPr>
        <w:t>4</w:t>
      </w:r>
      <w:r w:rsidRPr="00EF0B87">
        <w:rPr>
          <w:rFonts w:cs="Times New Roman"/>
          <w:szCs w:val="24"/>
        </w:rPr>
        <w:t>] and the maximally stenosed segment (</w:t>
      </w:r>
      <w:r w:rsidRPr="00EF0B87">
        <w:rPr>
          <w:rFonts w:cs="Times New Roman"/>
          <w:b/>
          <w:bCs/>
          <w:szCs w:val="24"/>
        </w:rPr>
        <w:t>Supplementary Fig</w:t>
      </w:r>
      <w:r w:rsidR="004C0F30">
        <w:rPr>
          <w:rFonts w:cs="Times New Roman"/>
          <w:b/>
          <w:bCs/>
          <w:szCs w:val="24"/>
        </w:rPr>
        <w:t>ure</w:t>
      </w:r>
      <w:r w:rsidRPr="00EF0B87">
        <w:rPr>
          <w:rFonts w:cs="Times New Roman"/>
          <w:b/>
          <w:bCs/>
          <w:szCs w:val="24"/>
        </w:rPr>
        <w:t xml:space="preserve"> 2</w:t>
      </w:r>
      <w:r w:rsidRPr="00EF0B87">
        <w:rPr>
          <w:rFonts w:cs="Times New Roman"/>
          <w:szCs w:val="24"/>
        </w:rPr>
        <w:t xml:space="preserve">) is calculated as: </w:t>
      </w:r>
    </w:p>
    <w:p w14:paraId="00AB8595" w14:textId="77777777" w:rsidR="002A0A0A" w:rsidRPr="00F365F7" w:rsidRDefault="002A0A0A" w:rsidP="009E1D0D">
      <w:pPr>
        <w:spacing w:after="120" w:line="480" w:lineRule="auto"/>
        <w:jc w:val="right"/>
        <w:rPr>
          <w:szCs w:val="24"/>
        </w:rPr>
      </w:pPr>
      <m:oMath>
        <m:r>
          <w:rPr>
            <w:rFonts w:ascii="Cambria Math" w:hAnsi="Cambria Math"/>
            <w:szCs w:val="24"/>
          </w:rPr>
          <m:t>α=2×Atan</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P</m:t>
                            </m:r>
                          </m:sub>
                        </m:sSub>
                      </m:num>
                      <m:den>
                        <m:r>
                          <w:rPr>
                            <w:rFonts w:ascii="Cambria Math" w:hAnsi="Cambria Math"/>
                            <w:szCs w:val="24"/>
                          </w:rPr>
                          <m:t>π</m:t>
                        </m:r>
                      </m:den>
                    </m:f>
                  </m:e>
                </m:rad>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num>
                      <m:den>
                        <m:r>
                          <w:rPr>
                            <w:rFonts w:ascii="Cambria Math" w:hAnsi="Cambria Math"/>
                            <w:szCs w:val="24"/>
                          </w:rPr>
                          <m:t>π</m:t>
                        </m:r>
                      </m:den>
                    </m:f>
                  </m:e>
                </m:rad>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ps</m:t>
                    </m:r>
                  </m:sub>
                </m:sSub>
              </m:den>
            </m:f>
          </m:e>
        </m:d>
      </m:oMath>
      <w:r w:rsidRPr="00F365F7">
        <w:rPr>
          <w:szCs w:val="24"/>
        </w:rPr>
        <w:t xml:space="preserve">       </w:t>
      </w:r>
      <w:r>
        <w:rPr>
          <w:szCs w:val="24"/>
        </w:rPr>
        <w:t xml:space="preserve">                                 </w:t>
      </w:r>
      <w:r w:rsidRPr="00F365F7">
        <w:rPr>
          <w:szCs w:val="24"/>
        </w:rPr>
        <w:t xml:space="preserve">                  (</w:t>
      </w:r>
      <w:r>
        <w:rPr>
          <w:szCs w:val="24"/>
        </w:rPr>
        <w:t>A-1</w:t>
      </w:r>
      <w:r w:rsidRPr="00F365F7">
        <w:rPr>
          <w:szCs w:val="24"/>
        </w:rPr>
        <w:t>)</w:t>
      </w:r>
    </w:p>
    <w:p w14:paraId="4F3053E2" w14:textId="5BDC4AA4" w:rsidR="002A0A0A" w:rsidRDefault="002A0A0A" w:rsidP="009E1D0D">
      <w:pPr>
        <w:spacing w:after="120" w:line="480" w:lineRule="auto"/>
        <w:jc w:val="both"/>
        <w:rPr>
          <w:szCs w:val="24"/>
        </w:rPr>
      </w:pPr>
      <w:r>
        <w:rPr>
          <w:szCs w:val="24"/>
        </w:rPr>
        <w:lastRenderedPageBreak/>
        <w:t>where</w:t>
      </w:r>
      <w:r w:rsidRPr="00F365F7">
        <w:rPr>
          <w:szCs w:val="24"/>
        </w:rPr>
        <w:t xml:space="preserve"> </w:t>
      </w:r>
      <w:proofErr w:type="spellStart"/>
      <w:r w:rsidRPr="00082BB9">
        <w:rPr>
          <w:i/>
          <w:iCs/>
          <w:szCs w:val="24"/>
        </w:rPr>
        <w:t>L</w:t>
      </w:r>
      <w:r w:rsidRPr="00091E93">
        <w:rPr>
          <w:szCs w:val="24"/>
          <w:vertAlign w:val="subscript"/>
        </w:rPr>
        <w:t>ps</w:t>
      </w:r>
      <w:proofErr w:type="spellEnd"/>
      <w:r w:rsidRPr="00F365F7">
        <w:rPr>
          <w:szCs w:val="24"/>
        </w:rPr>
        <w:t xml:space="preserve"> </w:t>
      </w:r>
      <w:r>
        <w:rPr>
          <w:szCs w:val="24"/>
        </w:rPr>
        <w:t xml:space="preserve">is measured on 3D models as the length between the </w:t>
      </w:r>
      <w:r w:rsidRPr="00F365F7">
        <w:rPr>
          <w:szCs w:val="24"/>
        </w:rPr>
        <w:t xml:space="preserve">proximal </w:t>
      </w:r>
      <w:r>
        <w:rPr>
          <w:szCs w:val="24"/>
        </w:rPr>
        <w:t>ends of the coronary lesion and its maximally stenotic</w:t>
      </w:r>
      <w:r w:rsidRPr="00F365F7">
        <w:rPr>
          <w:szCs w:val="24"/>
        </w:rPr>
        <w:t xml:space="preserve"> segment</w:t>
      </w:r>
      <w:r>
        <w:rPr>
          <w:szCs w:val="24"/>
        </w:rPr>
        <w:t xml:space="preserve">, which have lumen area </w:t>
      </w:r>
      <w:r w:rsidRPr="00F365F7">
        <w:rPr>
          <w:szCs w:val="24"/>
        </w:rPr>
        <w:t>A</w:t>
      </w:r>
      <w:r w:rsidRPr="000304B3">
        <w:rPr>
          <w:szCs w:val="24"/>
          <w:vertAlign w:val="subscript"/>
        </w:rPr>
        <w:t>p</w:t>
      </w:r>
      <w:r>
        <w:rPr>
          <w:szCs w:val="24"/>
        </w:rPr>
        <w:t xml:space="preserve"> and </w:t>
      </w:r>
      <w:r w:rsidRPr="00F365F7">
        <w:rPr>
          <w:szCs w:val="24"/>
        </w:rPr>
        <w:t>A</w:t>
      </w:r>
      <w:r w:rsidRPr="000304B3">
        <w:rPr>
          <w:szCs w:val="24"/>
          <w:vertAlign w:val="subscript"/>
        </w:rPr>
        <w:t>s</w:t>
      </w:r>
      <w:r>
        <w:rPr>
          <w:szCs w:val="24"/>
        </w:rPr>
        <w:t>, respectively [</w:t>
      </w:r>
      <w:r w:rsidR="00045BFF">
        <w:rPr>
          <w:szCs w:val="24"/>
        </w:rPr>
        <w:t>4</w:t>
      </w:r>
      <w:r>
        <w:rPr>
          <w:szCs w:val="24"/>
        </w:rPr>
        <w:t xml:space="preserve">]. The pressure </w:t>
      </w:r>
      <w:proofErr w:type="gramStart"/>
      <w:r>
        <w:rPr>
          <w:szCs w:val="24"/>
        </w:rPr>
        <w:t>drop</w:t>
      </w:r>
      <w:proofErr w:type="gramEnd"/>
      <w:r>
        <w:rPr>
          <w:szCs w:val="24"/>
        </w:rPr>
        <w:t xml:space="preserve"> </w:t>
      </w:r>
      <w:r w:rsidRPr="00197334">
        <w:rPr>
          <w:szCs w:val="24"/>
        </w:rPr>
        <w:t>∆</w:t>
      </w:r>
      <w:proofErr w:type="spellStart"/>
      <w:r w:rsidRPr="00082BB9">
        <w:rPr>
          <w:i/>
          <w:iCs/>
          <w:szCs w:val="24"/>
        </w:rPr>
        <w:t>P</w:t>
      </w:r>
      <w:r>
        <w:rPr>
          <w:szCs w:val="24"/>
          <w:vertAlign w:val="subscript"/>
        </w:rPr>
        <w:t>ps</w:t>
      </w:r>
      <w:proofErr w:type="spellEnd"/>
      <w:r>
        <w:rPr>
          <w:szCs w:val="24"/>
        </w:rPr>
        <w:t xml:space="preserve"> along the proximal contracting passage has a </w:t>
      </w:r>
      <w:r w:rsidRPr="003E01CE">
        <w:rPr>
          <w:szCs w:val="24"/>
        </w:rPr>
        <w:t xml:space="preserve">pressure loss coefficient </w:t>
      </w:r>
      <w:proofErr w:type="spellStart"/>
      <w:r w:rsidRPr="00082BB9">
        <w:rPr>
          <w:i/>
          <w:iCs/>
          <w:szCs w:val="24"/>
        </w:rPr>
        <w:t>δ</w:t>
      </w:r>
      <w:r w:rsidRPr="000304B3">
        <w:rPr>
          <w:szCs w:val="24"/>
          <w:vertAlign w:val="subscript"/>
        </w:rPr>
        <w:t>ps</w:t>
      </w:r>
      <w:proofErr w:type="spellEnd"/>
      <w:r>
        <w:rPr>
          <w:szCs w:val="24"/>
        </w:rPr>
        <w:t>:</w:t>
      </w:r>
    </w:p>
    <w:p w14:paraId="0C0EEC22" w14:textId="62209A04" w:rsidR="002A0A0A" w:rsidRPr="00F365F7" w:rsidRDefault="00743160" w:rsidP="009E1D0D">
      <w:pPr>
        <w:spacing w:after="120" w:line="480" w:lineRule="auto"/>
        <w:ind w:firstLine="450"/>
        <w:jc w:val="right"/>
        <w:rPr>
          <w:szCs w:val="24"/>
        </w:rPr>
      </w:pP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ps</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sub>
        </m:sSub>
      </m:oMath>
      <w:r w:rsidR="002A0A0A" w:rsidRPr="00F365F7">
        <w:rPr>
          <w:szCs w:val="24"/>
        </w:rPr>
        <w:t xml:space="preserve">     </w:t>
      </w:r>
      <w:r w:rsidR="002A0A0A">
        <w:rPr>
          <w:szCs w:val="24"/>
        </w:rPr>
        <w:t xml:space="preserve">            </w:t>
      </w:r>
      <w:r w:rsidR="00854B5E">
        <w:rPr>
          <w:szCs w:val="24"/>
        </w:rPr>
        <w:t xml:space="preserve">        </w:t>
      </w:r>
      <w:r w:rsidR="002A0A0A">
        <w:rPr>
          <w:szCs w:val="24"/>
        </w:rPr>
        <w:t xml:space="preserve">                     </w:t>
      </w:r>
      <w:r w:rsidR="002A0A0A" w:rsidRPr="00F365F7">
        <w:rPr>
          <w:szCs w:val="24"/>
        </w:rPr>
        <w:t xml:space="preserve">                      (</w:t>
      </w:r>
      <w:r w:rsidR="002A0A0A">
        <w:rPr>
          <w:szCs w:val="24"/>
        </w:rPr>
        <w:t>A-2</w:t>
      </w:r>
      <w:r w:rsidR="002A0A0A" w:rsidRPr="00F365F7">
        <w:rPr>
          <w:szCs w:val="24"/>
        </w:rPr>
        <w:t>)</w:t>
      </w:r>
    </w:p>
    <w:p w14:paraId="338589ED" w14:textId="0067176F" w:rsidR="002A0A0A" w:rsidRPr="00F365F7" w:rsidRDefault="002A0A0A" w:rsidP="009E1D0D">
      <w:pPr>
        <w:spacing w:after="120" w:line="480" w:lineRule="auto"/>
        <w:jc w:val="both"/>
        <w:rPr>
          <w:szCs w:val="24"/>
        </w:rPr>
      </w:pPr>
      <w:r w:rsidRPr="00A327D2">
        <w:rPr>
          <w:iCs/>
          <w:szCs w:val="24"/>
        </w:rPr>
        <w:t xml:space="preserve">where </w:t>
      </w:r>
      <w:r w:rsidRPr="003E01CE">
        <w:rPr>
          <w:i/>
          <w:szCs w:val="24"/>
        </w:rPr>
        <w:t>k</w:t>
      </w:r>
      <w:r w:rsidRPr="00F365F7">
        <w:rPr>
          <w:szCs w:val="24"/>
          <w:vertAlign w:val="subscript"/>
        </w:rPr>
        <w:t>1</w:t>
      </w:r>
      <w:r w:rsidRPr="00F365F7">
        <w:rPr>
          <w:szCs w:val="24"/>
        </w:rPr>
        <w:t xml:space="preserve"> and </w:t>
      </w:r>
      <w:r w:rsidRPr="003E01CE">
        <w:rPr>
          <w:i/>
          <w:szCs w:val="24"/>
        </w:rPr>
        <w:t>k</w:t>
      </w:r>
      <w:r w:rsidRPr="00F365F7">
        <w:rPr>
          <w:szCs w:val="24"/>
          <w:vertAlign w:val="subscript"/>
        </w:rPr>
        <w:t>2</w:t>
      </w:r>
      <w:r w:rsidRPr="00F365F7">
        <w:rPr>
          <w:szCs w:val="24"/>
        </w:rPr>
        <w:t xml:space="preserve"> </w:t>
      </w:r>
      <w:r>
        <w:rPr>
          <w:szCs w:val="24"/>
        </w:rPr>
        <w:t xml:space="preserve">are related to </w:t>
      </w:r>
      <w:r w:rsidRPr="000D5EE8">
        <w:rPr>
          <w:i/>
          <w:szCs w:val="24"/>
        </w:rPr>
        <w:t>α</w:t>
      </w:r>
      <w:r>
        <w:rPr>
          <w:szCs w:val="24"/>
        </w:rPr>
        <w:t xml:space="preserve"> and lumen area ratio </w:t>
      </w:r>
      <w:r w:rsidRPr="003E01CE">
        <w:rPr>
          <w:i/>
          <w:szCs w:val="24"/>
        </w:rPr>
        <w:t>r</w:t>
      </w:r>
      <w:r>
        <w:rPr>
          <w:i/>
          <w:szCs w:val="24"/>
        </w:rPr>
        <w:t xml:space="preserve"> </w:t>
      </w:r>
      <w:r>
        <w:rPr>
          <w:szCs w:val="24"/>
        </w:rPr>
        <w:t>(=</w:t>
      </w:r>
      <w:r w:rsidRPr="00082BB9">
        <w:rPr>
          <w:i/>
          <w:iCs/>
          <w:szCs w:val="24"/>
        </w:rPr>
        <w:t>A</w:t>
      </w:r>
      <w:r w:rsidRPr="000304B3">
        <w:rPr>
          <w:szCs w:val="24"/>
          <w:vertAlign w:val="subscript"/>
        </w:rPr>
        <w:t>s</w:t>
      </w:r>
      <w:r w:rsidRPr="00F365F7">
        <w:rPr>
          <w:szCs w:val="24"/>
        </w:rPr>
        <w:t>/</w:t>
      </w:r>
      <w:r w:rsidRPr="00082BB9">
        <w:rPr>
          <w:i/>
          <w:iCs/>
          <w:szCs w:val="24"/>
        </w:rPr>
        <w:t>A</w:t>
      </w:r>
      <w:r w:rsidRPr="000304B3">
        <w:rPr>
          <w:szCs w:val="24"/>
          <w:vertAlign w:val="subscript"/>
        </w:rPr>
        <w:t>p</w:t>
      </w:r>
      <w:r>
        <w:rPr>
          <w:szCs w:val="24"/>
        </w:rPr>
        <w:t>), respectively. Through polynomial curve fitting, these relationships can be represented as [</w:t>
      </w:r>
      <w:r w:rsidR="00045BFF">
        <w:rPr>
          <w:szCs w:val="24"/>
        </w:rPr>
        <w:t>4</w:t>
      </w:r>
      <w:r>
        <w:rPr>
          <w:szCs w:val="24"/>
        </w:rPr>
        <w:t xml:space="preserve">]: </w:t>
      </w:r>
    </w:p>
    <w:p w14:paraId="25091E11" w14:textId="77777777" w:rsidR="002A0A0A" w:rsidRPr="00F365F7" w:rsidRDefault="00743160" w:rsidP="009E1D0D">
      <w:pPr>
        <w:spacing w:after="120" w:line="480" w:lineRule="auto"/>
        <w:jc w:val="right"/>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1</m:t>
            </m:r>
          </m:sub>
        </m:sSub>
        <m:r>
          <w:rPr>
            <w:rFonts w:ascii="Cambria Math" w:hAnsi="Cambria Math"/>
            <w:szCs w:val="24"/>
          </w:rPr>
          <m:t>=0.52493-0.01656×α+2.35×</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-4</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α</m:t>
            </m:r>
          </m:e>
          <m:sup>
            <m:r>
              <w:rPr>
                <w:rFonts w:ascii="Cambria Math" w:hAnsi="Cambria Math"/>
                <w:szCs w:val="24"/>
              </w:rPr>
              <m:t>2</m:t>
            </m:r>
          </m:sup>
        </m:sSup>
        <m:r>
          <w:rPr>
            <w:rFonts w:ascii="Cambria Math" w:hAnsi="Cambria Math"/>
            <w:szCs w:val="24"/>
          </w:rPr>
          <m:t>-8.04×</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-7</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α</m:t>
            </m:r>
          </m:e>
          <m:sup>
            <m:r>
              <w:rPr>
                <w:rFonts w:ascii="Cambria Math" w:hAnsi="Cambria Math"/>
                <w:szCs w:val="24"/>
              </w:rPr>
              <m:t>3</m:t>
            </m:r>
          </m:sup>
        </m:sSup>
      </m:oMath>
      <w:r w:rsidR="002A0A0A" w:rsidRPr="00124062">
        <w:rPr>
          <w:szCs w:val="24"/>
        </w:rPr>
        <w:t xml:space="preserve">     </w:t>
      </w:r>
      <w:r w:rsidR="002A0A0A">
        <w:rPr>
          <w:szCs w:val="24"/>
        </w:rPr>
        <w:t xml:space="preserve">              </w:t>
      </w:r>
      <w:r w:rsidR="002A0A0A" w:rsidRPr="00F365F7">
        <w:rPr>
          <w:szCs w:val="24"/>
        </w:rPr>
        <w:t xml:space="preserve"> (</w:t>
      </w:r>
      <w:r w:rsidR="002A0A0A">
        <w:rPr>
          <w:szCs w:val="24"/>
        </w:rPr>
        <w:t>A-3</w:t>
      </w:r>
      <w:r w:rsidR="002A0A0A" w:rsidRPr="00F365F7">
        <w:rPr>
          <w:szCs w:val="24"/>
        </w:rPr>
        <w:t>)</w:t>
      </w:r>
    </w:p>
    <w:p w14:paraId="69D34B43" w14:textId="77777777" w:rsidR="002A0A0A" w:rsidRPr="00F365F7" w:rsidRDefault="00743160" w:rsidP="009E1D0D">
      <w:pPr>
        <w:spacing w:after="120" w:line="480" w:lineRule="auto"/>
        <w:jc w:val="right"/>
        <w:rPr>
          <w:szCs w:val="24"/>
        </w:rPr>
      </w:pP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sub>
        </m:sSub>
        <m:r>
          <w:rPr>
            <w:rFonts w:ascii="Cambria Math" w:hAnsi="Cambria Math"/>
            <w:szCs w:val="24"/>
          </w:rPr>
          <m:t>=0.41126-0.1244×r-0.08625×</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-0.19425×</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3</m:t>
            </m:r>
          </m:sup>
        </m:sSup>
      </m:oMath>
      <w:r w:rsidR="002A0A0A" w:rsidRPr="00F365F7">
        <w:rPr>
          <w:szCs w:val="24"/>
        </w:rPr>
        <w:t xml:space="preserve">   </w:t>
      </w:r>
      <w:r w:rsidR="002A0A0A">
        <w:rPr>
          <w:szCs w:val="24"/>
        </w:rPr>
        <w:t xml:space="preserve">                        </w:t>
      </w:r>
      <w:r w:rsidR="002A0A0A" w:rsidRPr="00F365F7">
        <w:rPr>
          <w:szCs w:val="24"/>
        </w:rPr>
        <w:t>(</w:t>
      </w:r>
      <w:r w:rsidR="002A0A0A">
        <w:rPr>
          <w:szCs w:val="24"/>
        </w:rPr>
        <w:t>A-4</w:t>
      </w:r>
      <w:r w:rsidR="002A0A0A" w:rsidRPr="00F365F7">
        <w:rPr>
          <w:szCs w:val="24"/>
        </w:rPr>
        <w:t>)</w:t>
      </w:r>
    </w:p>
    <w:p w14:paraId="69FB486A" w14:textId="77777777" w:rsidR="002A0A0A" w:rsidRPr="00F365F7" w:rsidRDefault="002A0A0A" w:rsidP="009E1D0D">
      <w:pPr>
        <w:spacing w:after="120" w:line="480" w:lineRule="auto"/>
        <w:jc w:val="both"/>
        <w:rPr>
          <w:szCs w:val="24"/>
        </w:rPr>
      </w:pPr>
      <w:r>
        <w:rPr>
          <w:szCs w:val="24"/>
        </w:rPr>
        <w:t xml:space="preserve">Accordingly, </w:t>
      </w:r>
      <w:r w:rsidRPr="00197334">
        <w:rPr>
          <w:szCs w:val="24"/>
        </w:rPr>
        <w:t>∆</w:t>
      </w:r>
      <w:proofErr w:type="spellStart"/>
      <w:r w:rsidRPr="00610546">
        <w:rPr>
          <w:i/>
          <w:iCs/>
          <w:szCs w:val="24"/>
        </w:rPr>
        <w:t>P</w:t>
      </w:r>
      <w:r>
        <w:rPr>
          <w:szCs w:val="24"/>
          <w:vertAlign w:val="subscript"/>
        </w:rPr>
        <w:t>ps</w:t>
      </w:r>
      <w:proofErr w:type="spellEnd"/>
      <w:r>
        <w:rPr>
          <w:szCs w:val="24"/>
        </w:rPr>
        <w:t xml:space="preserve"> is </w:t>
      </w:r>
      <w:r w:rsidRPr="00F365F7">
        <w:rPr>
          <w:szCs w:val="24"/>
        </w:rPr>
        <w:t>calculated</w:t>
      </w:r>
      <w:r>
        <w:rPr>
          <w:szCs w:val="24"/>
        </w:rPr>
        <w:t xml:space="preserve"> as:</w:t>
      </w:r>
    </w:p>
    <w:p w14:paraId="68160D1B" w14:textId="77777777" w:rsidR="002A0A0A" w:rsidRPr="00F365F7" w:rsidRDefault="002A0A0A" w:rsidP="009E1D0D">
      <w:pPr>
        <w:spacing w:after="120" w:line="480" w:lineRule="auto"/>
        <w:jc w:val="right"/>
        <w:rPr>
          <w:szCs w:val="24"/>
        </w:rPr>
      </w:pPr>
      <m:oMath>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ps</m:t>
            </m:r>
          </m:sub>
        </m:sSub>
        <m:r>
          <w:rPr>
            <w:rFonts w:ascii="Cambria Math" w:hAnsi="Cambria Math"/>
            <w:szCs w:val="24"/>
          </w:rPr>
          <m:t>=</m:t>
        </m:r>
        <m:f>
          <m:fPr>
            <m:ctrlPr>
              <w:rPr>
                <w:rFonts w:ascii="Cambria Math" w:hAnsi="Cambria Math"/>
                <w:i/>
                <w:szCs w:val="24"/>
              </w:rPr>
            </m:ctrlPr>
          </m:fPr>
          <m:num>
            <m:r>
              <w:rPr>
                <w:rFonts w:ascii="Cambria Math" w:hAnsi="Cambria Math"/>
                <w:szCs w:val="24"/>
              </w:rPr>
              <m:t>ρ</m:t>
            </m:r>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AM</m:t>
                    </m:r>
                  </m:sub>
                </m:sSub>
              </m:e>
              <m:sup>
                <m:r>
                  <w:rPr>
                    <w:rFonts w:ascii="Cambria Math" w:hAnsi="Cambria Math"/>
                    <w:szCs w:val="24"/>
                  </w:rPr>
                  <m:t>2</m:t>
                </m:r>
              </m:sup>
            </m:sSup>
          </m:num>
          <m:den>
            <m:r>
              <w:rPr>
                <w:rFonts w:ascii="Cambria Math" w:hAnsi="Cambria Math"/>
                <w:szCs w:val="24"/>
              </w:rPr>
              <m:t>2</m:t>
            </m:r>
          </m:den>
        </m:f>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sSub>
                  <m:sSubPr>
                    <m:ctrlPr>
                      <w:rPr>
                        <w:rFonts w:ascii="Cambria Math" w:hAnsi="Cambria Math"/>
                        <w:i/>
                        <w:szCs w:val="24"/>
                      </w:rPr>
                    </m:ctrlPr>
                  </m:sSubPr>
                  <m:e>
                    <m:r>
                      <w:rPr>
                        <w:rFonts w:ascii="Cambria Math" w:hAnsi="Cambria Math"/>
                        <w:szCs w:val="24"/>
                      </w:rPr>
                      <m:t>δ</m:t>
                    </m:r>
                  </m:e>
                  <m:sub>
                    <m:r>
                      <w:rPr>
                        <w:rFonts w:ascii="Cambria Math" w:hAnsi="Cambria Math"/>
                        <w:szCs w:val="24"/>
                      </w:rPr>
                      <m:t>PS</m:t>
                    </m:r>
                  </m:sub>
                </m:sSub>
              </m:num>
              <m:den>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r>
                  <w:rPr>
                    <w:rFonts w:ascii="Cambria Math" w:hAnsi="Cambria Math"/>
                    <w:szCs w:val="24"/>
                  </w:rPr>
                  <m:t>1</m:t>
                </m:r>
              </m:num>
              <m:den>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P</m:t>
                        </m:r>
                      </m:sub>
                    </m:sSub>
                  </m:e>
                  <m:sup>
                    <m:r>
                      <w:rPr>
                        <w:rFonts w:ascii="Cambria Math" w:hAnsi="Cambria Math"/>
                        <w:szCs w:val="24"/>
                      </w:rPr>
                      <m:t>2</m:t>
                    </m:r>
                  </m:sup>
                </m:sSup>
              </m:den>
            </m:f>
          </m:e>
        </m:d>
      </m:oMath>
      <w:r w:rsidRPr="00F365F7">
        <w:rPr>
          <w:szCs w:val="24"/>
        </w:rPr>
        <w:t xml:space="preserve">         </w:t>
      </w:r>
      <w:r>
        <w:rPr>
          <w:szCs w:val="24"/>
        </w:rPr>
        <w:t xml:space="preserve">                                    </w:t>
      </w:r>
      <w:r w:rsidRPr="00F365F7">
        <w:rPr>
          <w:szCs w:val="24"/>
        </w:rPr>
        <w:t xml:space="preserve">             (</w:t>
      </w:r>
      <w:r>
        <w:rPr>
          <w:szCs w:val="24"/>
        </w:rPr>
        <w:t>A-5</w:t>
      </w:r>
      <w:r w:rsidRPr="00F365F7">
        <w:rPr>
          <w:szCs w:val="24"/>
        </w:rPr>
        <w:t>)</w:t>
      </w:r>
    </w:p>
    <w:p w14:paraId="3101B5A7" w14:textId="77777777" w:rsidR="002A0A0A" w:rsidRDefault="002A0A0A" w:rsidP="009E1D0D">
      <w:pPr>
        <w:spacing w:after="120" w:line="480" w:lineRule="auto"/>
        <w:jc w:val="both"/>
        <w:rPr>
          <w:szCs w:val="24"/>
        </w:rPr>
      </w:pPr>
      <w:r>
        <w:rPr>
          <w:szCs w:val="24"/>
        </w:rPr>
        <w:t xml:space="preserve">where </w:t>
      </w:r>
      <w:r w:rsidRPr="00B26343">
        <w:rPr>
          <w:i/>
          <w:iCs/>
          <w:szCs w:val="24"/>
        </w:rPr>
        <w:t>ρ</w:t>
      </w:r>
      <w:r>
        <w:rPr>
          <w:szCs w:val="24"/>
        </w:rPr>
        <w:t xml:space="preserve"> and </w:t>
      </w:r>
      <w:r w:rsidRPr="00B26343">
        <w:rPr>
          <w:i/>
          <w:iCs/>
          <w:szCs w:val="24"/>
        </w:rPr>
        <w:t>Q</w:t>
      </w:r>
      <w:r w:rsidRPr="00B26343">
        <w:rPr>
          <w:i/>
          <w:iCs/>
          <w:szCs w:val="24"/>
          <w:vertAlign w:val="subscript"/>
        </w:rPr>
        <w:t>AM</w:t>
      </w:r>
      <w:r>
        <w:rPr>
          <w:szCs w:val="24"/>
        </w:rPr>
        <w:t xml:space="preserve"> represent blood density and hyperemia flow rate through the lesion, respectively.</w:t>
      </w:r>
    </w:p>
    <w:p w14:paraId="29A29046" w14:textId="3BAE9FCE" w:rsidR="002A0A0A" w:rsidRPr="00F365F7" w:rsidRDefault="002A0A0A" w:rsidP="009E1D0D">
      <w:pPr>
        <w:spacing w:after="120" w:line="480" w:lineRule="auto"/>
        <w:ind w:firstLine="720"/>
        <w:jc w:val="both"/>
        <w:rPr>
          <w:szCs w:val="24"/>
        </w:rPr>
      </w:pPr>
      <w:r w:rsidRPr="00F365F7">
        <w:rPr>
          <w:szCs w:val="24"/>
        </w:rPr>
        <w:t>Similarly,</w:t>
      </w:r>
      <w:r w:rsidRPr="00C361C3">
        <w:rPr>
          <w:szCs w:val="24"/>
        </w:rPr>
        <w:t xml:space="preserve"> </w:t>
      </w:r>
      <w:r>
        <w:rPr>
          <w:szCs w:val="24"/>
        </w:rPr>
        <w:t xml:space="preserve">the </w:t>
      </w:r>
      <w:r w:rsidRPr="00F365F7">
        <w:rPr>
          <w:szCs w:val="24"/>
        </w:rPr>
        <w:t xml:space="preserve">flow </w:t>
      </w:r>
      <w:r>
        <w:rPr>
          <w:szCs w:val="24"/>
        </w:rPr>
        <w:t>exit</w:t>
      </w:r>
      <w:r w:rsidRPr="00F365F7">
        <w:rPr>
          <w:szCs w:val="24"/>
        </w:rPr>
        <w:t xml:space="preserve"> angle </w:t>
      </w:r>
      <w:r w:rsidRPr="00471738">
        <w:rPr>
          <w:i/>
          <w:szCs w:val="24"/>
        </w:rPr>
        <w:t>β</w:t>
      </w:r>
      <w:r>
        <w:rPr>
          <w:szCs w:val="24"/>
        </w:rPr>
        <w:t xml:space="preserve"> at the interface of the maximally stenosed segment and the distal expanding segment</w:t>
      </w:r>
      <w:r w:rsidRPr="00F365F7">
        <w:rPr>
          <w:szCs w:val="24"/>
        </w:rPr>
        <w:t xml:space="preserve"> </w:t>
      </w:r>
      <w:r>
        <w:rPr>
          <w:szCs w:val="24"/>
        </w:rPr>
        <w:t xml:space="preserve">is </w:t>
      </w:r>
      <w:r w:rsidRPr="00F365F7">
        <w:rPr>
          <w:szCs w:val="24"/>
        </w:rPr>
        <w:t xml:space="preserve">calculated </w:t>
      </w:r>
      <w:r>
        <w:rPr>
          <w:szCs w:val="24"/>
        </w:rPr>
        <w:t>as:</w:t>
      </w:r>
      <w:r w:rsidRPr="00F365F7">
        <w:rPr>
          <w:szCs w:val="24"/>
        </w:rPr>
        <w:t xml:space="preserve"> </w:t>
      </w:r>
    </w:p>
    <w:p w14:paraId="5C85A7A4" w14:textId="43DC75FC" w:rsidR="002A0A0A" w:rsidRPr="00F365F7" w:rsidRDefault="002A0A0A" w:rsidP="009E1D0D">
      <w:pPr>
        <w:spacing w:after="120" w:line="480" w:lineRule="auto"/>
        <w:jc w:val="right"/>
        <w:rPr>
          <w:szCs w:val="24"/>
        </w:rPr>
      </w:pPr>
      <m:oMath>
        <m:r>
          <w:rPr>
            <w:rFonts w:ascii="Cambria Math" w:hAnsi="Cambria Math"/>
            <w:szCs w:val="24"/>
          </w:rPr>
          <m:t>β=2×Atan</m:t>
        </m:r>
        <m:d>
          <m:dPr>
            <m:ctrlPr>
              <w:rPr>
                <w:rFonts w:ascii="Cambria Math" w:hAnsi="Cambria Math"/>
                <w:i/>
                <w:szCs w:val="24"/>
              </w:rPr>
            </m:ctrlPr>
          </m:dPr>
          <m:e>
            <m:f>
              <m:fPr>
                <m:ctrlPr>
                  <w:rPr>
                    <w:rFonts w:ascii="Cambria Math" w:hAnsi="Cambria Math"/>
                    <w:i/>
                    <w:szCs w:val="24"/>
                  </w:rPr>
                </m:ctrlPr>
              </m:fPr>
              <m:num>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num>
                      <m:den>
                        <m:r>
                          <w:rPr>
                            <w:rFonts w:ascii="Cambria Math" w:hAnsi="Cambria Math"/>
                            <w:szCs w:val="24"/>
                          </w:rPr>
                          <m:t>π</m:t>
                        </m:r>
                      </m:den>
                    </m:f>
                  </m:e>
                </m:rad>
                <m:r>
                  <w:rPr>
                    <w:rFonts w:ascii="Cambria Math" w:hAnsi="Cambria Math"/>
                    <w:szCs w:val="24"/>
                  </w:rPr>
                  <m:t>-</m:t>
                </m:r>
                <m:rad>
                  <m:radPr>
                    <m:degHide m:val="1"/>
                    <m:ctrlPr>
                      <w:rPr>
                        <w:rFonts w:ascii="Cambria Math" w:hAnsi="Cambria Math"/>
                        <w:i/>
                        <w:szCs w:val="24"/>
                      </w:rPr>
                    </m:ctrlPr>
                  </m:radPr>
                  <m:deg/>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num>
                      <m:den>
                        <m:r>
                          <w:rPr>
                            <w:rFonts w:ascii="Cambria Math" w:hAnsi="Cambria Math"/>
                            <w:szCs w:val="24"/>
                          </w:rPr>
                          <m:t>π</m:t>
                        </m:r>
                      </m:den>
                    </m:f>
                  </m:e>
                </m:rad>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sd</m:t>
                    </m:r>
                  </m:sub>
                </m:sSub>
              </m:den>
            </m:f>
          </m:e>
        </m:d>
      </m:oMath>
      <w:r w:rsidRPr="00F365F7">
        <w:rPr>
          <w:szCs w:val="24"/>
        </w:rPr>
        <w:t xml:space="preserve">           </w:t>
      </w:r>
      <w:r>
        <w:rPr>
          <w:szCs w:val="24"/>
        </w:rPr>
        <w:t xml:space="preserve">  </w:t>
      </w:r>
      <w:r w:rsidR="009E1D0D">
        <w:rPr>
          <w:szCs w:val="24"/>
        </w:rPr>
        <w:t xml:space="preserve">     </w:t>
      </w:r>
      <w:r>
        <w:rPr>
          <w:szCs w:val="24"/>
        </w:rPr>
        <w:t xml:space="preserve">                             </w:t>
      </w:r>
      <w:r w:rsidRPr="00F365F7">
        <w:rPr>
          <w:szCs w:val="24"/>
        </w:rPr>
        <w:t xml:space="preserve">          (</w:t>
      </w:r>
      <w:r>
        <w:rPr>
          <w:szCs w:val="24"/>
        </w:rPr>
        <w:t>A-6</w:t>
      </w:r>
      <w:r w:rsidRPr="00F365F7">
        <w:rPr>
          <w:szCs w:val="24"/>
        </w:rPr>
        <w:t>)</w:t>
      </w:r>
    </w:p>
    <w:p w14:paraId="0E7D3318" w14:textId="77777777" w:rsidR="002A0A0A" w:rsidRPr="00F365F7" w:rsidRDefault="002A0A0A" w:rsidP="009E1D0D">
      <w:pPr>
        <w:spacing w:after="120" w:line="480" w:lineRule="auto"/>
        <w:jc w:val="both"/>
        <w:rPr>
          <w:szCs w:val="24"/>
        </w:rPr>
      </w:pPr>
      <w:r>
        <w:rPr>
          <w:szCs w:val="24"/>
        </w:rPr>
        <w:t>where</w:t>
      </w:r>
      <w:r w:rsidRPr="00F365F7">
        <w:rPr>
          <w:szCs w:val="24"/>
        </w:rPr>
        <w:t xml:space="preserve"> </w:t>
      </w:r>
      <w:proofErr w:type="spellStart"/>
      <w:r w:rsidRPr="00610546">
        <w:rPr>
          <w:i/>
          <w:iCs/>
          <w:szCs w:val="24"/>
        </w:rPr>
        <w:t>L</w:t>
      </w:r>
      <w:r w:rsidRPr="00091E93">
        <w:rPr>
          <w:szCs w:val="24"/>
          <w:vertAlign w:val="subscript"/>
        </w:rPr>
        <w:t>s</w:t>
      </w:r>
      <w:r>
        <w:rPr>
          <w:szCs w:val="24"/>
          <w:vertAlign w:val="subscript"/>
        </w:rPr>
        <w:t>d</w:t>
      </w:r>
      <w:proofErr w:type="spellEnd"/>
      <w:r w:rsidRPr="00F365F7">
        <w:rPr>
          <w:szCs w:val="24"/>
        </w:rPr>
        <w:t xml:space="preserve"> </w:t>
      </w:r>
      <w:r>
        <w:rPr>
          <w:szCs w:val="24"/>
        </w:rPr>
        <w:t xml:space="preserve">is measured on 3D models as the length between the distal ends of the maximally stenosed segment and the coronary lesion, which have lumen area </w:t>
      </w:r>
      <w:r w:rsidRPr="00610546">
        <w:rPr>
          <w:i/>
          <w:iCs/>
          <w:szCs w:val="24"/>
        </w:rPr>
        <w:t>A</w:t>
      </w:r>
      <w:r>
        <w:rPr>
          <w:szCs w:val="24"/>
          <w:vertAlign w:val="subscript"/>
        </w:rPr>
        <w:t>s</w:t>
      </w:r>
      <w:r>
        <w:rPr>
          <w:szCs w:val="24"/>
        </w:rPr>
        <w:t xml:space="preserve"> and </w:t>
      </w:r>
      <w:r w:rsidRPr="00610546">
        <w:rPr>
          <w:i/>
          <w:iCs/>
          <w:szCs w:val="24"/>
        </w:rPr>
        <w:t>A</w:t>
      </w:r>
      <w:r>
        <w:rPr>
          <w:szCs w:val="24"/>
          <w:vertAlign w:val="subscript"/>
        </w:rPr>
        <w:t>p</w:t>
      </w:r>
      <w:r>
        <w:rPr>
          <w:szCs w:val="24"/>
        </w:rPr>
        <w:t>, respectively. F</w:t>
      </w:r>
      <w:r w:rsidRPr="00846278">
        <w:rPr>
          <w:szCs w:val="24"/>
        </w:rPr>
        <w:t xml:space="preserve">low separation and swirling </w:t>
      </w:r>
      <w:r>
        <w:rPr>
          <w:szCs w:val="24"/>
        </w:rPr>
        <w:t xml:space="preserve">as the </w:t>
      </w:r>
      <w:r w:rsidRPr="00846278">
        <w:rPr>
          <w:szCs w:val="24"/>
        </w:rPr>
        <w:t xml:space="preserve">lumen area </w:t>
      </w:r>
      <w:r>
        <w:rPr>
          <w:szCs w:val="24"/>
        </w:rPr>
        <w:t xml:space="preserve">increases induce a pressure drop </w:t>
      </w:r>
      <w:r w:rsidRPr="00197334">
        <w:rPr>
          <w:szCs w:val="24"/>
        </w:rPr>
        <w:t>∆</w:t>
      </w:r>
      <w:proofErr w:type="spellStart"/>
      <w:r w:rsidRPr="004749C8">
        <w:rPr>
          <w:i/>
          <w:iCs/>
          <w:szCs w:val="24"/>
        </w:rPr>
        <w:t>P</w:t>
      </w:r>
      <w:r>
        <w:rPr>
          <w:szCs w:val="24"/>
          <w:vertAlign w:val="subscript"/>
        </w:rPr>
        <w:t>sd</w:t>
      </w:r>
      <w:proofErr w:type="spellEnd"/>
      <w:r>
        <w:rPr>
          <w:szCs w:val="24"/>
        </w:rPr>
        <w:t xml:space="preserve"> along the distal expanding segment that has a </w:t>
      </w:r>
      <w:r w:rsidRPr="003E01CE">
        <w:rPr>
          <w:szCs w:val="24"/>
        </w:rPr>
        <w:t xml:space="preserve">pressure loss coefficient </w:t>
      </w:r>
      <w:proofErr w:type="spellStart"/>
      <w:r w:rsidRPr="004749C8">
        <w:rPr>
          <w:i/>
          <w:iCs/>
          <w:szCs w:val="24"/>
        </w:rPr>
        <w:t>δ</w:t>
      </w:r>
      <w:r>
        <w:rPr>
          <w:szCs w:val="24"/>
          <w:vertAlign w:val="subscript"/>
        </w:rPr>
        <w:t>sd</w:t>
      </w:r>
      <w:proofErr w:type="spellEnd"/>
      <w:r>
        <w:rPr>
          <w:szCs w:val="24"/>
        </w:rPr>
        <w:t xml:space="preserve"> given by: </w:t>
      </w:r>
    </w:p>
    <w:p w14:paraId="741DE480" w14:textId="77777777" w:rsidR="002A0A0A" w:rsidRPr="00F365F7" w:rsidRDefault="00743160" w:rsidP="009E1D0D">
      <w:pPr>
        <w:spacing w:after="120" w:line="480" w:lineRule="auto"/>
        <w:jc w:val="right"/>
        <w:rPr>
          <w:szCs w:val="24"/>
        </w:rPr>
      </w:pPr>
      <m:oMath>
        <m:sSub>
          <m:sSubPr>
            <m:ctrlPr>
              <w:rPr>
                <w:rFonts w:ascii="Cambria Math" w:hAnsi="Cambria Math"/>
                <w:i/>
                <w:szCs w:val="24"/>
              </w:rPr>
            </m:ctrlPr>
          </m:sSubPr>
          <m:e>
            <m:r>
              <w:rPr>
                <w:rFonts w:ascii="Cambria Math" w:hAnsi="Cambria Math"/>
                <w:szCs w:val="24"/>
              </w:rPr>
              <m:t>δ</m:t>
            </m:r>
          </m:e>
          <m:sub>
            <m:r>
              <w:rPr>
                <w:rFonts w:ascii="Cambria Math" w:hAnsi="Cambria Math"/>
                <w:szCs w:val="24"/>
              </w:rPr>
              <m:t>sd</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m:t>
            </m:r>
          </m:e>
          <m:sub>
            <m:r>
              <w:rPr>
                <w:rFonts w:ascii="Cambria Math" w:hAnsi="Cambria Math"/>
                <w:szCs w:val="24"/>
              </w:rPr>
              <m:t>3</m:t>
            </m:r>
          </m:sub>
        </m:sSub>
        <m:sSup>
          <m:sSupPr>
            <m:ctrlPr>
              <w:rPr>
                <w:rFonts w:ascii="Cambria Math" w:eastAsia="MS Mincho" w:hAnsi="Cambria Math"/>
                <w:i/>
                <w:szCs w:val="24"/>
              </w:rPr>
            </m:ctrlPr>
          </m:sSupPr>
          <m:e>
            <m:d>
              <m:dPr>
                <m:ctrlPr>
                  <w:rPr>
                    <w:rFonts w:ascii="Cambria Math" w:eastAsia="MS Mincho" w:hAnsi="Cambria Math"/>
                    <w:i/>
                    <w:szCs w:val="24"/>
                  </w:rPr>
                </m:ctrlPr>
              </m:dPr>
              <m:e>
                <m:f>
                  <m:fPr>
                    <m:ctrlPr>
                      <w:rPr>
                        <w:rFonts w:ascii="Cambria Math" w:eastAsia="MS Mincho" w:hAnsi="Cambria Math"/>
                        <w:i/>
                        <w:szCs w:val="24"/>
                      </w:rPr>
                    </m:ctrlPr>
                  </m:fPr>
                  <m:num>
                    <m:sSub>
                      <m:sSubPr>
                        <m:ctrlPr>
                          <w:rPr>
                            <w:rFonts w:ascii="Cambria Math" w:eastAsia="MS Mincho" w:hAnsi="Cambria Math"/>
                            <w:i/>
                            <w:szCs w:val="24"/>
                          </w:rPr>
                        </m:ctrlPr>
                      </m:sSubPr>
                      <m:e>
                        <m:r>
                          <w:rPr>
                            <w:rFonts w:ascii="Cambria Math" w:hAnsi="Cambria Math"/>
                            <w:szCs w:val="24"/>
                          </w:rPr>
                          <m:t>A</m:t>
                        </m:r>
                      </m:e>
                      <m:sub>
                        <m:r>
                          <w:rPr>
                            <w:rFonts w:ascii="Cambria Math" w:hAnsi="Cambria Math"/>
                            <w:szCs w:val="24"/>
                          </w:rPr>
                          <m:t>d</m:t>
                        </m:r>
                      </m:sub>
                    </m:sSub>
                  </m:num>
                  <m:den>
                    <m:r>
                      <w:rPr>
                        <w:rFonts w:ascii="Cambria Math" w:hAnsi="Cambria Math"/>
                        <w:szCs w:val="24"/>
                      </w:rPr>
                      <m:t>As</m:t>
                    </m:r>
                  </m:den>
                </m:f>
                <m:r>
                  <w:rPr>
                    <w:rFonts w:ascii="Cambria Math" w:hAnsi="Cambria Math"/>
                    <w:szCs w:val="24"/>
                  </w:rPr>
                  <m:t>-1</m:t>
                </m:r>
              </m:e>
            </m:d>
          </m:e>
          <m:sup>
            <m:r>
              <w:rPr>
                <w:rFonts w:ascii="Cambria Math" w:hAnsi="Cambria Math"/>
                <w:szCs w:val="24"/>
              </w:rPr>
              <m:t>2</m:t>
            </m:r>
          </m:sup>
        </m:sSup>
      </m:oMath>
      <w:r w:rsidR="002A0A0A" w:rsidRPr="00F365F7">
        <w:rPr>
          <w:szCs w:val="24"/>
        </w:rPr>
        <w:t xml:space="preserve">             </w:t>
      </w:r>
      <w:r w:rsidR="002A0A0A">
        <w:rPr>
          <w:szCs w:val="24"/>
        </w:rPr>
        <w:t xml:space="preserve">                              </w:t>
      </w:r>
      <w:r w:rsidR="002A0A0A" w:rsidRPr="00F365F7">
        <w:rPr>
          <w:szCs w:val="24"/>
        </w:rPr>
        <w:t xml:space="preserve">              (</w:t>
      </w:r>
      <w:r w:rsidR="002A0A0A">
        <w:rPr>
          <w:szCs w:val="24"/>
        </w:rPr>
        <w:t>A-7</w:t>
      </w:r>
      <w:r w:rsidR="002A0A0A" w:rsidRPr="00F365F7">
        <w:rPr>
          <w:szCs w:val="24"/>
        </w:rPr>
        <w:t>)</w:t>
      </w:r>
    </w:p>
    <w:p w14:paraId="39D3F8F6" w14:textId="632CF35D" w:rsidR="002A0A0A" w:rsidRPr="00F365F7" w:rsidRDefault="002A0A0A" w:rsidP="009E1D0D">
      <w:pPr>
        <w:spacing w:after="120" w:line="480" w:lineRule="auto"/>
        <w:jc w:val="both"/>
        <w:rPr>
          <w:szCs w:val="24"/>
        </w:rPr>
      </w:pPr>
      <w:r>
        <w:rPr>
          <w:szCs w:val="24"/>
        </w:rPr>
        <w:t xml:space="preserve">where, </w:t>
      </w:r>
      <w:r w:rsidRPr="007A0CC5">
        <w:rPr>
          <w:i/>
          <w:szCs w:val="24"/>
        </w:rPr>
        <w:t>k</w:t>
      </w:r>
      <w:r w:rsidRPr="007A0CC5">
        <w:rPr>
          <w:i/>
          <w:szCs w:val="24"/>
          <w:vertAlign w:val="subscript"/>
        </w:rPr>
        <w:t>3</w:t>
      </w:r>
      <w:r>
        <w:rPr>
          <w:szCs w:val="24"/>
        </w:rPr>
        <w:t>, through polynomial curve fitting, can be represented as [</w:t>
      </w:r>
      <w:r w:rsidR="00045BFF">
        <w:rPr>
          <w:szCs w:val="24"/>
        </w:rPr>
        <w:t>4</w:t>
      </w:r>
      <w:r>
        <w:rPr>
          <w:szCs w:val="24"/>
        </w:rPr>
        <w:t>]:</w:t>
      </w:r>
    </w:p>
    <w:p w14:paraId="1402D5F4" w14:textId="77777777" w:rsidR="002A0A0A" w:rsidRPr="00F365F7" w:rsidRDefault="002A0A0A" w:rsidP="009E1D0D">
      <w:pPr>
        <w:tabs>
          <w:tab w:val="left" w:pos="4860"/>
        </w:tabs>
        <w:spacing w:after="120" w:line="480" w:lineRule="auto"/>
        <w:ind w:right="36"/>
        <w:jc w:val="right"/>
        <w:rPr>
          <w:szCs w:val="24"/>
        </w:rPr>
      </w:pPr>
      <w:r w:rsidRPr="00F365F7">
        <w:rPr>
          <w:szCs w:val="24"/>
        </w:rPr>
        <w:lastRenderedPageBreak/>
        <w:t xml:space="preserve"> </w:t>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3</m:t>
            </m:r>
          </m:sub>
        </m:sSub>
        <m:r>
          <w:rPr>
            <w:rFonts w:ascii="Cambria Math" w:hAnsi="Cambria Math"/>
            <w:szCs w:val="24"/>
          </w:rPr>
          <m:t>=0.0164×β-5×</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-5</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β</m:t>
            </m:r>
          </m:e>
          <m:sup>
            <m:r>
              <w:rPr>
                <w:rFonts w:ascii="Cambria Math" w:hAnsi="Cambria Math"/>
                <w:szCs w:val="24"/>
              </w:rPr>
              <m:t>2</m:t>
            </m:r>
          </m:sup>
        </m:sSup>
        <m:r>
          <w:rPr>
            <w:rFonts w:ascii="Cambria Math" w:hAnsi="Cambria Math"/>
            <w:szCs w:val="24"/>
          </w:rPr>
          <m:t>+2×</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-5</m:t>
            </m:r>
          </m:sup>
        </m:sSup>
        <m:r>
          <w:rPr>
            <w:rFonts w:ascii="Cambria Math" w:hAnsi="Cambria Math"/>
            <w:szCs w:val="24"/>
          </w:rPr>
          <m:t>×</m:t>
        </m:r>
        <m:sSup>
          <m:sSupPr>
            <m:ctrlPr>
              <w:rPr>
                <w:rFonts w:ascii="Cambria Math" w:hAnsi="Cambria Math"/>
                <w:i/>
                <w:szCs w:val="24"/>
              </w:rPr>
            </m:ctrlPr>
          </m:sSupPr>
          <m:e>
            <m:r>
              <w:rPr>
                <w:rFonts w:ascii="Cambria Math" w:hAnsi="Cambria Math"/>
                <w:szCs w:val="24"/>
              </w:rPr>
              <m:t>β</m:t>
            </m:r>
          </m:e>
          <m:sup>
            <m:r>
              <w:rPr>
                <w:rFonts w:ascii="Cambria Math" w:hAnsi="Cambria Math"/>
                <w:szCs w:val="24"/>
              </w:rPr>
              <m:t>3</m:t>
            </m:r>
          </m:sup>
        </m:sSup>
      </m:oMath>
      <w:r w:rsidRPr="00F365F7">
        <w:rPr>
          <w:szCs w:val="24"/>
        </w:rPr>
        <w:t xml:space="preserve"> </w:t>
      </w:r>
      <w:r>
        <w:rPr>
          <w:szCs w:val="24"/>
        </w:rPr>
        <w:t xml:space="preserve">                       </w:t>
      </w:r>
      <w:r w:rsidRPr="00F365F7">
        <w:rPr>
          <w:szCs w:val="24"/>
        </w:rPr>
        <w:t>(</w:t>
      </w:r>
      <w:r>
        <w:rPr>
          <w:szCs w:val="24"/>
        </w:rPr>
        <w:t>A-8</w:t>
      </w:r>
      <w:r w:rsidRPr="00F365F7">
        <w:rPr>
          <w:szCs w:val="24"/>
        </w:rPr>
        <w:t>)</w:t>
      </w:r>
    </w:p>
    <w:p w14:paraId="4BD6AA49" w14:textId="77777777" w:rsidR="002A0A0A" w:rsidRPr="00F365F7" w:rsidRDefault="002A0A0A" w:rsidP="009E1D0D">
      <w:pPr>
        <w:spacing w:after="120" w:line="480" w:lineRule="auto"/>
        <w:jc w:val="both"/>
        <w:rPr>
          <w:szCs w:val="24"/>
        </w:rPr>
      </w:pPr>
      <w:r>
        <w:rPr>
          <w:szCs w:val="24"/>
        </w:rPr>
        <w:t xml:space="preserve">Accordingly, </w:t>
      </w:r>
      <w:r w:rsidRPr="00197334">
        <w:rPr>
          <w:szCs w:val="24"/>
        </w:rPr>
        <w:t>∆</w:t>
      </w:r>
      <w:proofErr w:type="spellStart"/>
      <w:r w:rsidRPr="004749C8">
        <w:rPr>
          <w:i/>
          <w:iCs/>
          <w:szCs w:val="24"/>
        </w:rPr>
        <w:t>P</w:t>
      </w:r>
      <w:r>
        <w:rPr>
          <w:szCs w:val="24"/>
          <w:vertAlign w:val="subscript"/>
        </w:rPr>
        <w:t>sd</w:t>
      </w:r>
      <w:proofErr w:type="spellEnd"/>
      <w:r>
        <w:rPr>
          <w:szCs w:val="24"/>
        </w:rPr>
        <w:t xml:space="preserve"> is calculated as:</w:t>
      </w:r>
    </w:p>
    <w:p w14:paraId="054F98A7" w14:textId="524582E7" w:rsidR="002A0A0A" w:rsidRDefault="002A0A0A" w:rsidP="009E1D0D">
      <w:pPr>
        <w:spacing w:after="120" w:line="480" w:lineRule="auto"/>
        <w:jc w:val="right"/>
        <w:rPr>
          <w:szCs w:val="24"/>
        </w:rPr>
      </w:pPr>
      <m:oMath>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sd</m:t>
            </m:r>
          </m:sub>
        </m:sSub>
        <m:r>
          <w:rPr>
            <w:rFonts w:ascii="Cambria Math" w:hAnsi="Cambria Math"/>
            <w:szCs w:val="24"/>
          </w:rPr>
          <m:t>=</m:t>
        </m:r>
        <m:f>
          <m:fPr>
            <m:ctrlPr>
              <w:rPr>
                <w:rFonts w:ascii="Cambria Math" w:hAnsi="Cambria Math"/>
                <w:i/>
                <w:szCs w:val="24"/>
              </w:rPr>
            </m:ctrlPr>
          </m:fPr>
          <m:num>
            <m:r>
              <w:rPr>
                <w:rFonts w:ascii="Cambria Math" w:hAnsi="Cambria Math"/>
                <w:szCs w:val="24"/>
              </w:rPr>
              <m:t>ρ</m:t>
            </m:r>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AM</m:t>
                    </m:r>
                  </m:sub>
                </m:sSub>
              </m:e>
              <m:sup>
                <m:r>
                  <w:rPr>
                    <w:rFonts w:ascii="Cambria Math" w:hAnsi="Cambria Math"/>
                    <w:szCs w:val="24"/>
                  </w:rPr>
                  <m:t>2</m:t>
                </m:r>
              </m:sup>
            </m:sSup>
          </m:num>
          <m:den>
            <m:r>
              <w:rPr>
                <w:rFonts w:ascii="Cambria Math" w:hAnsi="Cambria Math"/>
                <w:szCs w:val="24"/>
              </w:rPr>
              <m:t>2</m:t>
            </m:r>
          </m:den>
        </m:f>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1</m:t>
                </m:r>
              </m:num>
              <m:den>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s</m:t>
                        </m:r>
                      </m:sub>
                    </m:sSub>
                  </m:e>
                  <m:sup>
                    <m:r>
                      <w:rPr>
                        <w:rFonts w:ascii="Cambria Math" w:hAnsi="Cambria Math"/>
                        <w:szCs w:val="24"/>
                      </w:rPr>
                      <m:t>2</m:t>
                    </m:r>
                  </m:sup>
                </m:sSup>
              </m:den>
            </m:f>
            <m:r>
              <w:rPr>
                <w:rFonts w:ascii="Cambria Math" w:hAnsi="Cambria Math"/>
                <w:szCs w:val="24"/>
              </w:rPr>
              <m:t>+</m:t>
            </m:r>
            <m:f>
              <m:fPr>
                <m:ctrlPr>
                  <w:rPr>
                    <w:rFonts w:ascii="Cambria Math" w:hAnsi="Cambria Math"/>
                    <w:i/>
                    <w:szCs w:val="24"/>
                  </w:rPr>
                </m:ctrlPr>
              </m:fPr>
              <m:num>
                <m:sSub>
                  <m:sSubPr>
                    <m:ctrlPr>
                      <w:rPr>
                        <w:rFonts w:ascii="Cambria Math" w:eastAsia="MS Mincho" w:hAnsi="Cambria Math"/>
                        <w:i/>
                        <w:szCs w:val="24"/>
                      </w:rPr>
                    </m:ctrlPr>
                  </m:sSubPr>
                  <m:e>
                    <m:r>
                      <w:rPr>
                        <w:rFonts w:ascii="Cambria Math" w:hAnsi="Cambria Math"/>
                        <w:szCs w:val="24"/>
                      </w:rPr>
                      <m:t>δ</m:t>
                    </m:r>
                  </m:e>
                  <m:sub>
                    <m:r>
                      <w:rPr>
                        <w:rFonts w:ascii="Cambria Math" w:hAnsi="Cambria Math"/>
                        <w:szCs w:val="24"/>
                      </w:rPr>
                      <m:t>sd</m:t>
                    </m:r>
                  </m:sub>
                </m:sSub>
                <m:r>
                  <w:rPr>
                    <w:rFonts w:ascii="Cambria Math" w:hAnsi="Cambria Math"/>
                    <w:szCs w:val="24"/>
                  </w:rPr>
                  <m:t>-1</m:t>
                </m:r>
              </m:num>
              <m:den>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d</m:t>
                        </m:r>
                      </m:sub>
                    </m:sSub>
                  </m:e>
                  <m:sup>
                    <m:r>
                      <w:rPr>
                        <w:rFonts w:ascii="Cambria Math" w:hAnsi="Cambria Math"/>
                        <w:szCs w:val="24"/>
                      </w:rPr>
                      <m:t>2</m:t>
                    </m:r>
                  </m:sup>
                </m:sSup>
              </m:den>
            </m:f>
          </m:e>
        </m:d>
      </m:oMath>
      <w:r w:rsidRPr="00F365F7">
        <w:rPr>
          <w:szCs w:val="24"/>
        </w:rPr>
        <w:t xml:space="preserve">                </w:t>
      </w:r>
      <w:r>
        <w:rPr>
          <w:szCs w:val="24"/>
        </w:rPr>
        <w:t xml:space="preserve">                                </w:t>
      </w:r>
      <w:r w:rsidRPr="00F365F7">
        <w:rPr>
          <w:szCs w:val="24"/>
        </w:rPr>
        <w:t xml:space="preserve">      (</w:t>
      </w:r>
      <w:r>
        <w:rPr>
          <w:szCs w:val="24"/>
        </w:rPr>
        <w:t>A-9</w:t>
      </w:r>
      <w:r w:rsidRPr="00F365F7">
        <w:rPr>
          <w:szCs w:val="24"/>
        </w:rPr>
        <w:t>)</w:t>
      </w:r>
    </w:p>
    <w:p w14:paraId="71DDEBC5" w14:textId="2C031863" w:rsidR="00EF471A" w:rsidRPr="00EF0B87" w:rsidRDefault="00DD765C" w:rsidP="009E1D0D">
      <w:pPr>
        <w:pStyle w:val="BodyText"/>
        <w:spacing w:before="12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Both </w:t>
      </w:r>
      <w:r w:rsidR="00522C90" w:rsidRPr="00522C90">
        <w:rPr>
          <w:rFonts w:ascii="Times New Roman" w:hAnsi="Times New Roman"/>
          <w:sz w:val="24"/>
          <w:szCs w:val="24"/>
          <w:lang w:val="en-US"/>
        </w:rPr>
        <w:t>Hagen–Poiseuille</w:t>
      </w:r>
      <w:r w:rsidR="00522C90">
        <w:rPr>
          <w:rFonts w:ascii="Times New Roman" w:hAnsi="Times New Roman"/>
          <w:sz w:val="24"/>
          <w:szCs w:val="24"/>
          <w:lang w:val="en-US"/>
        </w:rPr>
        <w:t xml:space="preserve"> equations and Eq.</w:t>
      </w:r>
      <w:r w:rsidR="00522C90" w:rsidRPr="00EF0B87">
        <w:rPr>
          <w:rFonts w:ascii="Times New Roman" w:hAnsi="Times New Roman"/>
          <w:szCs w:val="24"/>
        </w:rPr>
        <w:t xml:space="preserve"> </w:t>
      </w:r>
      <w:r>
        <w:rPr>
          <w:rFonts w:ascii="Times New Roman" w:hAnsi="Times New Roman"/>
          <w:sz w:val="24"/>
          <w:szCs w:val="24"/>
          <w:lang w:val="en-US"/>
        </w:rPr>
        <w:t>(A-5) a</w:t>
      </w:r>
      <w:r w:rsidR="00522C90">
        <w:rPr>
          <w:rFonts w:ascii="Times New Roman" w:hAnsi="Times New Roman"/>
          <w:sz w:val="24"/>
          <w:szCs w:val="24"/>
          <w:lang w:val="en-US"/>
        </w:rPr>
        <w:t xml:space="preserve">s well as </w:t>
      </w:r>
      <w:r w:rsidR="003272CB">
        <w:rPr>
          <w:rFonts w:ascii="Times New Roman" w:hAnsi="Times New Roman"/>
          <w:sz w:val="24"/>
          <w:szCs w:val="24"/>
          <w:lang w:val="en-US"/>
        </w:rPr>
        <w:t xml:space="preserve">Eq. </w:t>
      </w:r>
      <w:r>
        <w:rPr>
          <w:rFonts w:ascii="Times New Roman" w:hAnsi="Times New Roman"/>
          <w:sz w:val="24"/>
          <w:szCs w:val="24"/>
          <w:lang w:val="en-US"/>
        </w:rPr>
        <w:t>(A-9) required the hyper</w:t>
      </w:r>
      <w:r w:rsidR="00522C90">
        <w:rPr>
          <w:rFonts w:ascii="Times New Roman" w:hAnsi="Times New Roman"/>
          <w:sz w:val="24"/>
          <w:szCs w:val="24"/>
          <w:lang w:val="en-US"/>
        </w:rPr>
        <w:t>e</w:t>
      </w:r>
      <w:r>
        <w:rPr>
          <w:rFonts w:ascii="Times New Roman" w:hAnsi="Times New Roman"/>
          <w:sz w:val="24"/>
          <w:szCs w:val="24"/>
          <w:lang w:val="en-US"/>
        </w:rPr>
        <w:t>mic flow rate through the coronary branch</w:t>
      </w:r>
      <w:r w:rsidR="00522C90">
        <w:rPr>
          <w:rFonts w:ascii="Times New Roman" w:hAnsi="Times New Roman"/>
          <w:sz w:val="24"/>
          <w:szCs w:val="24"/>
          <w:lang w:val="en-US"/>
        </w:rPr>
        <w:t>es</w:t>
      </w:r>
      <w:r>
        <w:rPr>
          <w:rFonts w:ascii="Times New Roman" w:hAnsi="Times New Roman"/>
          <w:sz w:val="24"/>
          <w:szCs w:val="24"/>
          <w:lang w:val="en-US"/>
        </w:rPr>
        <w:t xml:space="preserve"> for </w:t>
      </w:r>
      <w:r w:rsidR="00522C90">
        <w:rPr>
          <w:rFonts w:ascii="Times New Roman" w:hAnsi="Times New Roman"/>
          <w:sz w:val="24"/>
          <w:szCs w:val="24"/>
          <w:lang w:val="en-US"/>
        </w:rPr>
        <w:t xml:space="preserve">calculation. </w:t>
      </w:r>
      <w:r w:rsidR="00EF471A" w:rsidRPr="00EF0B87">
        <w:rPr>
          <w:rFonts w:ascii="Times New Roman" w:hAnsi="Times New Roman"/>
          <w:sz w:val="24"/>
          <w:szCs w:val="24"/>
          <w:lang w:val="en-US"/>
        </w:rPr>
        <w:t xml:space="preserve">We </w:t>
      </w:r>
      <w:r w:rsidR="00522C90">
        <w:rPr>
          <w:rFonts w:ascii="Times New Roman" w:hAnsi="Times New Roman"/>
          <w:sz w:val="24"/>
          <w:szCs w:val="24"/>
          <w:lang w:val="en-US"/>
        </w:rPr>
        <w:t xml:space="preserve">first </w:t>
      </w:r>
      <w:r w:rsidR="00EF471A" w:rsidRPr="00EF0B87">
        <w:rPr>
          <w:rFonts w:ascii="Times New Roman" w:hAnsi="Times New Roman"/>
          <w:sz w:val="24"/>
          <w:szCs w:val="24"/>
          <w:lang w:val="en-US"/>
        </w:rPr>
        <w:t xml:space="preserve">calculated resting flow rate through the coronary vessel using </w:t>
      </w:r>
      <w:r w:rsidR="00EF471A" w:rsidRPr="00EF0B87">
        <w:rPr>
          <w:rFonts w:ascii="Times New Roman" w:hAnsi="Times New Roman"/>
          <w:sz w:val="24"/>
          <w:szCs w:val="24"/>
        </w:rPr>
        <w:t>the scaling law</w:t>
      </w:r>
      <w:r w:rsidR="00EF471A" w:rsidRPr="00EF0B87">
        <w:rPr>
          <w:rFonts w:ascii="Times New Roman" w:hAnsi="Times New Roman"/>
          <w:sz w:val="24"/>
          <w:szCs w:val="24"/>
          <w:lang w:val="en-US"/>
        </w:rPr>
        <w:t xml:space="preserve"> [</w:t>
      </w:r>
      <w:r w:rsidR="00045BFF">
        <w:rPr>
          <w:rFonts w:ascii="Times New Roman" w:hAnsi="Times New Roman"/>
          <w:sz w:val="24"/>
          <w:szCs w:val="24"/>
          <w:lang w:val="en-US"/>
        </w:rPr>
        <w:t>5</w:t>
      </w:r>
      <w:r w:rsidR="00EF471A" w:rsidRPr="00EF0B87">
        <w:rPr>
          <w:rFonts w:ascii="Times New Roman" w:hAnsi="Times New Roman"/>
          <w:sz w:val="24"/>
          <w:szCs w:val="24"/>
          <w:lang w:val="en-US"/>
        </w:rPr>
        <w:t>]:</w:t>
      </w:r>
      <w:r w:rsidR="00EF471A" w:rsidRPr="00EF0B87">
        <w:rPr>
          <w:rFonts w:ascii="Times New Roman" w:hAnsi="Times New Roman"/>
          <w:sz w:val="24"/>
          <w:szCs w:val="24"/>
        </w:rPr>
        <w:t xml:space="preserve"> </w:t>
      </w:r>
    </w:p>
    <w:p w14:paraId="69AAE298" w14:textId="3E236114" w:rsidR="00EF471A" w:rsidRPr="00EF0B87" w:rsidRDefault="00743160" w:rsidP="009E1D0D">
      <w:pPr>
        <w:spacing w:after="120" w:line="480" w:lineRule="auto"/>
        <w:ind w:firstLine="204"/>
        <w:jc w:val="right"/>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inlet</m:t>
            </m:r>
          </m:sub>
        </m:sSub>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i</m:t>
                </m:r>
              </m:sub>
              <m:sup>
                <m:r>
                  <w:rPr>
                    <w:rFonts w:ascii="Cambria Math" w:hAnsi="Cambria Math" w:cs="Times New Roman"/>
                    <w:szCs w:val="24"/>
                  </w:rPr>
                  <m:t>7/3</m:t>
                </m:r>
              </m:sup>
            </m:sSubSup>
          </m:num>
          <m:den>
            <m:nary>
              <m:naryPr>
                <m:chr m:val="∑"/>
                <m:limLoc m:val="undOvr"/>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N</m:t>
                </m:r>
              </m:sup>
              <m:e>
                <m:sSubSup>
                  <m:sSubSupPr>
                    <m:ctrlPr>
                      <w:rPr>
                        <w:rFonts w:ascii="Cambria Math" w:hAnsi="Cambria Math" w:cs="Times New Roman"/>
                        <w:i/>
                        <w:szCs w:val="24"/>
                      </w:rPr>
                    </m:ctrlPr>
                  </m:sSubSupPr>
                  <m:e>
                    <m:r>
                      <w:rPr>
                        <w:rFonts w:ascii="Cambria Math" w:hAnsi="Cambria Math" w:cs="Times New Roman"/>
                        <w:szCs w:val="24"/>
                      </w:rPr>
                      <m:t>D</m:t>
                    </m:r>
                  </m:e>
                  <m:sub>
                    <m:r>
                      <w:rPr>
                        <w:rFonts w:ascii="Cambria Math" w:hAnsi="Cambria Math" w:cs="Times New Roman"/>
                        <w:szCs w:val="24"/>
                      </w:rPr>
                      <m:t>j</m:t>
                    </m:r>
                  </m:sub>
                  <m:sup>
                    <m:r>
                      <w:rPr>
                        <w:rFonts w:ascii="Cambria Math" w:hAnsi="Cambria Math" w:cs="Times New Roman"/>
                        <w:szCs w:val="24"/>
                      </w:rPr>
                      <m:t>7/3</m:t>
                    </m:r>
                  </m:sup>
                </m:sSubSup>
              </m:e>
            </m:nary>
          </m:den>
        </m:f>
      </m:oMath>
      <w:r w:rsidR="00EF471A" w:rsidRPr="00EF0B87">
        <w:rPr>
          <w:rFonts w:cs="Times New Roman"/>
          <w:szCs w:val="24"/>
        </w:rPr>
        <w:t xml:space="preserve">                                                         (</w:t>
      </w:r>
      <w:r w:rsidR="00522C90">
        <w:rPr>
          <w:rFonts w:cs="Times New Roman"/>
          <w:szCs w:val="24"/>
        </w:rPr>
        <w:t>A-10</w:t>
      </w:r>
      <w:r w:rsidR="00EF471A" w:rsidRPr="00EF0B87">
        <w:rPr>
          <w:rFonts w:cs="Times New Roman"/>
          <w:szCs w:val="24"/>
        </w:rPr>
        <w:t>)</w:t>
      </w:r>
    </w:p>
    <w:p w14:paraId="6355A793" w14:textId="26E00C72" w:rsidR="00522C90" w:rsidRDefault="00EF471A" w:rsidP="009E1D0D">
      <w:pPr>
        <w:spacing w:after="120" w:line="480" w:lineRule="auto"/>
        <w:jc w:val="both"/>
        <w:rPr>
          <w:rFonts w:cs="Times New Roman"/>
          <w:szCs w:val="24"/>
        </w:rPr>
      </w:pPr>
      <w:r w:rsidRPr="00EF0B87">
        <w:rPr>
          <w:rFonts w:cs="Times New Roman"/>
          <w:szCs w:val="24"/>
        </w:rPr>
        <w:t xml:space="preserve">where </w:t>
      </w:r>
      <w:r w:rsidRPr="00EF0B87">
        <w:rPr>
          <w:rFonts w:cs="Times New Roman"/>
          <w:i/>
          <w:szCs w:val="24"/>
        </w:rPr>
        <w:t>Q</w:t>
      </w:r>
      <w:r w:rsidRPr="00EF0B87">
        <w:rPr>
          <w:rFonts w:cs="Times New Roman"/>
          <w:i/>
          <w:szCs w:val="24"/>
          <w:vertAlign w:val="subscript"/>
        </w:rPr>
        <w:t>i</w:t>
      </w:r>
      <w:r w:rsidRPr="00EF0B87">
        <w:rPr>
          <w:rFonts w:cs="Times New Roman"/>
          <w:szCs w:val="24"/>
        </w:rPr>
        <w:t xml:space="preserve"> is flow rate in the </w:t>
      </w:r>
      <w:proofErr w:type="spellStart"/>
      <w:r w:rsidRPr="00EF0B87">
        <w:rPr>
          <w:rFonts w:cs="Times New Roman"/>
          <w:i/>
          <w:iCs/>
          <w:szCs w:val="24"/>
        </w:rPr>
        <w:t>i</w:t>
      </w:r>
      <w:r w:rsidRPr="00EF0B87">
        <w:rPr>
          <w:rFonts w:cs="Times New Roman"/>
          <w:szCs w:val="24"/>
        </w:rPr>
        <w:t>-th</w:t>
      </w:r>
      <w:proofErr w:type="spellEnd"/>
      <w:r w:rsidRPr="00EF0B87">
        <w:rPr>
          <w:rFonts w:cs="Times New Roman"/>
          <w:szCs w:val="24"/>
        </w:rPr>
        <w:t xml:space="preserve"> </w:t>
      </w:r>
      <w:r w:rsidRPr="00EF0B87">
        <w:rPr>
          <w:rFonts w:cs="Times New Roman"/>
          <w:szCs w:val="24"/>
          <w:lang w:val="en-SG"/>
        </w:rPr>
        <w:t xml:space="preserve">branch </w:t>
      </w:r>
      <w:r w:rsidRPr="00EF0B87">
        <w:rPr>
          <w:rFonts w:cs="Times New Roman"/>
          <w:szCs w:val="24"/>
        </w:rPr>
        <w:t xml:space="preserve">vessel; </w:t>
      </w:r>
      <w:proofErr w:type="spellStart"/>
      <w:proofErr w:type="gramStart"/>
      <w:r w:rsidRPr="00EF0B87">
        <w:rPr>
          <w:rFonts w:cs="Times New Roman"/>
          <w:i/>
          <w:szCs w:val="24"/>
        </w:rPr>
        <w:t>Q</w:t>
      </w:r>
      <w:r w:rsidRPr="00EF0B87">
        <w:rPr>
          <w:rFonts w:cs="Times New Roman"/>
          <w:i/>
          <w:szCs w:val="24"/>
          <w:vertAlign w:val="subscript"/>
        </w:rPr>
        <w:t>inlet</w:t>
      </w:r>
      <w:proofErr w:type="spellEnd"/>
      <w:r w:rsidRPr="00EF0B87">
        <w:rPr>
          <w:rFonts w:cs="Times New Roman"/>
          <w:i/>
          <w:szCs w:val="24"/>
          <w:vertAlign w:val="subscript"/>
        </w:rPr>
        <w:t xml:space="preserve"> </w:t>
      </w:r>
      <w:r w:rsidRPr="00EF0B87">
        <w:rPr>
          <w:rFonts w:cs="Times New Roman"/>
          <w:szCs w:val="24"/>
        </w:rPr>
        <w:t>,</w:t>
      </w:r>
      <w:proofErr w:type="gramEnd"/>
      <w:r w:rsidRPr="00EF0B87">
        <w:rPr>
          <w:rFonts w:cs="Times New Roman"/>
          <w:szCs w:val="24"/>
        </w:rPr>
        <w:t xml:space="preserve"> flow rate at orifice of left or right coronary artery tree; and </w:t>
      </w:r>
      <w:r w:rsidRPr="00EF0B87">
        <w:rPr>
          <w:rFonts w:cs="Times New Roman"/>
          <w:i/>
          <w:iCs/>
          <w:szCs w:val="24"/>
        </w:rPr>
        <w:t>D</w:t>
      </w:r>
      <w:r w:rsidRPr="00EF0B87">
        <w:rPr>
          <w:rFonts w:cs="Times New Roman"/>
          <w:i/>
          <w:iCs/>
          <w:szCs w:val="24"/>
          <w:vertAlign w:val="subscript"/>
        </w:rPr>
        <w:t>i</w:t>
      </w:r>
      <w:r w:rsidRPr="00EF0B87">
        <w:rPr>
          <w:rFonts w:cs="Times New Roman"/>
          <w:szCs w:val="24"/>
        </w:rPr>
        <w:t xml:space="preserve">, mean lumen diameter of the </w:t>
      </w:r>
      <w:proofErr w:type="spellStart"/>
      <w:r w:rsidRPr="00EF0B87">
        <w:rPr>
          <w:rFonts w:cs="Times New Roman"/>
          <w:i/>
          <w:iCs/>
          <w:szCs w:val="24"/>
        </w:rPr>
        <w:t>i</w:t>
      </w:r>
      <w:r w:rsidRPr="00EF0B87">
        <w:rPr>
          <w:rFonts w:cs="Times New Roman"/>
          <w:szCs w:val="24"/>
        </w:rPr>
        <w:t>-th</w:t>
      </w:r>
      <w:proofErr w:type="spellEnd"/>
      <w:r w:rsidRPr="00EF0B87">
        <w:rPr>
          <w:rFonts w:cs="Times New Roman"/>
          <w:szCs w:val="24"/>
        </w:rPr>
        <w:t xml:space="preserve"> branch of left or right coronary artery tree with </w:t>
      </w:r>
      <w:r w:rsidRPr="00EF0B87">
        <w:rPr>
          <w:rFonts w:cs="Times New Roman"/>
          <w:i/>
          <w:iCs/>
          <w:szCs w:val="24"/>
        </w:rPr>
        <w:t>N</w:t>
      </w:r>
      <w:r w:rsidRPr="00EF0B87">
        <w:rPr>
          <w:rFonts w:cs="Times New Roman"/>
          <w:szCs w:val="24"/>
        </w:rPr>
        <w:t xml:space="preserve"> branches. </w:t>
      </w:r>
      <w:proofErr w:type="spellStart"/>
      <w:r w:rsidRPr="00EF0B87">
        <w:rPr>
          <w:rFonts w:cs="Times New Roman"/>
          <w:i/>
          <w:szCs w:val="24"/>
        </w:rPr>
        <w:t>Q</w:t>
      </w:r>
      <w:r w:rsidRPr="00EF0B87">
        <w:rPr>
          <w:rFonts w:cs="Times New Roman"/>
          <w:i/>
          <w:szCs w:val="24"/>
          <w:vertAlign w:val="subscript"/>
        </w:rPr>
        <w:t>inlet</w:t>
      </w:r>
      <w:proofErr w:type="spellEnd"/>
      <w:r w:rsidRPr="00EF0B87">
        <w:rPr>
          <w:rFonts w:cs="Times New Roman"/>
          <w:i/>
          <w:szCs w:val="24"/>
          <w:vertAlign w:val="subscript"/>
        </w:rPr>
        <w:t xml:space="preserve"> </w:t>
      </w:r>
      <w:r w:rsidRPr="00EF0B87">
        <w:rPr>
          <w:rFonts w:cs="Times New Roman"/>
          <w:szCs w:val="24"/>
        </w:rPr>
        <w:t>was calculated from total coronary flow rate and left and right coronary artery flow distribution determined by CTCA-assessed LVM [</w:t>
      </w:r>
      <w:r w:rsidR="00045BFF">
        <w:rPr>
          <w:rFonts w:cs="Times New Roman"/>
          <w:szCs w:val="24"/>
        </w:rPr>
        <w:t>6</w:t>
      </w:r>
      <w:r w:rsidRPr="00EF0B87">
        <w:rPr>
          <w:rFonts w:cs="Times New Roman"/>
          <w:szCs w:val="24"/>
        </w:rPr>
        <w:t>] and scaling law [</w:t>
      </w:r>
      <w:r w:rsidR="00045BFF">
        <w:rPr>
          <w:rFonts w:cs="Times New Roman"/>
          <w:szCs w:val="24"/>
        </w:rPr>
        <w:t>5</w:t>
      </w:r>
      <w:r w:rsidRPr="00EF0B87">
        <w:rPr>
          <w:rFonts w:cs="Times New Roman"/>
          <w:szCs w:val="24"/>
        </w:rPr>
        <w:t xml:space="preserve">], respectively. </w:t>
      </w:r>
    </w:p>
    <w:p w14:paraId="5BC3CF23" w14:textId="3EE9192F" w:rsidR="00EF471A" w:rsidRPr="00EF0B87" w:rsidRDefault="00EF471A" w:rsidP="001C2B76">
      <w:pPr>
        <w:spacing w:after="120" w:line="480" w:lineRule="auto"/>
        <w:ind w:firstLine="720"/>
        <w:jc w:val="both"/>
        <w:rPr>
          <w:rFonts w:cs="Times New Roman"/>
          <w:szCs w:val="24"/>
        </w:rPr>
      </w:pPr>
      <w:r w:rsidRPr="00EF0B87">
        <w:rPr>
          <w:rFonts w:cs="Times New Roman"/>
          <w:szCs w:val="24"/>
        </w:rPr>
        <w:t xml:space="preserve">Hyperemic flow rate </w:t>
      </w:r>
      <w:r w:rsidRPr="00EF0B87">
        <w:rPr>
          <w:rFonts w:cs="Times New Roman"/>
          <w:i/>
          <w:iCs/>
          <w:szCs w:val="24"/>
        </w:rPr>
        <w:t>Q</w:t>
      </w:r>
      <w:r w:rsidRPr="00EF0B87">
        <w:rPr>
          <w:rFonts w:cs="Times New Roman"/>
          <w:szCs w:val="24"/>
          <w:vertAlign w:val="subscript"/>
        </w:rPr>
        <w:t>AM</w:t>
      </w:r>
      <w:r w:rsidRPr="00EF0B87">
        <w:rPr>
          <w:rFonts w:cs="Times New Roman"/>
          <w:szCs w:val="24"/>
        </w:rPr>
        <w:t xml:space="preserve"> through a coronary lesion located at the </w:t>
      </w:r>
      <w:proofErr w:type="spellStart"/>
      <w:r w:rsidRPr="00EF0B87">
        <w:rPr>
          <w:rFonts w:cs="Times New Roman"/>
          <w:i/>
          <w:iCs/>
          <w:szCs w:val="24"/>
        </w:rPr>
        <w:t>i</w:t>
      </w:r>
      <w:r w:rsidRPr="00EF0B87">
        <w:rPr>
          <w:rFonts w:cs="Times New Roman"/>
          <w:szCs w:val="24"/>
        </w:rPr>
        <w:t>-th</w:t>
      </w:r>
      <w:proofErr w:type="spellEnd"/>
      <w:r w:rsidRPr="00EF0B87">
        <w:rPr>
          <w:rFonts w:cs="Times New Roman"/>
          <w:szCs w:val="24"/>
        </w:rPr>
        <w:t xml:space="preserve"> branch of the coronary artery tree was </w:t>
      </w:r>
      <w:r w:rsidR="00522C90">
        <w:rPr>
          <w:rFonts w:cs="Times New Roman"/>
          <w:szCs w:val="24"/>
        </w:rPr>
        <w:t xml:space="preserve">then </w:t>
      </w:r>
      <w:r w:rsidRPr="00EF0B87">
        <w:rPr>
          <w:rFonts w:cs="Times New Roman"/>
          <w:szCs w:val="24"/>
        </w:rPr>
        <w:t xml:space="preserve">computed as </w:t>
      </w:r>
      <w:proofErr w:type="spellStart"/>
      <w:r w:rsidRPr="00EF0B87">
        <w:rPr>
          <w:rFonts w:cs="Times New Roman"/>
          <w:i/>
          <w:szCs w:val="24"/>
        </w:rPr>
        <w:t>kQ</w:t>
      </w:r>
      <w:r w:rsidRPr="00EF0B87">
        <w:rPr>
          <w:rFonts w:cs="Times New Roman"/>
          <w:i/>
          <w:szCs w:val="24"/>
          <w:vertAlign w:val="subscript"/>
        </w:rPr>
        <w:t>i</w:t>
      </w:r>
      <w:proofErr w:type="spellEnd"/>
      <w:r w:rsidRPr="00EF0B87">
        <w:rPr>
          <w:rFonts w:cs="Times New Roman"/>
          <w:i/>
          <w:szCs w:val="24"/>
          <w:vertAlign w:val="subscript"/>
        </w:rPr>
        <w:t>.</w:t>
      </w:r>
      <w:r w:rsidRPr="00EF0B87">
        <w:rPr>
          <w:rFonts w:cs="Times New Roman"/>
          <w:iCs/>
          <w:szCs w:val="24"/>
        </w:rPr>
        <w:t xml:space="preserve"> [</w:t>
      </w:r>
      <w:r w:rsidR="00714142">
        <w:rPr>
          <w:rFonts w:cs="Times New Roman"/>
          <w:iCs/>
          <w:szCs w:val="24"/>
        </w:rPr>
        <w:t>3</w:t>
      </w:r>
      <w:r w:rsidRPr="00EF0B87">
        <w:rPr>
          <w:rFonts w:cs="Times New Roman"/>
          <w:iCs/>
          <w:szCs w:val="24"/>
        </w:rPr>
        <w:t>]</w:t>
      </w:r>
      <w:r w:rsidRPr="00EF0B87">
        <w:rPr>
          <w:rFonts w:cs="Times New Roman"/>
          <w:i/>
          <w:szCs w:val="24"/>
        </w:rPr>
        <w:t>.</w:t>
      </w:r>
      <w:r w:rsidRPr="00EF0B87">
        <w:rPr>
          <w:rFonts w:cs="Times New Roman"/>
          <w:szCs w:val="24"/>
        </w:rPr>
        <w:t xml:space="preserve"> The coefficient </w:t>
      </w:r>
      <w:r w:rsidRPr="00EF0B87">
        <w:rPr>
          <w:rFonts w:cs="Times New Roman"/>
          <w:i/>
          <w:szCs w:val="24"/>
        </w:rPr>
        <w:t>k</w:t>
      </w:r>
      <w:r w:rsidRPr="00EF0B87">
        <w:rPr>
          <w:rFonts w:cs="Times New Roman"/>
          <w:iCs/>
          <w:szCs w:val="24"/>
        </w:rPr>
        <w:t xml:space="preserve"> reflects the magnitude of flow increase at hyperemia and </w:t>
      </w:r>
      <w:r w:rsidRPr="00EF0B87">
        <w:rPr>
          <w:rFonts w:cs="Times New Roman"/>
          <w:szCs w:val="24"/>
        </w:rPr>
        <w:t>is dependent on the diameter stenosis of the lesion (</w:t>
      </w:r>
      <w:r w:rsidRPr="00EF0B87">
        <w:rPr>
          <w:rFonts w:cs="Times New Roman"/>
          <w:i/>
          <w:iCs/>
          <w:szCs w:val="24"/>
        </w:rPr>
        <w:t>DS</w:t>
      </w:r>
      <w:r w:rsidRPr="00EF0B87">
        <w:rPr>
          <w:rFonts w:cs="Times New Roman"/>
          <w:szCs w:val="24"/>
        </w:rPr>
        <w:t>):</w:t>
      </w:r>
    </w:p>
    <w:p w14:paraId="01EE5D77" w14:textId="20BBCF9F" w:rsidR="00EF471A" w:rsidRPr="00EF0B87" w:rsidRDefault="00EF471A" w:rsidP="009E1D0D">
      <w:pPr>
        <w:spacing w:after="120" w:line="480" w:lineRule="auto"/>
        <w:ind w:firstLine="446"/>
        <w:jc w:val="right"/>
        <w:rPr>
          <w:rFonts w:cs="Times New Roman"/>
          <w:szCs w:val="24"/>
        </w:rPr>
      </w:pPr>
      <m:oMath>
        <m:r>
          <w:rPr>
            <w:rFonts w:ascii="Cambria Math" w:hAnsi="Cambria Math" w:cs="Times New Roman"/>
            <w:szCs w:val="24"/>
          </w:rPr>
          <m:t>k=4.7-1.8×DS+5.6</m:t>
        </m:r>
        <m:sSup>
          <m:sSupPr>
            <m:ctrlPr>
              <w:rPr>
                <w:rFonts w:ascii="Cambria Math" w:hAnsi="Cambria Math" w:cs="Times New Roman"/>
                <w:i/>
                <w:szCs w:val="24"/>
              </w:rPr>
            </m:ctrlPr>
          </m:sSupPr>
          <m:e>
            <m:r>
              <w:rPr>
                <w:rFonts w:ascii="Cambria Math" w:hAnsi="Cambria Math" w:cs="Times New Roman"/>
                <w:szCs w:val="24"/>
              </w:rPr>
              <m:t>×DS</m:t>
            </m:r>
          </m:e>
          <m:sup>
            <m:r>
              <w:rPr>
                <w:rFonts w:ascii="Cambria Math" w:hAnsi="Cambria Math" w:cs="Times New Roman"/>
                <w:szCs w:val="24"/>
              </w:rPr>
              <m:t>2</m:t>
            </m:r>
          </m:sup>
        </m:sSup>
        <m:r>
          <w:rPr>
            <w:rFonts w:ascii="Cambria Math" w:hAnsi="Cambria Math" w:cs="Times New Roman"/>
            <w:szCs w:val="24"/>
          </w:rPr>
          <m:t>-8.5×</m:t>
        </m:r>
        <m:sSup>
          <m:sSupPr>
            <m:ctrlPr>
              <w:rPr>
                <w:rFonts w:ascii="Cambria Math" w:hAnsi="Cambria Math" w:cs="Times New Roman"/>
                <w:i/>
                <w:szCs w:val="24"/>
              </w:rPr>
            </m:ctrlPr>
          </m:sSupPr>
          <m:e>
            <m:r>
              <w:rPr>
                <w:rFonts w:ascii="Cambria Math" w:hAnsi="Cambria Math" w:cs="Times New Roman"/>
                <w:szCs w:val="24"/>
              </w:rPr>
              <m:t>DS</m:t>
            </m:r>
          </m:e>
          <m:sup>
            <m:r>
              <w:rPr>
                <w:rFonts w:ascii="Cambria Math" w:hAnsi="Cambria Math" w:cs="Times New Roman"/>
                <w:szCs w:val="24"/>
              </w:rPr>
              <m:t>3</m:t>
            </m:r>
          </m:sup>
        </m:sSup>
      </m:oMath>
      <w:r w:rsidRPr="00EF0B87">
        <w:rPr>
          <w:rFonts w:cs="Times New Roman"/>
          <w:szCs w:val="24"/>
        </w:rPr>
        <w:t xml:space="preserve">                                   (</w:t>
      </w:r>
      <w:r w:rsidR="00522C90">
        <w:rPr>
          <w:rFonts w:cs="Times New Roman"/>
          <w:szCs w:val="24"/>
        </w:rPr>
        <w:t>A-11</w:t>
      </w:r>
      <w:r w:rsidRPr="00EF0B87">
        <w:rPr>
          <w:rFonts w:cs="Times New Roman"/>
          <w:szCs w:val="24"/>
        </w:rPr>
        <w:t>)</w:t>
      </w:r>
    </w:p>
    <w:p w14:paraId="3084595A" w14:textId="77777777" w:rsidR="00EF471A" w:rsidRPr="00EF0B87" w:rsidRDefault="00EF471A" w:rsidP="009E1D0D">
      <w:pPr>
        <w:spacing w:after="120" w:line="480" w:lineRule="auto"/>
        <w:rPr>
          <w:rFonts w:cs="Times New Roman"/>
          <w:szCs w:val="24"/>
        </w:rPr>
      </w:pPr>
      <w:r w:rsidRPr="00EF0B87">
        <w:rPr>
          <w:rFonts w:cs="Times New Roman"/>
          <w:szCs w:val="24"/>
        </w:rPr>
        <w:t xml:space="preserve">Here </w:t>
      </w:r>
      <m:oMath>
        <m:r>
          <w:rPr>
            <w:rFonts w:ascii="Cambria Math" w:hAnsi="Cambria Math" w:cs="Times New Roman"/>
            <w:szCs w:val="24"/>
          </w:rPr>
          <m:t>DS=1-</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s</m:t>
                    </m:r>
                  </m:sub>
                </m:sSub>
              </m:num>
              <m:den>
                <m:r>
                  <w:rPr>
                    <w:rFonts w:ascii="Cambria Math" w:hAnsi="Cambria Math" w:cs="Times New Roman"/>
                    <w:szCs w:val="24"/>
                  </w:rPr>
                  <m:t>π</m:t>
                </m:r>
                <m:sSubSup>
                  <m:sSubSupPr>
                    <m:ctrlPr>
                      <w:rPr>
                        <w:rFonts w:ascii="Cambria Math" w:hAnsi="Cambria Math" w:cs="Times New Roman"/>
                        <w:i/>
                        <w:szCs w:val="24"/>
                      </w:rPr>
                    </m:ctrlPr>
                  </m:sSubSupPr>
                  <m:e>
                    <m:r>
                      <w:rPr>
                        <w:rFonts w:ascii="Cambria Math" w:hAnsi="Cambria Math" w:cs="Times New Roman"/>
                        <w:szCs w:val="24"/>
                      </w:rPr>
                      <m:t>R</m:t>
                    </m:r>
                  </m:e>
                  <m:sub>
                    <m:r>
                      <w:rPr>
                        <w:rFonts w:ascii="Cambria Math" w:hAnsi="Cambria Math" w:cs="Times New Roman"/>
                        <w:szCs w:val="24"/>
                      </w:rPr>
                      <m:t>ref</m:t>
                    </m:r>
                  </m:sub>
                  <m:sup>
                    <m:r>
                      <w:rPr>
                        <w:rFonts w:ascii="Cambria Math" w:hAnsi="Cambria Math" w:cs="Times New Roman"/>
                        <w:szCs w:val="24"/>
                      </w:rPr>
                      <m:t>2</m:t>
                    </m:r>
                  </m:sup>
                </m:sSubSup>
              </m:den>
            </m:f>
          </m:e>
        </m:rad>
      </m:oMath>
      <w:r w:rsidRPr="00EF0B87">
        <w:rPr>
          <w:rFonts w:cs="Times New Roman"/>
          <w:szCs w:val="24"/>
        </w:rPr>
        <w:t xml:space="preserve"> and reference diameter</w:t>
      </w:r>
    </w:p>
    <w:p w14:paraId="6064913C" w14:textId="35C62F08" w:rsidR="00EF471A" w:rsidRPr="00EF0B87" w:rsidRDefault="00EF471A" w:rsidP="009E1D0D">
      <w:pPr>
        <w:spacing w:after="120" w:line="480" w:lineRule="auto"/>
        <w:ind w:firstLine="446"/>
        <w:jc w:val="right"/>
        <w:rPr>
          <w:rFonts w:cs="Times New Roman"/>
          <w:szCs w:val="24"/>
        </w:rPr>
      </w:pPr>
      <w:r w:rsidRPr="00EF0B87">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ref</m:t>
            </m:r>
          </m:sub>
        </m:sSub>
        <m:r>
          <w:rPr>
            <w:rFonts w:ascii="Cambria Math" w:hAns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d</m:t>
                    </m:r>
                  </m:sub>
                </m:sSub>
              </m:num>
              <m:den>
                <m:r>
                  <w:rPr>
                    <w:rFonts w:ascii="Cambria Math" w:hAnsi="Cambria Math" w:cs="Times New Roman"/>
                    <w:szCs w:val="24"/>
                  </w:rPr>
                  <m:t>π</m:t>
                </m:r>
              </m:den>
            </m:f>
          </m:e>
        </m:rad>
        <m:r>
          <w:rPr>
            <w:rFonts w:ascii="Cambria Math" w:hAnsi="Cambria Math" w:cs="Times New Roman"/>
            <w:szCs w:val="24"/>
          </w:rPr>
          <m:t>+</m:t>
        </m:r>
        <m:d>
          <m:dPr>
            <m:ctrlPr>
              <w:rPr>
                <w:rFonts w:ascii="Cambria Math" w:hAnsi="Cambria Math" w:cs="Times New Roman"/>
                <w:i/>
                <w:szCs w:val="24"/>
              </w:rPr>
            </m:ctrlPr>
          </m:dPr>
          <m:e>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p</m:t>
                        </m:r>
                      </m:sub>
                    </m:sSub>
                  </m:num>
                  <m:den>
                    <m:r>
                      <w:rPr>
                        <w:rFonts w:ascii="Cambria Math" w:hAnsi="Cambria Math" w:cs="Times New Roman"/>
                        <w:szCs w:val="24"/>
                      </w:rPr>
                      <m:t>π</m:t>
                    </m:r>
                  </m:den>
                </m:f>
              </m:e>
            </m:rad>
            <m:r>
              <w:rPr>
                <w:rFonts w:ascii="Cambria Math" w:hAns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d</m:t>
                        </m:r>
                      </m:sub>
                    </m:sSub>
                  </m:num>
                  <m:den>
                    <m:r>
                      <w:rPr>
                        <w:rFonts w:ascii="Cambria Math" w:hAnsi="Cambria Math" w:cs="Times New Roman"/>
                        <w:szCs w:val="24"/>
                      </w:rPr>
                      <m:t>π</m:t>
                    </m:r>
                  </m:den>
                </m:f>
              </m:e>
            </m:rad>
          </m:e>
        </m:d>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sd</m:t>
                </m:r>
              </m:sub>
            </m:sSub>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ps</m:t>
                </m:r>
              </m:sub>
            </m:sSub>
          </m:num>
          <m:den>
            <m:r>
              <w:rPr>
                <w:rFonts w:ascii="Cambria Math" w:hAnsi="Cambria Math" w:cs="Times New Roman"/>
                <w:szCs w:val="24"/>
              </w:rPr>
              <m:t>2L</m:t>
            </m:r>
          </m:den>
        </m:f>
        <m:r>
          <w:rPr>
            <w:rFonts w:ascii="Cambria Math"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 xml:space="preserve">if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d</m:t>
                </m:r>
              </m:sub>
            </m:sSub>
          </m:e>
        </m:d>
      </m:oMath>
      <w:r w:rsidRPr="00EF0B87">
        <w:rPr>
          <w:rFonts w:cs="Times New Roman"/>
          <w:szCs w:val="24"/>
        </w:rPr>
        <w:t xml:space="preserve">                              (</w:t>
      </w:r>
      <w:r w:rsidR="00522C90">
        <w:rPr>
          <w:rFonts w:cs="Times New Roman"/>
          <w:szCs w:val="24"/>
        </w:rPr>
        <w:t>A-12</w:t>
      </w:r>
      <w:r w:rsidRPr="00EF0B87">
        <w:rPr>
          <w:rFonts w:cs="Times New Roman"/>
          <w:szCs w:val="24"/>
        </w:rPr>
        <w:t>)</w:t>
      </w:r>
    </w:p>
    <w:p w14:paraId="0D249CD7" w14:textId="6A248F86" w:rsidR="00EF471A" w:rsidRPr="00EF0B87" w:rsidRDefault="00743160" w:rsidP="009E1D0D">
      <w:pPr>
        <w:spacing w:after="120" w:line="480" w:lineRule="auto"/>
        <w:ind w:firstLine="446"/>
        <w:jc w:val="right"/>
        <w:rPr>
          <w:rFonts w:cs="Times New Roman"/>
          <w:szCs w:val="24"/>
          <w:lang w:val="en-SG"/>
        </w:rPr>
      </w:pP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ref</m:t>
            </m:r>
          </m:sub>
        </m:sSub>
        <m:r>
          <w:rPr>
            <w:rFonts w:ascii="Cambria Math" w:hAns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p</m:t>
                    </m:r>
                  </m:sub>
                </m:sSub>
              </m:num>
              <m:den>
                <m:r>
                  <w:rPr>
                    <w:rFonts w:ascii="Cambria Math" w:hAnsi="Cambria Math" w:cs="Times New Roman"/>
                    <w:szCs w:val="24"/>
                  </w:rPr>
                  <m:t>π</m:t>
                </m:r>
              </m:den>
            </m:f>
          </m:e>
        </m:rad>
        <m:r>
          <w:rPr>
            <w:rFonts w:ascii="Cambria Math" w:hAnsi="Cambria Math" w:cs="Times New Roman"/>
            <w:szCs w:val="24"/>
          </w:rPr>
          <m:t>+</m:t>
        </m:r>
        <m:d>
          <m:dPr>
            <m:ctrlPr>
              <w:rPr>
                <w:rFonts w:ascii="Cambria Math" w:hAnsi="Cambria Math" w:cs="Times New Roman"/>
                <w:i/>
                <w:szCs w:val="24"/>
              </w:rPr>
            </m:ctrlPr>
          </m:dPr>
          <m:e>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d</m:t>
                        </m:r>
                      </m:sub>
                    </m:sSub>
                  </m:num>
                  <m:den>
                    <m:r>
                      <w:rPr>
                        <w:rFonts w:ascii="Cambria Math" w:hAnsi="Cambria Math" w:cs="Times New Roman"/>
                        <w:szCs w:val="24"/>
                      </w:rPr>
                      <m:t>π</m:t>
                    </m:r>
                  </m:den>
                </m:f>
              </m:e>
            </m:rad>
            <m:r>
              <w:rPr>
                <w:rFonts w:ascii="Cambria Math" w:hAnsi="Cambria Math" w:cs="Times New Roman"/>
                <w:szCs w:val="24"/>
              </w:rPr>
              <m:t>-</m:t>
            </m:r>
            <m:rad>
              <m:radPr>
                <m:degHide m:val="1"/>
                <m:ctrlPr>
                  <w:rPr>
                    <w:rFonts w:ascii="Cambria Math" w:hAnsi="Cambria Math" w:cs="Times New Roman"/>
                    <w:i/>
                    <w:szCs w:val="24"/>
                  </w:rPr>
                </m:ctrlPr>
              </m:radPr>
              <m:deg/>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p</m:t>
                        </m:r>
                      </m:sub>
                    </m:sSub>
                  </m:num>
                  <m:den>
                    <m:r>
                      <w:rPr>
                        <w:rFonts w:ascii="Cambria Math" w:hAnsi="Cambria Math" w:cs="Times New Roman"/>
                        <w:szCs w:val="24"/>
                      </w:rPr>
                      <m:t>π</m:t>
                    </m:r>
                  </m:den>
                </m:f>
              </m:e>
            </m:rad>
          </m:e>
        </m:d>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ps</m:t>
                </m:r>
              </m:sub>
            </m:sSub>
            <m:r>
              <w:rPr>
                <w:rFonts w:ascii="Cambria Math" w:hAnsi="Cambria Math" w:cs="Times New Roman"/>
                <w:szCs w:val="24"/>
              </w:rPr>
              <m:t>+L-</m:t>
            </m:r>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sd</m:t>
                </m:r>
              </m:sub>
            </m:sSub>
          </m:num>
          <m:den>
            <m:r>
              <w:rPr>
                <w:rFonts w:ascii="Cambria Math" w:hAnsi="Cambria Math" w:cs="Times New Roman"/>
                <w:szCs w:val="24"/>
              </w:rPr>
              <m:t>2L</m:t>
            </m:r>
          </m:den>
        </m:f>
        <m:r>
          <w:rPr>
            <w:rFonts w:ascii="Cambria Math" w:hAnsi="Cambria Math" w:cs="Times New Roman"/>
            <w:szCs w:val="24"/>
          </w:rPr>
          <m:t xml:space="preserve"> </m:t>
        </m:r>
        <m:d>
          <m:dPr>
            <m:ctrlPr>
              <w:rPr>
                <w:rFonts w:ascii="Cambria Math" w:hAnsi="Cambria Math" w:cs="Times New Roman"/>
                <w:i/>
                <w:szCs w:val="24"/>
              </w:rPr>
            </m:ctrlPr>
          </m:dPr>
          <m:e>
            <m:r>
              <w:rPr>
                <w:rFonts w:ascii="Cambria Math" w:hAnsi="Cambria Math" w:cs="Times New Roman"/>
                <w:szCs w:val="24"/>
              </w:rPr>
              <m:t xml:space="preserve">if </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p</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d</m:t>
                </m:r>
              </m:sub>
            </m:sSub>
          </m:e>
        </m:d>
      </m:oMath>
      <w:r w:rsidR="00EF471A" w:rsidRPr="00EF0B87">
        <w:rPr>
          <w:rFonts w:cs="Times New Roman"/>
          <w:szCs w:val="24"/>
        </w:rPr>
        <w:t xml:space="preserve">                               (</w:t>
      </w:r>
      <w:r w:rsidR="00522C90">
        <w:rPr>
          <w:rFonts w:cs="Times New Roman"/>
          <w:szCs w:val="24"/>
        </w:rPr>
        <w:t>A-13</w:t>
      </w:r>
      <w:r w:rsidR="00EF471A" w:rsidRPr="00EF0B87">
        <w:rPr>
          <w:rFonts w:cs="Times New Roman"/>
          <w:szCs w:val="24"/>
        </w:rPr>
        <w:t>)</w:t>
      </w:r>
    </w:p>
    <w:p w14:paraId="599FE1E2" w14:textId="5E3B6DB3" w:rsidR="002A0A0A" w:rsidRDefault="00EF471A" w:rsidP="009E1D0D">
      <w:pPr>
        <w:spacing w:after="120" w:line="480" w:lineRule="auto"/>
        <w:jc w:val="both"/>
        <w:rPr>
          <w:szCs w:val="24"/>
        </w:rPr>
      </w:pPr>
      <w:r w:rsidRPr="00EF0B87">
        <w:rPr>
          <w:rFonts w:cs="Times New Roman"/>
          <w:szCs w:val="24"/>
        </w:rPr>
        <w:lastRenderedPageBreak/>
        <w:t xml:space="preserve">Inputting </w:t>
      </w:r>
      <w:r w:rsidRPr="00EF0B87">
        <w:rPr>
          <w:rFonts w:cs="Times New Roman"/>
          <w:i/>
          <w:iCs/>
          <w:szCs w:val="24"/>
        </w:rPr>
        <w:t>Q</w:t>
      </w:r>
      <w:r w:rsidRPr="00EF0B87">
        <w:rPr>
          <w:rFonts w:cs="Times New Roman"/>
          <w:szCs w:val="24"/>
          <w:vertAlign w:val="subscript"/>
        </w:rPr>
        <w:t>AM</w:t>
      </w:r>
      <w:r w:rsidRPr="00EF0B87">
        <w:rPr>
          <w:rFonts w:cs="Times New Roman"/>
          <w:szCs w:val="24"/>
        </w:rPr>
        <w:t xml:space="preserve"> to the </w:t>
      </w:r>
      <w:r w:rsidR="00522C90" w:rsidRPr="00522C90">
        <w:rPr>
          <w:rFonts w:cs="Times New Roman"/>
          <w:szCs w:val="24"/>
        </w:rPr>
        <w:t>Hagen–Poiseuille</w:t>
      </w:r>
      <w:r w:rsidR="00522C90">
        <w:rPr>
          <w:szCs w:val="24"/>
        </w:rPr>
        <w:t xml:space="preserve"> equations and Eq.</w:t>
      </w:r>
      <w:r w:rsidR="00522C90" w:rsidRPr="00EF0B87">
        <w:rPr>
          <w:rFonts w:cs="Times New Roman"/>
          <w:szCs w:val="24"/>
        </w:rPr>
        <w:t xml:space="preserve"> </w:t>
      </w:r>
      <w:r w:rsidR="00522C90">
        <w:rPr>
          <w:szCs w:val="24"/>
        </w:rPr>
        <w:t xml:space="preserve">(A-5) as well as </w:t>
      </w:r>
      <w:r w:rsidR="003272CB">
        <w:rPr>
          <w:szCs w:val="24"/>
        </w:rPr>
        <w:t xml:space="preserve">Eq. </w:t>
      </w:r>
      <w:r w:rsidR="00522C90">
        <w:rPr>
          <w:szCs w:val="24"/>
        </w:rPr>
        <w:t>(A-9)</w:t>
      </w:r>
      <w:r w:rsidRPr="00EF0B87">
        <w:rPr>
          <w:rFonts w:cs="Times New Roman"/>
          <w:szCs w:val="24"/>
        </w:rPr>
        <w:t xml:space="preserve">, </w:t>
      </w:r>
      <w:r w:rsidR="002A0A0A" w:rsidRPr="00F365F7">
        <w:rPr>
          <w:szCs w:val="24"/>
        </w:rPr>
        <w:t>noninvasive FFR</w:t>
      </w:r>
      <w:r w:rsidR="002A0A0A">
        <w:rPr>
          <w:szCs w:val="24"/>
          <w:vertAlign w:val="subscript"/>
        </w:rPr>
        <w:t>AM</w:t>
      </w:r>
      <w:r w:rsidR="002A0A0A" w:rsidRPr="00F365F7">
        <w:rPr>
          <w:szCs w:val="24"/>
          <w:vertAlign w:val="subscript"/>
        </w:rPr>
        <w:t xml:space="preserve"> </w:t>
      </w:r>
      <w:r w:rsidR="002A0A0A">
        <w:rPr>
          <w:szCs w:val="24"/>
        </w:rPr>
        <w:t>is</w:t>
      </w:r>
      <w:r w:rsidR="002A0A0A" w:rsidRPr="00F365F7">
        <w:rPr>
          <w:szCs w:val="24"/>
        </w:rPr>
        <w:t xml:space="preserve"> c</w:t>
      </w:r>
      <w:r w:rsidR="002A0A0A">
        <w:rPr>
          <w:szCs w:val="24"/>
        </w:rPr>
        <w:t xml:space="preserve">omputed </w:t>
      </w:r>
      <w:r w:rsidR="00522C90">
        <w:rPr>
          <w:szCs w:val="24"/>
        </w:rPr>
        <w:t xml:space="preserve">without the need for CFD simulation </w:t>
      </w:r>
      <w:r w:rsidR="002A0A0A">
        <w:rPr>
          <w:szCs w:val="24"/>
        </w:rPr>
        <w:t xml:space="preserve">as </w:t>
      </w:r>
    </w:p>
    <w:p w14:paraId="65A9832D" w14:textId="53E118D0" w:rsidR="002A0A0A" w:rsidRDefault="00743160" w:rsidP="009E1D0D">
      <w:pPr>
        <w:spacing w:after="120" w:line="480" w:lineRule="auto"/>
        <w:jc w:val="right"/>
        <w:rPr>
          <w:szCs w:val="24"/>
        </w:rPr>
      </w:pPr>
      <m:oMath>
        <m:sSub>
          <m:sSubPr>
            <m:ctrlPr>
              <w:rPr>
                <w:rFonts w:ascii="Cambria Math" w:hAnsi="Cambria Math"/>
                <w:i/>
                <w:szCs w:val="24"/>
              </w:rPr>
            </m:ctrlPr>
          </m:sSubPr>
          <m:e>
            <m:r>
              <w:rPr>
                <w:rFonts w:ascii="Cambria Math" w:hAnsi="Cambria Math"/>
                <w:szCs w:val="24"/>
              </w:rPr>
              <m:t>FFR</m:t>
            </m:r>
          </m:e>
          <m:sub>
            <m:r>
              <w:rPr>
                <w:rFonts w:ascii="Cambria Math" w:hAnsi="Cambria Math"/>
                <w:szCs w:val="24"/>
              </w:rPr>
              <m:t>AM</m:t>
            </m:r>
          </m:sub>
        </m:sSub>
        <m:r>
          <w:rPr>
            <w:rFonts w:ascii="Cambria Math" w:hAnsi="Cambria Math"/>
            <w:szCs w:val="24"/>
          </w:rPr>
          <m:t>=</m:t>
        </m:r>
        <m:r>
          <m:rPr>
            <m:sty m:val="p"/>
          </m:rPr>
          <w:rPr>
            <w:rFonts w:ascii="Cambria Math" w:hAnsi="Cambria Math"/>
            <w:szCs w:val="24"/>
          </w:rPr>
          <m:t>1-</m:t>
        </m:r>
        <m:f>
          <m:fPr>
            <m:ctrlPr>
              <w:rPr>
                <w:rFonts w:ascii="Cambria Math" w:hAnsi="Cambria Math"/>
                <w:szCs w:val="24"/>
              </w:rPr>
            </m:ctrlPr>
          </m:fPr>
          <m:num>
            <m:r>
              <m:rPr>
                <m:sty m:val="p"/>
              </m:rPr>
              <w:rPr>
                <w:rFonts w:ascii="Cambria Math" w:hAnsi="Cambria Math"/>
                <w:szCs w:val="24"/>
              </w:rPr>
              <m:t>∆</m:t>
            </m:r>
            <m:sSub>
              <m:sSubPr>
                <m:ctrlPr>
                  <w:rPr>
                    <w:rFonts w:ascii="Cambria Math" w:hAnsi="Cambria Math"/>
                    <w:szCs w:val="24"/>
                    <w:vertAlign w:val="subscript"/>
                  </w:rPr>
                </m:ctrlPr>
              </m:sSubPr>
              <m:e>
                <m:r>
                  <w:rPr>
                    <w:rFonts w:ascii="Cambria Math" w:hAnsi="Cambria Math"/>
                    <w:szCs w:val="24"/>
                    <w:vertAlign w:val="subscript"/>
                  </w:rPr>
                  <m:t>P</m:t>
                </m:r>
              </m:e>
              <m:sub>
                <m:r>
                  <w:rPr>
                    <w:rFonts w:ascii="Cambria Math" w:hAnsi="Cambria Math"/>
                    <w:szCs w:val="24"/>
                    <w:vertAlign w:val="subscript"/>
                  </w:rPr>
                  <m:t>ps</m:t>
                </m:r>
              </m:sub>
            </m:sSub>
            <m:r>
              <m:rPr>
                <m:sty m:val="p"/>
              </m:rPr>
              <w:rPr>
                <w:rFonts w:ascii="Cambria Math" w:hAnsi="Cambria Math"/>
                <w:szCs w:val="24"/>
              </w:rPr>
              <m:t>+∆</m:t>
            </m:r>
            <m:sSub>
              <m:sSubPr>
                <m:ctrlPr>
                  <w:rPr>
                    <w:rFonts w:ascii="Cambria Math" w:hAnsi="Cambria Math"/>
                    <w:szCs w:val="24"/>
                    <w:vertAlign w:val="subscript"/>
                  </w:rPr>
                </m:ctrlPr>
              </m:sSubPr>
              <m:e>
                <m:r>
                  <w:rPr>
                    <w:rFonts w:ascii="Cambria Math" w:hAnsi="Cambria Math"/>
                    <w:szCs w:val="24"/>
                    <w:vertAlign w:val="subscript"/>
                  </w:rPr>
                  <m:t>P</m:t>
                </m:r>
              </m:e>
              <m:sub>
                <m:r>
                  <w:rPr>
                    <w:rFonts w:ascii="Cambria Math" w:hAnsi="Cambria Math"/>
                    <w:szCs w:val="24"/>
                    <w:vertAlign w:val="subscript"/>
                  </w:rPr>
                  <m:t>sd</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w:rPr>
                    <w:rFonts w:ascii="Cambria Math" w:hAnsi="Cambria Math"/>
                    <w:szCs w:val="24"/>
                  </w:rPr>
                  <m:t>ss</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w:rPr>
                    <w:rFonts w:ascii="Cambria Math" w:hAnsi="Cambria Math"/>
                    <w:szCs w:val="24"/>
                  </w:rPr>
                  <m:t>2</m:t>
                </m:r>
              </m:sub>
            </m:sSub>
          </m:num>
          <m:den>
            <m:r>
              <w:rPr>
                <w:rFonts w:ascii="Cambria Math" w:hAnsi="Cambria Math"/>
                <w:szCs w:val="24"/>
              </w:rPr>
              <m:t>Pa</m:t>
            </m:r>
          </m:den>
        </m:f>
      </m:oMath>
      <w:r w:rsidR="002A0A0A" w:rsidRPr="00F365F7">
        <w:rPr>
          <w:szCs w:val="24"/>
        </w:rPr>
        <w:t xml:space="preserve"> </w:t>
      </w:r>
      <w:r w:rsidR="002A0A0A">
        <w:rPr>
          <w:szCs w:val="24"/>
        </w:rPr>
        <w:t xml:space="preserve">                                                 (A-1</w:t>
      </w:r>
      <w:r w:rsidR="00045BFF">
        <w:rPr>
          <w:szCs w:val="24"/>
        </w:rPr>
        <w:t>4</w:t>
      </w:r>
      <w:r w:rsidR="002A0A0A">
        <w:rPr>
          <w:szCs w:val="24"/>
        </w:rPr>
        <w:t>)</w:t>
      </w:r>
    </w:p>
    <w:p w14:paraId="331A3AA7" w14:textId="40923A0E" w:rsidR="002A0A0A" w:rsidRDefault="002A0A0A" w:rsidP="009E1D0D">
      <w:pPr>
        <w:spacing w:after="120" w:line="480" w:lineRule="auto"/>
        <w:jc w:val="both"/>
        <w:rPr>
          <w:szCs w:val="24"/>
        </w:rPr>
      </w:pPr>
      <w:r w:rsidRPr="00197334">
        <w:rPr>
          <w:szCs w:val="24"/>
        </w:rPr>
        <w:t>∆</w:t>
      </w:r>
      <w:r w:rsidRPr="004749C8">
        <w:rPr>
          <w:i/>
          <w:iCs/>
          <w:szCs w:val="24"/>
        </w:rPr>
        <w:t>P</w:t>
      </w:r>
      <w:r w:rsidRPr="00197334">
        <w:rPr>
          <w:szCs w:val="24"/>
          <w:vertAlign w:val="subscript"/>
        </w:rPr>
        <w:t>2</w:t>
      </w:r>
      <w:r w:rsidRPr="00197334">
        <w:rPr>
          <w:szCs w:val="24"/>
        </w:rPr>
        <w:t xml:space="preserve"> </w:t>
      </w:r>
      <w:r>
        <w:rPr>
          <w:szCs w:val="24"/>
        </w:rPr>
        <w:t xml:space="preserve">is the </w:t>
      </w:r>
      <w:r w:rsidRPr="00F365F7">
        <w:rPr>
          <w:szCs w:val="24"/>
        </w:rPr>
        <w:t xml:space="preserve">pressure drop </w:t>
      </w:r>
      <w:r>
        <w:rPr>
          <w:szCs w:val="24"/>
        </w:rPr>
        <w:t>between</w:t>
      </w:r>
      <w:r w:rsidRPr="00F365F7">
        <w:rPr>
          <w:szCs w:val="24"/>
        </w:rPr>
        <w:t xml:space="preserve"> the </w:t>
      </w:r>
      <w:r>
        <w:rPr>
          <w:szCs w:val="24"/>
        </w:rPr>
        <w:t xml:space="preserve">coronary orifice and the proximal end of </w:t>
      </w:r>
      <w:r w:rsidRPr="00F365F7">
        <w:rPr>
          <w:szCs w:val="24"/>
        </w:rPr>
        <w:t xml:space="preserve">the </w:t>
      </w:r>
      <w:r>
        <w:rPr>
          <w:szCs w:val="24"/>
        </w:rPr>
        <w:t xml:space="preserve">coronary lesion; and </w:t>
      </w:r>
      <w:r w:rsidRPr="00197334">
        <w:rPr>
          <w:szCs w:val="24"/>
        </w:rPr>
        <w:t>∆</w:t>
      </w:r>
      <w:proofErr w:type="spellStart"/>
      <w:r w:rsidRPr="004749C8">
        <w:rPr>
          <w:i/>
          <w:iCs/>
          <w:szCs w:val="24"/>
        </w:rPr>
        <w:t>P</w:t>
      </w:r>
      <w:r>
        <w:rPr>
          <w:szCs w:val="24"/>
          <w:vertAlign w:val="subscript"/>
        </w:rPr>
        <w:t>ss</w:t>
      </w:r>
      <w:proofErr w:type="spellEnd"/>
      <w:r>
        <w:rPr>
          <w:szCs w:val="24"/>
        </w:rPr>
        <w:t xml:space="preserve">, </w:t>
      </w:r>
      <w:r w:rsidRPr="00F365F7">
        <w:rPr>
          <w:szCs w:val="24"/>
        </w:rPr>
        <w:t xml:space="preserve">pressure drop </w:t>
      </w:r>
      <w:r>
        <w:rPr>
          <w:szCs w:val="24"/>
        </w:rPr>
        <w:t xml:space="preserve">along the straight maximally stenosed segment of the lesion with constant area </w:t>
      </w:r>
      <w:r w:rsidRPr="004749C8">
        <w:rPr>
          <w:i/>
          <w:iCs/>
          <w:szCs w:val="24"/>
        </w:rPr>
        <w:t>A</w:t>
      </w:r>
      <w:r w:rsidRPr="000304B3">
        <w:rPr>
          <w:szCs w:val="24"/>
          <w:vertAlign w:val="subscript"/>
        </w:rPr>
        <w:t>s</w:t>
      </w:r>
      <w:r>
        <w:rPr>
          <w:szCs w:val="24"/>
        </w:rPr>
        <w:t xml:space="preserve"> and finite length (</w:t>
      </w:r>
      <w:r w:rsidRPr="004749C8">
        <w:rPr>
          <w:i/>
          <w:iCs/>
          <w:szCs w:val="24"/>
        </w:rPr>
        <w:t>L</w:t>
      </w:r>
      <w:r>
        <w:rPr>
          <w:szCs w:val="24"/>
        </w:rPr>
        <w:t>-</w:t>
      </w:r>
      <w:proofErr w:type="spellStart"/>
      <w:r w:rsidRPr="004749C8">
        <w:rPr>
          <w:i/>
          <w:iCs/>
          <w:szCs w:val="24"/>
        </w:rPr>
        <w:t>L</w:t>
      </w:r>
      <w:r w:rsidRPr="00091E93">
        <w:rPr>
          <w:szCs w:val="24"/>
          <w:vertAlign w:val="subscript"/>
        </w:rPr>
        <w:t>ps</w:t>
      </w:r>
      <w:proofErr w:type="spellEnd"/>
      <w:r>
        <w:rPr>
          <w:szCs w:val="24"/>
        </w:rPr>
        <w:t>-</w:t>
      </w:r>
      <w:proofErr w:type="spellStart"/>
      <w:r w:rsidRPr="004749C8">
        <w:rPr>
          <w:i/>
          <w:iCs/>
          <w:szCs w:val="24"/>
        </w:rPr>
        <w:t>L</w:t>
      </w:r>
      <w:r w:rsidRPr="00091E93">
        <w:rPr>
          <w:szCs w:val="24"/>
          <w:vertAlign w:val="subscript"/>
        </w:rPr>
        <w:t>sd</w:t>
      </w:r>
      <w:proofErr w:type="spellEnd"/>
      <w:r>
        <w:rPr>
          <w:szCs w:val="24"/>
        </w:rPr>
        <w:t>).</w:t>
      </w:r>
      <w:r w:rsidRPr="00197334">
        <w:rPr>
          <w:szCs w:val="24"/>
        </w:rPr>
        <w:t xml:space="preserve"> </w:t>
      </w:r>
      <w:r>
        <w:rPr>
          <w:szCs w:val="24"/>
        </w:rPr>
        <w:t xml:space="preserve">Both </w:t>
      </w:r>
      <w:r w:rsidRPr="00197334">
        <w:rPr>
          <w:szCs w:val="24"/>
        </w:rPr>
        <w:t>∆</w:t>
      </w:r>
      <w:r w:rsidRPr="004749C8">
        <w:rPr>
          <w:i/>
          <w:iCs/>
          <w:szCs w:val="24"/>
        </w:rPr>
        <w:t>P</w:t>
      </w:r>
      <w:r w:rsidRPr="00197334">
        <w:rPr>
          <w:szCs w:val="24"/>
          <w:vertAlign w:val="subscript"/>
        </w:rPr>
        <w:t>2</w:t>
      </w:r>
      <w:r w:rsidRPr="00197334">
        <w:rPr>
          <w:szCs w:val="24"/>
        </w:rPr>
        <w:t xml:space="preserve"> </w:t>
      </w:r>
      <w:r>
        <w:rPr>
          <w:szCs w:val="24"/>
        </w:rPr>
        <w:t xml:space="preserve">and </w:t>
      </w:r>
      <w:r w:rsidRPr="00197334">
        <w:rPr>
          <w:szCs w:val="24"/>
        </w:rPr>
        <w:t>∆</w:t>
      </w:r>
      <w:proofErr w:type="spellStart"/>
      <w:r w:rsidRPr="004749C8">
        <w:rPr>
          <w:i/>
          <w:iCs/>
          <w:szCs w:val="24"/>
        </w:rPr>
        <w:t>P</w:t>
      </w:r>
      <w:r>
        <w:rPr>
          <w:szCs w:val="24"/>
          <w:vertAlign w:val="subscript"/>
        </w:rPr>
        <w:t>ss</w:t>
      </w:r>
      <w:proofErr w:type="spellEnd"/>
      <w:r>
        <w:rPr>
          <w:szCs w:val="24"/>
        </w:rPr>
        <w:t xml:space="preserve"> can </w:t>
      </w:r>
      <w:r w:rsidRPr="00197334">
        <w:rPr>
          <w:szCs w:val="24"/>
        </w:rPr>
        <w:t>be calculated using the Hagen–Poiseuille equation</w:t>
      </w:r>
      <w:r>
        <w:rPr>
          <w:szCs w:val="24"/>
        </w:rPr>
        <w:t xml:space="preserve">. </w:t>
      </w:r>
      <w:r w:rsidRPr="00F365F7">
        <w:rPr>
          <w:i/>
          <w:szCs w:val="24"/>
        </w:rPr>
        <w:t>P</w:t>
      </w:r>
      <w:r w:rsidRPr="004E0A7B">
        <w:rPr>
          <w:i/>
          <w:szCs w:val="24"/>
          <w:vertAlign w:val="subscript"/>
        </w:rPr>
        <w:t>a</w:t>
      </w:r>
      <w:r w:rsidRPr="00F365F7">
        <w:rPr>
          <w:i/>
          <w:szCs w:val="24"/>
          <w:vertAlign w:val="subscript"/>
        </w:rPr>
        <w:t xml:space="preserve"> </w:t>
      </w:r>
      <w:r>
        <w:rPr>
          <w:szCs w:val="24"/>
        </w:rPr>
        <w:t>is</w:t>
      </w:r>
      <w:r w:rsidRPr="00F365F7">
        <w:rPr>
          <w:szCs w:val="24"/>
        </w:rPr>
        <w:t xml:space="preserve"> </w:t>
      </w:r>
      <w:r>
        <w:rPr>
          <w:szCs w:val="24"/>
        </w:rPr>
        <w:t>subject</w:t>
      </w:r>
      <w:r w:rsidRPr="00F365F7">
        <w:rPr>
          <w:szCs w:val="24"/>
        </w:rPr>
        <w:t>-specific mean aortic pressure</w:t>
      </w:r>
      <w:r w:rsidR="00045BFF">
        <w:rPr>
          <w:szCs w:val="24"/>
        </w:rPr>
        <w:t xml:space="preserve"> at hyperemia</w:t>
      </w:r>
      <w:r>
        <w:rPr>
          <w:szCs w:val="24"/>
        </w:rPr>
        <w:t xml:space="preserve">. </w:t>
      </w:r>
    </w:p>
    <w:p w14:paraId="1048E253" w14:textId="00FCCF11" w:rsidR="002A0A0A" w:rsidRPr="005D6A33" w:rsidRDefault="002A0A0A" w:rsidP="009E1D0D">
      <w:pPr>
        <w:spacing w:after="120" w:line="480" w:lineRule="auto"/>
        <w:ind w:firstLine="720"/>
        <w:jc w:val="both"/>
        <w:rPr>
          <w:color w:val="0D0D0D" w:themeColor="text1" w:themeTint="F2"/>
          <w:szCs w:val="24"/>
        </w:rPr>
      </w:pPr>
      <w:r w:rsidRPr="004749C8">
        <w:rPr>
          <w:b/>
          <w:bCs/>
          <w:szCs w:val="24"/>
        </w:rPr>
        <w:t xml:space="preserve">Supplementary </w:t>
      </w:r>
      <w:r w:rsidRPr="00B26343">
        <w:rPr>
          <w:b/>
          <w:bCs/>
          <w:szCs w:val="24"/>
        </w:rPr>
        <w:t>Fig</w:t>
      </w:r>
      <w:r w:rsidR="00E703CD">
        <w:rPr>
          <w:b/>
          <w:bCs/>
          <w:szCs w:val="24"/>
        </w:rPr>
        <w:t>ure</w:t>
      </w:r>
      <w:r w:rsidRPr="00B26343">
        <w:rPr>
          <w:b/>
          <w:bCs/>
          <w:szCs w:val="24"/>
        </w:rPr>
        <w:t xml:space="preserve"> </w:t>
      </w:r>
      <w:r>
        <w:rPr>
          <w:b/>
          <w:bCs/>
          <w:szCs w:val="24"/>
        </w:rPr>
        <w:t>2</w:t>
      </w:r>
      <w:r w:rsidRPr="005D6A33">
        <w:rPr>
          <w:b/>
          <w:bCs/>
          <w:szCs w:val="24"/>
        </w:rPr>
        <w:t xml:space="preserve"> </w:t>
      </w:r>
      <w:r w:rsidRPr="005D6A33">
        <w:rPr>
          <w:color w:val="0D0D0D" w:themeColor="text1" w:themeTint="F2"/>
          <w:szCs w:val="24"/>
        </w:rPr>
        <w:t>shows a</w:t>
      </w:r>
      <w:r>
        <w:rPr>
          <w:color w:val="0D0D0D" w:themeColor="text1" w:themeTint="F2"/>
          <w:szCs w:val="24"/>
        </w:rPr>
        <w:t>n</w:t>
      </w:r>
      <w:r w:rsidRPr="005D6A33">
        <w:rPr>
          <w:color w:val="0D0D0D" w:themeColor="text1" w:themeTint="F2"/>
          <w:szCs w:val="24"/>
        </w:rPr>
        <w:t xml:space="preserve"> example of </w:t>
      </w:r>
      <w:r w:rsidRPr="005D6A33">
        <w:rPr>
          <w:szCs w:val="24"/>
        </w:rPr>
        <w:t>how to select the</w:t>
      </w:r>
      <w:r w:rsidRPr="007C7E06">
        <w:rPr>
          <w:szCs w:val="24"/>
        </w:rPr>
        <w:t xml:space="preserve"> </w:t>
      </w:r>
      <w:r>
        <w:rPr>
          <w:szCs w:val="24"/>
        </w:rPr>
        <w:t>proximal “P” and distal ends “D” of the coronary artery lesion as well as the maximally stenosed point “S”</w:t>
      </w:r>
      <w:r w:rsidRPr="005D6A33">
        <w:rPr>
          <w:szCs w:val="24"/>
        </w:rPr>
        <w:t xml:space="preserve"> </w:t>
      </w:r>
      <w:r>
        <w:rPr>
          <w:szCs w:val="24"/>
        </w:rPr>
        <w:t>at which</w:t>
      </w:r>
      <w:r w:rsidRPr="005D6A33">
        <w:rPr>
          <w:szCs w:val="24"/>
        </w:rPr>
        <w:t xml:space="preserve"> measure lumen area and length parameters. </w:t>
      </w:r>
      <w:r>
        <w:rPr>
          <w:szCs w:val="24"/>
        </w:rPr>
        <w:t>C</w:t>
      </w:r>
      <w:r w:rsidRPr="005D6A33">
        <w:rPr>
          <w:color w:val="0D0D0D" w:themeColor="text1" w:themeTint="F2"/>
          <w:szCs w:val="24"/>
        </w:rPr>
        <w:t>oronary lumen area along the stenosed coronary artery derived from 3D curved multiplanar reformatting of the coronary artery along a</w:t>
      </w:r>
      <w:r>
        <w:rPr>
          <w:color w:val="0D0D0D" w:themeColor="text1" w:themeTint="F2"/>
          <w:szCs w:val="24"/>
        </w:rPr>
        <w:t xml:space="preserve"> </w:t>
      </w:r>
      <w:r w:rsidRPr="005D6A33">
        <w:rPr>
          <w:color w:val="0D0D0D" w:themeColor="text1" w:themeTint="F2"/>
          <w:szCs w:val="24"/>
        </w:rPr>
        <w:t xml:space="preserve">centerline </w:t>
      </w:r>
      <w:r>
        <w:rPr>
          <w:color w:val="0D0D0D" w:themeColor="text1" w:themeTint="F2"/>
          <w:szCs w:val="24"/>
        </w:rPr>
        <w:t xml:space="preserve">are plotted </w:t>
      </w:r>
      <w:r w:rsidRPr="005D6A33">
        <w:rPr>
          <w:color w:val="0D0D0D" w:themeColor="text1" w:themeTint="F2"/>
          <w:szCs w:val="24"/>
        </w:rPr>
        <w:t xml:space="preserve">against the straightened length of the artery from proximal (left) to distal (right). The curve is smoothed using a median or other low-pass filter to minimize the effect of noise. </w:t>
      </w:r>
      <w:r>
        <w:rPr>
          <w:color w:val="0D0D0D" w:themeColor="text1" w:themeTint="F2"/>
          <w:szCs w:val="24"/>
        </w:rPr>
        <w:t>Coronary</w:t>
      </w:r>
      <w:r w:rsidRPr="005D6A33">
        <w:rPr>
          <w:color w:val="0D0D0D" w:themeColor="text1" w:themeTint="F2"/>
          <w:szCs w:val="24"/>
        </w:rPr>
        <w:t xml:space="preserve"> stenosis is maximal at point “S”</w:t>
      </w:r>
      <w:r>
        <w:rPr>
          <w:color w:val="0D0D0D" w:themeColor="text1" w:themeTint="F2"/>
          <w:szCs w:val="24"/>
        </w:rPr>
        <w:t>,</w:t>
      </w:r>
      <w:r w:rsidRPr="005D6A33">
        <w:rPr>
          <w:color w:val="0D0D0D" w:themeColor="text1" w:themeTint="F2"/>
          <w:szCs w:val="24"/>
        </w:rPr>
        <w:t xml:space="preserve"> which corresponds to the minimum lumen area. </w:t>
      </w:r>
      <w:r>
        <w:rPr>
          <w:color w:val="0D0D0D" w:themeColor="text1" w:themeTint="F2"/>
          <w:szCs w:val="24"/>
        </w:rPr>
        <w:t>While depicted as a point here, “S” is in reality</w:t>
      </w:r>
      <w:r w:rsidR="003272CB">
        <w:rPr>
          <w:color w:val="0D0D0D" w:themeColor="text1" w:themeTint="F2"/>
          <w:szCs w:val="24"/>
        </w:rPr>
        <w:t xml:space="preserve"> </w:t>
      </w:r>
      <w:r>
        <w:rPr>
          <w:color w:val="0D0D0D" w:themeColor="text1" w:themeTint="F2"/>
          <w:szCs w:val="24"/>
        </w:rPr>
        <w:t xml:space="preserve">of </w:t>
      </w:r>
      <w:r w:rsidR="003272CB">
        <w:rPr>
          <w:color w:val="0D0D0D" w:themeColor="text1" w:themeTint="F2"/>
          <w:szCs w:val="24"/>
        </w:rPr>
        <w:t xml:space="preserve">the </w:t>
      </w:r>
      <w:r>
        <w:rPr>
          <w:color w:val="0D0D0D" w:themeColor="text1" w:themeTint="F2"/>
          <w:szCs w:val="24"/>
        </w:rPr>
        <w:t xml:space="preserve">finite length </w:t>
      </w:r>
      <w:r>
        <w:rPr>
          <w:szCs w:val="24"/>
        </w:rPr>
        <w:t>(</w:t>
      </w:r>
      <w:r w:rsidRPr="004749C8">
        <w:rPr>
          <w:b/>
          <w:bCs/>
          <w:szCs w:val="24"/>
        </w:rPr>
        <w:t xml:space="preserve">Supplementary </w:t>
      </w:r>
      <w:r w:rsidRPr="00B26343">
        <w:rPr>
          <w:b/>
          <w:bCs/>
          <w:szCs w:val="24"/>
        </w:rPr>
        <w:t>Fig</w:t>
      </w:r>
      <w:r w:rsidR="00E703CD">
        <w:rPr>
          <w:b/>
          <w:bCs/>
          <w:szCs w:val="24"/>
        </w:rPr>
        <w:t>ure</w:t>
      </w:r>
      <w:r w:rsidRPr="00B26343">
        <w:rPr>
          <w:b/>
          <w:bCs/>
          <w:szCs w:val="24"/>
        </w:rPr>
        <w:t xml:space="preserve"> </w:t>
      </w:r>
      <w:r>
        <w:rPr>
          <w:b/>
          <w:bCs/>
          <w:szCs w:val="24"/>
        </w:rPr>
        <w:t>1</w:t>
      </w:r>
      <w:r>
        <w:rPr>
          <w:szCs w:val="24"/>
        </w:rPr>
        <w:t xml:space="preserve">). </w:t>
      </w:r>
      <w:r w:rsidRPr="005D6A33">
        <w:rPr>
          <w:color w:val="0D0D0D" w:themeColor="text1" w:themeTint="F2"/>
          <w:szCs w:val="24"/>
        </w:rPr>
        <w:t>“P” and “D” correspond to proximate points on plotted curves with maximal absolute values of either curvature or change of slope to the left and right of point “S”, respectively</w:t>
      </w:r>
      <w:r>
        <w:rPr>
          <w:color w:val="0D0D0D" w:themeColor="text1" w:themeTint="F2"/>
          <w:szCs w:val="24"/>
        </w:rPr>
        <w:t xml:space="preserve"> </w:t>
      </w:r>
      <w:r>
        <w:rPr>
          <w:szCs w:val="24"/>
        </w:rPr>
        <w:t>(</w:t>
      </w:r>
      <w:r w:rsidRPr="004749C8">
        <w:rPr>
          <w:b/>
          <w:bCs/>
          <w:szCs w:val="24"/>
        </w:rPr>
        <w:t xml:space="preserve">Supplementary </w:t>
      </w:r>
      <w:r w:rsidRPr="00B26343">
        <w:rPr>
          <w:b/>
          <w:bCs/>
          <w:szCs w:val="24"/>
        </w:rPr>
        <w:t>Fig</w:t>
      </w:r>
      <w:r w:rsidR="00E703CD">
        <w:rPr>
          <w:b/>
          <w:bCs/>
          <w:szCs w:val="24"/>
        </w:rPr>
        <w:t>ure</w:t>
      </w:r>
      <w:r w:rsidRPr="00B26343">
        <w:rPr>
          <w:b/>
          <w:bCs/>
          <w:szCs w:val="24"/>
        </w:rPr>
        <w:t xml:space="preserve"> </w:t>
      </w:r>
      <w:r>
        <w:rPr>
          <w:b/>
          <w:bCs/>
          <w:szCs w:val="24"/>
        </w:rPr>
        <w:t>2</w:t>
      </w:r>
      <w:r>
        <w:rPr>
          <w:szCs w:val="24"/>
        </w:rPr>
        <w:t>)</w:t>
      </w:r>
      <w:r w:rsidRPr="005D6A33">
        <w:rPr>
          <w:color w:val="0D0D0D" w:themeColor="text1" w:themeTint="F2"/>
          <w:szCs w:val="24"/>
        </w:rPr>
        <w:t xml:space="preserve">. </w:t>
      </w:r>
      <w:r>
        <w:rPr>
          <w:color w:val="0D0D0D" w:themeColor="text1" w:themeTint="F2"/>
          <w:szCs w:val="24"/>
        </w:rPr>
        <w:t>C</w:t>
      </w:r>
      <w:r w:rsidRPr="005D6A33">
        <w:rPr>
          <w:color w:val="0D0D0D" w:themeColor="text1" w:themeTint="F2"/>
          <w:szCs w:val="24"/>
        </w:rPr>
        <w:t>urvature is defined as the reciprocal of the radius of an osculating circle and is computed using the independent coordinates method for planar curves</w:t>
      </w:r>
      <w:r>
        <w:rPr>
          <w:color w:val="0D0D0D" w:themeColor="text1" w:themeTint="F2"/>
          <w:szCs w:val="24"/>
        </w:rPr>
        <w:t xml:space="preserve"> [</w:t>
      </w:r>
      <w:r w:rsidR="00045BFF">
        <w:rPr>
          <w:color w:val="0D0D0D" w:themeColor="text1" w:themeTint="F2"/>
          <w:szCs w:val="24"/>
        </w:rPr>
        <w:t>7</w:t>
      </w:r>
      <w:r>
        <w:rPr>
          <w:color w:val="0D0D0D" w:themeColor="text1" w:themeTint="F2"/>
          <w:szCs w:val="24"/>
        </w:rPr>
        <w:t>].</w:t>
      </w:r>
      <w:r w:rsidRPr="005D6A33">
        <w:rPr>
          <w:color w:val="0D0D0D" w:themeColor="text1" w:themeTint="F2"/>
          <w:szCs w:val="24"/>
        </w:rPr>
        <w:t xml:space="preserve"> </w:t>
      </w:r>
      <w:r>
        <w:rPr>
          <w:color w:val="0D0D0D" w:themeColor="text1" w:themeTint="F2"/>
          <w:szCs w:val="24"/>
        </w:rPr>
        <w:t xml:space="preserve">Change of </w:t>
      </w:r>
      <w:r w:rsidRPr="005D6A33">
        <w:rPr>
          <w:color w:val="0D0D0D" w:themeColor="text1" w:themeTint="F2"/>
          <w:szCs w:val="24"/>
        </w:rPr>
        <w:t xml:space="preserve">slope is calculated as the difference of slopes for two </w:t>
      </w:r>
      <w:r w:rsidRPr="005D6A33">
        <w:rPr>
          <w:color w:val="212121"/>
          <w:szCs w:val="24"/>
          <w:shd w:val="clear" w:color="auto" w:fill="FFFFFF"/>
        </w:rPr>
        <w:t>adjacent points</w:t>
      </w:r>
      <w:r w:rsidRPr="005D6A33">
        <w:rPr>
          <w:color w:val="0D0D0D" w:themeColor="text1" w:themeTint="F2"/>
          <w:szCs w:val="24"/>
        </w:rPr>
        <w:t xml:space="preserve"> along the curve. </w:t>
      </w:r>
    </w:p>
    <w:p w14:paraId="571F52D5" w14:textId="19CA9F9A" w:rsidR="002A0A0A" w:rsidRDefault="002A0A0A" w:rsidP="008C498D">
      <w:pPr>
        <w:spacing w:after="120" w:line="480" w:lineRule="auto"/>
        <w:jc w:val="both"/>
        <w:rPr>
          <w:b/>
          <w:bCs/>
          <w:szCs w:val="24"/>
        </w:rPr>
      </w:pPr>
      <w:r w:rsidRPr="000D0061">
        <w:rPr>
          <w:b/>
          <w:bCs/>
          <w:szCs w:val="24"/>
        </w:rPr>
        <w:t xml:space="preserve">Computation of </w:t>
      </w:r>
      <w:r>
        <w:rPr>
          <w:b/>
          <w:bCs/>
          <w:szCs w:val="24"/>
        </w:rPr>
        <w:t>n</w:t>
      </w:r>
      <w:r w:rsidRPr="000D0061">
        <w:rPr>
          <w:b/>
          <w:bCs/>
          <w:szCs w:val="24"/>
        </w:rPr>
        <w:t>on-invasive FFR</w:t>
      </w:r>
      <w:r w:rsidRPr="00FB7A82">
        <w:rPr>
          <w:b/>
          <w:bCs/>
          <w:szCs w:val="24"/>
          <w:vertAlign w:val="subscript"/>
        </w:rPr>
        <w:t>B</w:t>
      </w:r>
      <w:r w:rsidRPr="000D0061">
        <w:rPr>
          <w:b/>
          <w:bCs/>
          <w:szCs w:val="24"/>
        </w:rPr>
        <w:t xml:space="preserve"> </w:t>
      </w:r>
      <w:r>
        <w:rPr>
          <w:b/>
          <w:bCs/>
          <w:szCs w:val="24"/>
        </w:rPr>
        <w:t>b</w:t>
      </w:r>
      <w:r w:rsidRPr="000D0061">
        <w:rPr>
          <w:b/>
          <w:bCs/>
          <w:szCs w:val="24"/>
        </w:rPr>
        <w:t xml:space="preserve">ased on </w:t>
      </w:r>
      <w:r>
        <w:rPr>
          <w:b/>
          <w:bCs/>
          <w:szCs w:val="24"/>
        </w:rPr>
        <w:t>r</w:t>
      </w:r>
      <w:r w:rsidRPr="000D0061">
        <w:rPr>
          <w:b/>
          <w:bCs/>
          <w:szCs w:val="24"/>
        </w:rPr>
        <w:t>educed-order CFD simulation</w:t>
      </w:r>
    </w:p>
    <w:p w14:paraId="67B9968F" w14:textId="6D88FB52" w:rsidR="002A0A0A" w:rsidRDefault="002A0A0A" w:rsidP="009E1D0D">
      <w:pPr>
        <w:pStyle w:val="BodyText"/>
        <w:spacing w:before="120" w:line="480" w:lineRule="auto"/>
        <w:ind w:firstLine="0"/>
        <w:jc w:val="both"/>
        <w:rPr>
          <w:rFonts w:ascii="Times New Roman" w:hAnsi="Times New Roman"/>
          <w:sz w:val="24"/>
          <w:szCs w:val="24"/>
          <w:lang w:val="en-US"/>
        </w:rPr>
      </w:pPr>
      <w:r w:rsidRPr="00357E9C">
        <w:rPr>
          <w:rFonts w:ascii="Times New Roman" w:hAnsi="Times New Roman"/>
          <w:sz w:val="24"/>
          <w:szCs w:val="24"/>
        </w:rPr>
        <w:t xml:space="preserve">CFD simulation </w:t>
      </w:r>
      <w:r>
        <w:rPr>
          <w:rFonts w:ascii="Times New Roman" w:hAnsi="Times New Roman"/>
          <w:sz w:val="24"/>
          <w:szCs w:val="24"/>
          <w:lang w:val="en-US"/>
        </w:rPr>
        <w:t>was performed on the reconstructed 3D coronary artery tree model</w:t>
      </w:r>
      <w:r w:rsidRPr="00357E9C">
        <w:rPr>
          <w:rFonts w:ascii="Times New Roman" w:hAnsi="Times New Roman"/>
          <w:sz w:val="24"/>
          <w:szCs w:val="24"/>
        </w:rPr>
        <w:t xml:space="preserve"> </w:t>
      </w:r>
      <w:r>
        <w:rPr>
          <w:rFonts w:ascii="Times New Roman" w:hAnsi="Times New Roman"/>
          <w:sz w:val="24"/>
          <w:szCs w:val="24"/>
          <w:lang w:val="en-US"/>
        </w:rPr>
        <w:t xml:space="preserve">assuming steady-flow </w:t>
      </w:r>
      <w:r w:rsidRPr="00357E9C">
        <w:rPr>
          <w:rFonts w:ascii="Times New Roman" w:hAnsi="Times New Roman"/>
          <w:sz w:val="24"/>
          <w:szCs w:val="24"/>
        </w:rPr>
        <w:t>with appropriate boundary conditions</w:t>
      </w:r>
      <w:r>
        <w:rPr>
          <w:rFonts w:ascii="Times New Roman" w:hAnsi="Times New Roman"/>
          <w:sz w:val="24"/>
          <w:szCs w:val="24"/>
          <w:lang w:val="en-US"/>
        </w:rPr>
        <w:t xml:space="preserve"> [</w:t>
      </w:r>
      <w:r w:rsidR="00045BFF">
        <w:rPr>
          <w:rFonts w:ascii="Times New Roman" w:hAnsi="Times New Roman"/>
          <w:sz w:val="24"/>
          <w:szCs w:val="24"/>
          <w:lang w:val="en-US"/>
        </w:rPr>
        <w:t>8-10</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 xml:space="preserve"> First, the </w:t>
      </w:r>
      <w:r w:rsidRPr="00357E9C">
        <w:rPr>
          <w:rFonts w:ascii="Times New Roman" w:hAnsi="Times New Roman"/>
          <w:sz w:val="24"/>
          <w:szCs w:val="24"/>
        </w:rPr>
        <w:t>computational domain</w:t>
      </w:r>
      <w:r>
        <w:rPr>
          <w:rFonts w:ascii="Times New Roman" w:hAnsi="Times New Roman"/>
          <w:sz w:val="24"/>
          <w:szCs w:val="24"/>
          <w:lang w:val="en-US"/>
        </w:rPr>
        <w:t xml:space="preserve"> was discretized to </w:t>
      </w:r>
      <w:r>
        <w:rPr>
          <w:rFonts w:ascii="Times New Roman" w:hAnsi="Times New Roman"/>
          <w:sz w:val="24"/>
          <w:szCs w:val="24"/>
          <w:lang w:val="en-SG"/>
        </w:rPr>
        <w:t xml:space="preserve">tetrahedral </w:t>
      </w:r>
      <w:r w:rsidRPr="00357E9C">
        <w:rPr>
          <w:rFonts w:ascii="Times New Roman" w:hAnsi="Times New Roman"/>
          <w:sz w:val="24"/>
          <w:szCs w:val="24"/>
        </w:rPr>
        <w:t>meshes</w:t>
      </w:r>
      <w:r>
        <w:rPr>
          <w:rFonts w:ascii="Times New Roman" w:hAnsi="Times New Roman"/>
          <w:sz w:val="24"/>
          <w:szCs w:val="24"/>
          <w:lang w:val="en-US"/>
        </w:rPr>
        <w:t xml:space="preserve"> u</w:t>
      </w:r>
      <w:r w:rsidRPr="00357E9C">
        <w:rPr>
          <w:rFonts w:ascii="Times New Roman" w:hAnsi="Times New Roman"/>
          <w:sz w:val="24"/>
          <w:szCs w:val="24"/>
        </w:rPr>
        <w:t>sing ANSYS Meshin</w:t>
      </w:r>
      <w:r>
        <w:rPr>
          <w:rFonts w:ascii="Times New Roman" w:hAnsi="Times New Roman"/>
          <w:sz w:val="24"/>
          <w:szCs w:val="24"/>
          <w:lang w:val="en-SG"/>
        </w:rPr>
        <w:t>g (</w:t>
      </w:r>
      <w:r w:rsidRPr="00357E9C">
        <w:rPr>
          <w:rFonts w:ascii="Times New Roman" w:hAnsi="Times New Roman"/>
          <w:sz w:val="24"/>
          <w:szCs w:val="24"/>
        </w:rPr>
        <w:t>version 18</w:t>
      </w:r>
      <w:r>
        <w:rPr>
          <w:rFonts w:ascii="Times New Roman" w:hAnsi="Times New Roman"/>
          <w:sz w:val="24"/>
          <w:szCs w:val="24"/>
          <w:lang w:val="en-SG" w:eastAsia="zh-CN"/>
        </w:rPr>
        <w:t xml:space="preserve">, </w:t>
      </w:r>
      <w:r w:rsidRPr="00357E9C">
        <w:rPr>
          <w:rFonts w:ascii="Times New Roman" w:hAnsi="Times New Roman"/>
          <w:sz w:val="24"/>
          <w:szCs w:val="24"/>
        </w:rPr>
        <w:t>ANSYS, Inc.)</w:t>
      </w:r>
      <w:r>
        <w:rPr>
          <w:rFonts w:ascii="Times New Roman" w:hAnsi="Times New Roman"/>
          <w:sz w:val="24"/>
          <w:szCs w:val="24"/>
        </w:rPr>
        <w:t xml:space="preserve">. </w:t>
      </w:r>
      <w:r>
        <w:rPr>
          <w:rFonts w:ascii="Times New Roman" w:hAnsi="Times New Roman"/>
          <w:sz w:val="24"/>
          <w:szCs w:val="24"/>
          <w:lang w:val="en-US"/>
        </w:rPr>
        <w:t xml:space="preserve">Refined </w:t>
      </w:r>
      <w:r w:rsidRPr="00357E9C">
        <w:rPr>
          <w:rFonts w:ascii="Times New Roman" w:hAnsi="Times New Roman"/>
          <w:sz w:val="24"/>
          <w:szCs w:val="24"/>
        </w:rPr>
        <w:t>meshes were generated</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near the walls to ensure adequate flow resolution at the </w:t>
      </w:r>
      <w:r w:rsidRPr="00357E9C">
        <w:rPr>
          <w:rFonts w:ascii="Times New Roman" w:hAnsi="Times New Roman"/>
          <w:sz w:val="24"/>
          <w:szCs w:val="24"/>
        </w:rPr>
        <w:t xml:space="preserve">boundary layers. </w:t>
      </w:r>
      <w:r>
        <w:rPr>
          <w:rFonts w:ascii="Times New Roman" w:hAnsi="Times New Roman"/>
          <w:sz w:val="24"/>
          <w:szCs w:val="24"/>
          <w:lang w:val="en-US"/>
        </w:rPr>
        <w:t>A</w:t>
      </w:r>
      <w:r w:rsidRPr="00357E9C">
        <w:rPr>
          <w:rFonts w:ascii="Times New Roman" w:hAnsi="Times New Roman"/>
          <w:sz w:val="24"/>
          <w:szCs w:val="24"/>
          <w:lang w:val="en-US"/>
        </w:rPr>
        <w:t>pproximately</w:t>
      </w:r>
      <w:r w:rsidRPr="00357E9C">
        <w:rPr>
          <w:rFonts w:ascii="Times New Roman" w:hAnsi="Times New Roman"/>
          <w:sz w:val="24"/>
          <w:szCs w:val="24"/>
        </w:rPr>
        <w:t xml:space="preserve"> 0.</w:t>
      </w:r>
      <w:r>
        <w:rPr>
          <w:rFonts w:ascii="Times New Roman" w:hAnsi="Times New Roman"/>
          <w:sz w:val="24"/>
          <w:szCs w:val="24"/>
          <w:lang w:val="en-SG"/>
        </w:rPr>
        <w:t xml:space="preserve">5-1.2 </w:t>
      </w:r>
      <w:r w:rsidRPr="00357E9C">
        <w:rPr>
          <w:rFonts w:ascii="Times New Roman" w:hAnsi="Times New Roman"/>
          <w:sz w:val="24"/>
          <w:szCs w:val="24"/>
        </w:rPr>
        <w:t xml:space="preserve">million cells were </w:t>
      </w:r>
      <w:r>
        <w:rPr>
          <w:rFonts w:ascii="Times New Roman" w:hAnsi="Times New Roman"/>
          <w:sz w:val="24"/>
          <w:szCs w:val="24"/>
          <w:lang w:val="en-US"/>
        </w:rPr>
        <w:t xml:space="preserve">generated to obtain mesh-independent results. </w:t>
      </w:r>
    </w:p>
    <w:p w14:paraId="55D1DC57" w14:textId="0086AFAB" w:rsidR="002A0A0A" w:rsidRPr="00D44729" w:rsidRDefault="002A0A0A" w:rsidP="009E1D0D">
      <w:pPr>
        <w:pStyle w:val="xmsonormal"/>
        <w:spacing w:before="120" w:beforeAutospacing="0" w:after="120" w:afterAutospacing="0" w:line="480" w:lineRule="auto"/>
        <w:ind w:firstLine="720"/>
        <w:jc w:val="both"/>
        <w:rPr>
          <w:color w:val="0D0D0D" w:themeColor="text1" w:themeTint="F2"/>
          <w:highlight w:val="yellow"/>
        </w:rPr>
      </w:pPr>
      <w:r>
        <w:t xml:space="preserve">Under hyperemic conditions, </w:t>
      </w:r>
      <w:r w:rsidRPr="00357E9C">
        <w:t xml:space="preserve">total coronary ﬂow </w:t>
      </w:r>
      <w:r>
        <w:t>was estimated at 4.76 times resting flow (</w:t>
      </w:r>
      <w:r w:rsidRPr="00F5690E">
        <w:t xml:space="preserve">computed from </w:t>
      </w:r>
      <w:r>
        <w:t>left ventricular mass as above)</w:t>
      </w:r>
      <w:r w:rsidRPr="00F5690E">
        <w:t xml:space="preserve"> as </w:t>
      </w:r>
      <w:r>
        <w:t xml:space="preserve">coronary </w:t>
      </w:r>
      <w:r w:rsidRPr="00F5690E">
        <w:t>resistance reduce</w:t>
      </w:r>
      <w:r>
        <w:t>d</w:t>
      </w:r>
      <w:r w:rsidRPr="00F5690E">
        <w:t xml:space="preserve"> to 0.21 </w:t>
      </w:r>
      <w:r>
        <w:t>of</w:t>
      </w:r>
      <w:r w:rsidRPr="00F5690E">
        <w:t xml:space="preserve"> resting value</w:t>
      </w:r>
      <w:r>
        <w:t xml:space="preserve"> [</w:t>
      </w:r>
      <w:r w:rsidR="00045BFF">
        <w:t>2</w:t>
      </w:r>
      <w:r>
        <w:t>],</w:t>
      </w:r>
      <w:r w:rsidR="003272CB">
        <w:t xml:space="preserve"> </w:t>
      </w:r>
      <w:r>
        <w:t>and distributed</w:t>
      </w:r>
      <w:r>
        <w:rPr>
          <w:bCs/>
        </w:rPr>
        <w:t xml:space="preserve"> between </w:t>
      </w:r>
      <w:r w:rsidRPr="00F5690E">
        <w:rPr>
          <w:bCs/>
        </w:rPr>
        <w:t>the</w:t>
      </w:r>
      <w:r w:rsidRPr="00357E9C">
        <w:rPr>
          <w:bCs/>
        </w:rPr>
        <w:t xml:space="preserve"> left and right coronary artery trees </w:t>
      </w:r>
      <w:r>
        <w:rPr>
          <w:bCs/>
        </w:rPr>
        <w:t xml:space="preserve">according to </w:t>
      </w:r>
      <w:r w:rsidRPr="00357E9C">
        <w:rPr>
          <w:bCs/>
        </w:rPr>
        <w:t>the scaling law</w:t>
      </w:r>
      <w:r>
        <w:rPr>
          <w:bCs/>
        </w:rPr>
        <w:t xml:space="preserve"> [</w:t>
      </w:r>
      <w:r w:rsidR="000308AF">
        <w:rPr>
          <w:bCs/>
        </w:rPr>
        <w:t>11</w:t>
      </w:r>
      <w:r>
        <w:rPr>
          <w:bCs/>
        </w:rPr>
        <w:t>]</w:t>
      </w:r>
      <w:r>
        <w:rPr>
          <w:bCs/>
          <w:lang w:val="en-SG"/>
        </w:rPr>
        <w:t>.</w:t>
      </w:r>
      <w:r>
        <w:rPr>
          <w:bCs/>
        </w:rPr>
        <w:t xml:space="preserve"> </w:t>
      </w:r>
      <w:r w:rsidRPr="00357E9C">
        <w:t>To facilitate</w:t>
      </w:r>
      <w:r>
        <w:t xml:space="preserve"> solving </w:t>
      </w:r>
      <w:r w:rsidRPr="00357E9C">
        <w:t>governing equations for CFD simulation</w:t>
      </w:r>
      <w:r>
        <w:t>, t</w:t>
      </w:r>
      <w:r>
        <w:rPr>
          <w:bCs/>
        </w:rPr>
        <w:t>otal</w:t>
      </w:r>
      <w:r w:rsidRPr="00357E9C">
        <w:t xml:space="preserve"> pressure boundary condition</w:t>
      </w:r>
      <w:r>
        <w:t xml:space="preserve">s were </w:t>
      </w:r>
      <w:r w:rsidRPr="00357E9C">
        <w:t>assigned to the inlet</w:t>
      </w:r>
      <w:r w:rsidRPr="00133A24">
        <w:t xml:space="preserve"> </w:t>
      </w:r>
      <w:r>
        <w:t>based on subject</w:t>
      </w:r>
      <w:r w:rsidRPr="00F365F7">
        <w:t>-specific mean aortic pressure</w:t>
      </w:r>
      <w:r>
        <w:t xml:space="preserve"> </w:t>
      </w:r>
      <w:r w:rsidRPr="00F365F7">
        <w:rPr>
          <w:i/>
        </w:rPr>
        <w:t>P</w:t>
      </w:r>
      <w:r w:rsidRPr="004E0A7B">
        <w:rPr>
          <w:i/>
          <w:vertAlign w:val="subscript"/>
        </w:rPr>
        <w:t>a</w:t>
      </w:r>
      <w:r w:rsidRPr="00F365F7">
        <w:rPr>
          <w:i/>
          <w:vertAlign w:val="subscript"/>
        </w:rPr>
        <w:t xml:space="preserve"> </w:t>
      </w:r>
      <w:r>
        <w:t>[</w:t>
      </w:r>
      <w:r w:rsidR="00045BFF">
        <w:t>2</w:t>
      </w:r>
      <w:r>
        <w:t>]</w:t>
      </w:r>
      <w:r>
        <w:rPr>
          <w:lang w:val="en-SG"/>
        </w:rPr>
        <w:t xml:space="preserve"> </w:t>
      </w:r>
      <w:r>
        <w:t xml:space="preserve">and aforementioned hyperemic inlet flow rates. </w:t>
      </w:r>
      <w:r w:rsidRPr="00357E9C">
        <w:t xml:space="preserve">Novel resistance </w:t>
      </w:r>
      <w:r>
        <w:t xml:space="preserve">and non-slip </w:t>
      </w:r>
      <w:r w:rsidRPr="00357E9C">
        <w:t xml:space="preserve">boundary conditions were assigned to outlets </w:t>
      </w:r>
      <w:r>
        <w:t xml:space="preserve">and </w:t>
      </w:r>
      <w:r w:rsidRPr="00357E9C">
        <w:t>wall</w:t>
      </w:r>
      <w:r>
        <w:t>, respectively</w:t>
      </w:r>
      <w:r w:rsidRPr="00357E9C">
        <w:t xml:space="preserve">. The convergence criterion was </w:t>
      </w:r>
      <w:r>
        <w:t>set</w:t>
      </w:r>
      <w:r w:rsidRPr="00357E9C">
        <w:t xml:space="preserve"> </w:t>
      </w:r>
      <w:r>
        <w:t>at</w:t>
      </w:r>
      <w:r w:rsidRPr="00357E9C">
        <w:t xml:space="preserve"> residual</w:t>
      </w:r>
      <w:r>
        <w:t xml:space="preserve"> value</w:t>
      </w:r>
      <w:r w:rsidRPr="00357E9C">
        <w:t xml:space="preserve">s </w:t>
      </w:r>
      <w:r>
        <w:t>≤10</w:t>
      </w:r>
      <w:r w:rsidRPr="00CC7F8B">
        <w:rPr>
          <w:vertAlign w:val="superscript"/>
        </w:rPr>
        <w:t>-4</w:t>
      </w:r>
      <w:r w:rsidRPr="00357E9C">
        <w:t xml:space="preserve">. </w:t>
      </w:r>
      <w:r>
        <w:t>Simulation was performed using</w:t>
      </w:r>
      <w:r w:rsidRPr="00357E9C">
        <w:t xml:space="preserve"> FLUENT </w:t>
      </w:r>
      <w:r>
        <w:rPr>
          <w:lang w:val="en-SG"/>
        </w:rPr>
        <w:t>(</w:t>
      </w:r>
      <w:r w:rsidRPr="00357E9C">
        <w:t>version 18</w:t>
      </w:r>
      <w:r>
        <w:rPr>
          <w:lang w:val="en-SG"/>
        </w:rPr>
        <w:t xml:space="preserve">, </w:t>
      </w:r>
      <w:r w:rsidRPr="00357E9C">
        <w:t>ANSYS, Inc.)</w:t>
      </w:r>
      <w:r>
        <w:t>.</w:t>
      </w:r>
    </w:p>
    <w:p w14:paraId="6EFEE120" w14:textId="77777777" w:rsidR="002A0A0A" w:rsidRDefault="002A0A0A" w:rsidP="009E1D0D">
      <w:pPr>
        <w:spacing w:after="120" w:line="480" w:lineRule="auto"/>
        <w:rPr>
          <w:b/>
          <w:bCs/>
          <w:sz w:val="28"/>
          <w:szCs w:val="28"/>
        </w:rPr>
      </w:pPr>
      <w:r>
        <w:rPr>
          <w:b/>
          <w:bCs/>
          <w:sz w:val="28"/>
          <w:szCs w:val="28"/>
        </w:rPr>
        <w:br w:type="page"/>
      </w:r>
    </w:p>
    <w:p w14:paraId="708E086B" w14:textId="77777777" w:rsidR="002A0A0A" w:rsidRDefault="002A0A0A" w:rsidP="009E1D0D">
      <w:pPr>
        <w:spacing w:after="120" w:line="480" w:lineRule="auto"/>
        <w:jc w:val="center"/>
        <w:rPr>
          <w:b/>
          <w:szCs w:val="24"/>
        </w:rPr>
      </w:pPr>
      <w:r>
        <w:rPr>
          <w:b/>
          <w:noProof/>
          <w:szCs w:val="24"/>
          <w:lang w:val="en-SG" w:eastAsia="zh-CN"/>
        </w:rPr>
        <w:lastRenderedPageBreak/>
        <w:drawing>
          <wp:inline distT="0" distB="0" distL="0" distR="0" wp14:anchorId="2EB9A551" wp14:editId="2307DD8F">
            <wp:extent cx="5938838" cy="2297601"/>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tif"/>
                    <pic:cNvPicPr/>
                  </pic:nvPicPr>
                  <pic:blipFill rotWithShape="1">
                    <a:blip r:embed="rId8">
                      <a:extLst>
                        <a:ext uri="{28A0092B-C50C-407E-A947-70E740481C1C}">
                          <a14:useLocalDpi xmlns:a14="http://schemas.microsoft.com/office/drawing/2010/main" val="0"/>
                        </a:ext>
                      </a:extLst>
                    </a:blip>
                    <a:srcRect l="2969" t="42222" r="21820" b="18981"/>
                    <a:stretch/>
                  </pic:blipFill>
                  <pic:spPr bwMode="auto">
                    <a:xfrm>
                      <a:off x="0" y="0"/>
                      <a:ext cx="6019666" cy="2328871"/>
                    </a:xfrm>
                    <a:prstGeom prst="rect">
                      <a:avLst/>
                    </a:prstGeom>
                    <a:ln>
                      <a:noFill/>
                    </a:ln>
                    <a:extLst>
                      <a:ext uri="{53640926-AAD7-44D8-BBD7-CCE9431645EC}">
                        <a14:shadowObscured xmlns:a14="http://schemas.microsoft.com/office/drawing/2010/main"/>
                      </a:ext>
                    </a:extLst>
                  </pic:spPr>
                </pic:pic>
              </a:graphicData>
            </a:graphic>
          </wp:inline>
        </w:drawing>
      </w:r>
    </w:p>
    <w:p w14:paraId="13E5E7A3" w14:textId="77777777" w:rsidR="002A0A0A" w:rsidRDefault="002A0A0A" w:rsidP="009E1D0D">
      <w:pPr>
        <w:spacing w:after="120" w:line="480" w:lineRule="auto"/>
        <w:jc w:val="both"/>
        <w:rPr>
          <w:szCs w:val="24"/>
        </w:rPr>
      </w:pPr>
      <w:r w:rsidRPr="004749C8">
        <w:rPr>
          <w:b/>
          <w:bCs/>
          <w:szCs w:val="24"/>
        </w:rPr>
        <w:t xml:space="preserve">Supplementary </w:t>
      </w:r>
      <w:r w:rsidRPr="00B26343">
        <w:rPr>
          <w:b/>
          <w:bCs/>
          <w:szCs w:val="24"/>
        </w:rPr>
        <w:t>Fig</w:t>
      </w:r>
      <w:r>
        <w:rPr>
          <w:b/>
          <w:bCs/>
          <w:szCs w:val="24"/>
        </w:rPr>
        <w:t>ure</w:t>
      </w:r>
      <w:r w:rsidRPr="00B26343">
        <w:rPr>
          <w:b/>
          <w:bCs/>
          <w:szCs w:val="24"/>
        </w:rPr>
        <w:t xml:space="preserve"> </w:t>
      </w:r>
      <w:r>
        <w:rPr>
          <w:b/>
          <w:bCs/>
          <w:szCs w:val="24"/>
        </w:rPr>
        <w:t>1.</w:t>
      </w:r>
      <w:r>
        <w:rPr>
          <w:szCs w:val="24"/>
        </w:rPr>
        <w:t xml:space="preserve"> Schematic drawing of the analytical model of a coronary lesion of total length L composed of a proximal segment of length </w:t>
      </w:r>
      <w:proofErr w:type="spellStart"/>
      <w:r>
        <w:rPr>
          <w:szCs w:val="24"/>
        </w:rPr>
        <w:t>L</w:t>
      </w:r>
      <w:r w:rsidRPr="000B4A0B">
        <w:rPr>
          <w:szCs w:val="24"/>
          <w:vertAlign w:val="subscript"/>
        </w:rPr>
        <w:t>ps</w:t>
      </w:r>
      <w:proofErr w:type="spellEnd"/>
      <w:r>
        <w:rPr>
          <w:szCs w:val="24"/>
        </w:rPr>
        <w:t xml:space="preserve"> with lumen area </w:t>
      </w:r>
      <w:r w:rsidRPr="00F365F7">
        <w:rPr>
          <w:szCs w:val="24"/>
        </w:rPr>
        <w:t>A</w:t>
      </w:r>
      <w:r w:rsidRPr="000304B3">
        <w:rPr>
          <w:szCs w:val="24"/>
          <w:vertAlign w:val="subscript"/>
        </w:rPr>
        <w:t>p</w:t>
      </w:r>
      <w:r w:rsidRPr="00A026C2">
        <w:rPr>
          <w:szCs w:val="24"/>
        </w:rPr>
        <w:t xml:space="preserve"> </w:t>
      </w:r>
      <w:r>
        <w:rPr>
          <w:szCs w:val="24"/>
        </w:rPr>
        <w:t xml:space="preserve">that contracts to a maximally stenosed area </w:t>
      </w:r>
      <w:r w:rsidRPr="00F365F7">
        <w:rPr>
          <w:szCs w:val="24"/>
        </w:rPr>
        <w:t>A</w:t>
      </w:r>
      <w:r w:rsidRPr="000304B3">
        <w:rPr>
          <w:szCs w:val="24"/>
          <w:vertAlign w:val="subscript"/>
        </w:rPr>
        <w:t>s</w:t>
      </w:r>
      <w:r>
        <w:rPr>
          <w:szCs w:val="24"/>
        </w:rPr>
        <w:t xml:space="preserve">, distal segment of length </w:t>
      </w:r>
      <w:proofErr w:type="spellStart"/>
      <w:r>
        <w:rPr>
          <w:szCs w:val="24"/>
        </w:rPr>
        <w:t>L</w:t>
      </w:r>
      <w:r w:rsidRPr="000B4A0B">
        <w:rPr>
          <w:szCs w:val="24"/>
          <w:vertAlign w:val="subscript"/>
        </w:rPr>
        <w:t>s</w:t>
      </w:r>
      <w:r>
        <w:rPr>
          <w:szCs w:val="24"/>
          <w:vertAlign w:val="subscript"/>
        </w:rPr>
        <w:t>d</w:t>
      </w:r>
      <w:proofErr w:type="spellEnd"/>
      <w:r>
        <w:rPr>
          <w:szCs w:val="24"/>
        </w:rPr>
        <w:t xml:space="preserve"> with lumen area </w:t>
      </w:r>
      <w:r w:rsidRPr="00F365F7">
        <w:rPr>
          <w:szCs w:val="24"/>
        </w:rPr>
        <w:t>A</w:t>
      </w:r>
      <w:r>
        <w:rPr>
          <w:szCs w:val="24"/>
          <w:vertAlign w:val="subscript"/>
        </w:rPr>
        <w:t>s</w:t>
      </w:r>
      <w:r w:rsidRPr="000B598F">
        <w:rPr>
          <w:szCs w:val="24"/>
        </w:rPr>
        <w:t xml:space="preserve"> </w:t>
      </w:r>
      <w:r>
        <w:rPr>
          <w:szCs w:val="24"/>
        </w:rPr>
        <w:t xml:space="preserve">that expands to a distal area </w:t>
      </w:r>
      <w:r w:rsidRPr="00F365F7">
        <w:rPr>
          <w:szCs w:val="24"/>
        </w:rPr>
        <w:t>A</w:t>
      </w:r>
      <w:r w:rsidRPr="00EB3F31">
        <w:rPr>
          <w:szCs w:val="24"/>
          <w:vertAlign w:val="subscript"/>
        </w:rPr>
        <w:t>d</w:t>
      </w:r>
      <w:r>
        <w:rPr>
          <w:szCs w:val="24"/>
        </w:rPr>
        <w:t xml:space="preserve">; and a middle straight segment of maximum stenosis bookended by aforementioned segments with constant area </w:t>
      </w:r>
      <w:r w:rsidRPr="00F365F7">
        <w:rPr>
          <w:szCs w:val="24"/>
        </w:rPr>
        <w:t>A</w:t>
      </w:r>
      <w:r w:rsidRPr="000304B3">
        <w:rPr>
          <w:szCs w:val="24"/>
          <w:vertAlign w:val="subscript"/>
        </w:rPr>
        <w:t>s</w:t>
      </w:r>
      <w:r>
        <w:rPr>
          <w:szCs w:val="24"/>
        </w:rPr>
        <w:t xml:space="preserve"> and finite length L-</w:t>
      </w:r>
      <w:proofErr w:type="spellStart"/>
      <w:r>
        <w:rPr>
          <w:szCs w:val="24"/>
        </w:rPr>
        <w:t>L</w:t>
      </w:r>
      <w:r w:rsidRPr="000B4A0B">
        <w:rPr>
          <w:szCs w:val="24"/>
          <w:vertAlign w:val="subscript"/>
        </w:rPr>
        <w:t>ps</w:t>
      </w:r>
      <w:proofErr w:type="spellEnd"/>
      <w:r>
        <w:rPr>
          <w:szCs w:val="24"/>
        </w:rPr>
        <w:t>-</w:t>
      </w:r>
      <w:proofErr w:type="spellStart"/>
      <w:r>
        <w:rPr>
          <w:szCs w:val="24"/>
        </w:rPr>
        <w:t>L</w:t>
      </w:r>
      <w:r w:rsidRPr="000B4A0B">
        <w:rPr>
          <w:szCs w:val="24"/>
          <w:vertAlign w:val="subscript"/>
        </w:rPr>
        <w:t>s</w:t>
      </w:r>
      <w:r>
        <w:rPr>
          <w:szCs w:val="24"/>
          <w:vertAlign w:val="subscript"/>
        </w:rPr>
        <w:t>d</w:t>
      </w:r>
      <w:proofErr w:type="spellEnd"/>
      <w:r>
        <w:rPr>
          <w:szCs w:val="24"/>
        </w:rPr>
        <w:t xml:space="preserve">. </w:t>
      </w:r>
      <w:r w:rsidRPr="00471738">
        <w:rPr>
          <w:i/>
          <w:szCs w:val="24"/>
        </w:rPr>
        <w:t>α</w:t>
      </w:r>
      <w:r>
        <w:rPr>
          <w:szCs w:val="24"/>
        </w:rPr>
        <w:t xml:space="preserve"> and </w:t>
      </w:r>
      <w:r w:rsidRPr="00471738">
        <w:rPr>
          <w:i/>
          <w:szCs w:val="24"/>
        </w:rPr>
        <w:t>β</w:t>
      </w:r>
      <w:r>
        <w:rPr>
          <w:szCs w:val="24"/>
        </w:rPr>
        <w:t xml:space="preserve"> are flow entrance and exit angles when lumen area contracts from A</w:t>
      </w:r>
      <w:r w:rsidRPr="00C86399">
        <w:rPr>
          <w:szCs w:val="24"/>
          <w:vertAlign w:val="subscript"/>
        </w:rPr>
        <w:t>p</w:t>
      </w:r>
      <w:r>
        <w:rPr>
          <w:szCs w:val="24"/>
        </w:rPr>
        <w:t xml:space="preserve"> to A</w:t>
      </w:r>
      <w:r w:rsidRPr="00C86399">
        <w:rPr>
          <w:szCs w:val="24"/>
          <w:vertAlign w:val="subscript"/>
        </w:rPr>
        <w:t>s</w:t>
      </w:r>
      <w:r>
        <w:rPr>
          <w:szCs w:val="24"/>
        </w:rPr>
        <w:t xml:space="preserve"> and expands from A</w:t>
      </w:r>
      <w:r w:rsidRPr="00C86399">
        <w:rPr>
          <w:szCs w:val="24"/>
          <w:vertAlign w:val="subscript"/>
        </w:rPr>
        <w:t>s</w:t>
      </w:r>
      <w:r>
        <w:rPr>
          <w:szCs w:val="24"/>
        </w:rPr>
        <w:t xml:space="preserve"> to A</w:t>
      </w:r>
      <w:r w:rsidRPr="00C86399">
        <w:rPr>
          <w:szCs w:val="24"/>
          <w:vertAlign w:val="subscript"/>
        </w:rPr>
        <w:t>d</w:t>
      </w:r>
      <w:r>
        <w:rPr>
          <w:szCs w:val="24"/>
        </w:rPr>
        <w:t xml:space="preserve">, respectively. </w:t>
      </w:r>
    </w:p>
    <w:p w14:paraId="75F407F1" w14:textId="2DB4338D" w:rsidR="002A0A0A" w:rsidRPr="00F365F7" w:rsidRDefault="004B5711" w:rsidP="009E1D0D">
      <w:pPr>
        <w:spacing w:after="120" w:line="480" w:lineRule="auto"/>
        <w:jc w:val="center"/>
        <w:rPr>
          <w:szCs w:val="24"/>
        </w:rPr>
      </w:pPr>
      <w:r w:rsidRPr="004B5711">
        <w:rPr>
          <w:noProof/>
          <w:szCs w:val="24"/>
          <w:lang w:val="en-SG" w:eastAsia="zh-CN"/>
        </w:rPr>
        <w:lastRenderedPageBreak/>
        <w:drawing>
          <wp:inline distT="0" distB="0" distL="0" distR="0" wp14:anchorId="752A7027" wp14:editId="3EB7EE4E">
            <wp:extent cx="4926605" cy="6858000"/>
            <wp:effectExtent l="0" t="0" r="7620" b="0"/>
            <wp:docPr id="47" name="Picture 46">
              <a:extLst xmlns:a="http://schemas.openxmlformats.org/drawingml/2006/main">
                <a:ext uri="{FF2B5EF4-FFF2-40B4-BE49-F238E27FC236}">
                  <a16:creationId xmlns:a16="http://schemas.microsoft.com/office/drawing/2014/main" id="{0C97AA80-F033-48CB-8424-87460F6D7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0C97AA80-F033-48CB-8424-87460F6D789F}"/>
                        </a:ext>
                      </a:extLst>
                    </pic:cNvPr>
                    <pic:cNvPicPr>
                      <a:picLocks noChangeAspect="1"/>
                    </pic:cNvPicPr>
                  </pic:nvPicPr>
                  <pic:blipFill>
                    <a:blip r:embed="rId9"/>
                    <a:stretch>
                      <a:fillRect/>
                    </a:stretch>
                  </pic:blipFill>
                  <pic:spPr>
                    <a:xfrm>
                      <a:off x="0" y="0"/>
                      <a:ext cx="4926605" cy="6858000"/>
                    </a:xfrm>
                    <a:prstGeom prst="rect">
                      <a:avLst/>
                    </a:prstGeom>
                  </pic:spPr>
                </pic:pic>
              </a:graphicData>
            </a:graphic>
          </wp:inline>
        </w:drawing>
      </w:r>
    </w:p>
    <w:p w14:paraId="2DE19D71" w14:textId="77777777" w:rsidR="002A0A0A" w:rsidRPr="00FF7100" w:rsidRDefault="002A0A0A" w:rsidP="009E1D0D">
      <w:pPr>
        <w:spacing w:after="120" w:line="480" w:lineRule="auto"/>
        <w:jc w:val="both"/>
        <w:rPr>
          <w:szCs w:val="24"/>
        </w:rPr>
      </w:pPr>
      <w:r w:rsidRPr="004749C8">
        <w:rPr>
          <w:b/>
          <w:bCs/>
          <w:szCs w:val="24"/>
        </w:rPr>
        <w:t xml:space="preserve">Supplementary </w:t>
      </w:r>
      <w:r w:rsidRPr="00B26343">
        <w:rPr>
          <w:b/>
          <w:bCs/>
          <w:szCs w:val="24"/>
        </w:rPr>
        <w:t>Fig</w:t>
      </w:r>
      <w:r>
        <w:rPr>
          <w:b/>
          <w:bCs/>
          <w:szCs w:val="24"/>
        </w:rPr>
        <w:t>ure</w:t>
      </w:r>
      <w:r w:rsidRPr="00B26343">
        <w:rPr>
          <w:b/>
          <w:bCs/>
          <w:szCs w:val="24"/>
        </w:rPr>
        <w:t xml:space="preserve"> </w:t>
      </w:r>
      <w:r>
        <w:rPr>
          <w:b/>
          <w:bCs/>
          <w:szCs w:val="24"/>
        </w:rPr>
        <w:t>2</w:t>
      </w:r>
      <w:r>
        <w:rPr>
          <w:b/>
          <w:szCs w:val="24"/>
        </w:rPr>
        <w:t>.</w:t>
      </w:r>
      <w:r>
        <w:rPr>
          <w:szCs w:val="24"/>
        </w:rPr>
        <w:t xml:space="preserve"> The proximal “P” and distal ends “D” of the coronary artery lesion as well as the maximally stenosed point “S” are identified as inflection points on graphs of the lumen cross-section area (A) and the derived curvature (B) and change of slope (C) versus the reformatted straightened length of the coronary artery. </w:t>
      </w:r>
    </w:p>
    <w:p w14:paraId="4361B950" w14:textId="294B722A" w:rsidR="002A0A0A" w:rsidRDefault="002A0A0A" w:rsidP="009E1D0D">
      <w:pPr>
        <w:spacing w:after="120" w:line="480" w:lineRule="auto"/>
        <w:jc w:val="both"/>
        <w:rPr>
          <w:b/>
          <w:bCs/>
          <w:sz w:val="28"/>
          <w:szCs w:val="28"/>
        </w:rPr>
      </w:pPr>
      <w:r>
        <w:rPr>
          <w:b/>
          <w:bCs/>
          <w:sz w:val="28"/>
          <w:szCs w:val="28"/>
        </w:rPr>
        <w:lastRenderedPageBreak/>
        <w:t>References</w:t>
      </w:r>
    </w:p>
    <w:p w14:paraId="52C940C1" w14:textId="038E5A03" w:rsidR="0065386C" w:rsidRPr="000E22B8" w:rsidRDefault="0065386C" w:rsidP="009E1D0D">
      <w:pPr>
        <w:pStyle w:val="ListParagraph"/>
        <w:numPr>
          <w:ilvl w:val="0"/>
          <w:numId w:val="21"/>
        </w:numPr>
        <w:spacing w:after="120" w:line="480" w:lineRule="auto"/>
        <w:ind w:left="360"/>
        <w:jc w:val="both"/>
        <w:rPr>
          <w:b/>
          <w:bCs/>
          <w:sz w:val="28"/>
          <w:szCs w:val="28"/>
        </w:rPr>
      </w:pPr>
      <w:proofErr w:type="spellStart"/>
      <w:r w:rsidRPr="0060000C">
        <w:rPr>
          <w:color w:val="212121"/>
          <w:shd w:val="clear" w:color="auto" w:fill="FFFFFF"/>
        </w:rPr>
        <w:t>Heo</w:t>
      </w:r>
      <w:proofErr w:type="spellEnd"/>
      <w:r w:rsidRPr="0060000C">
        <w:rPr>
          <w:color w:val="212121"/>
          <w:shd w:val="clear" w:color="auto" w:fill="FFFFFF"/>
        </w:rPr>
        <w:t xml:space="preserve"> R, Park HB, Lee BK, Shin S, </w:t>
      </w:r>
      <w:proofErr w:type="spellStart"/>
      <w:r w:rsidRPr="0060000C">
        <w:rPr>
          <w:color w:val="212121"/>
          <w:shd w:val="clear" w:color="auto" w:fill="FFFFFF"/>
        </w:rPr>
        <w:t>Arsanjani</w:t>
      </w:r>
      <w:proofErr w:type="spellEnd"/>
      <w:r w:rsidRPr="0060000C">
        <w:rPr>
          <w:color w:val="212121"/>
          <w:shd w:val="clear" w:color="auto" w:fill="FFFFFF"/>
        </w:rPr>
        <w:t xml:space="preserve"> R, Min JK, </w:t>
      </w:r>
      <w:r>
        <w:rPr>
          <w:color w:val="212121"/>
          <w:shd w:val="clear" w:color="auto" w:fill="FFFFFF"/>
        </w:rPr>
        <w:t>et al</w:t>
      </w:r>
      <w:r w:rsidRPr="0060000C">
        <w:rPr>
          <w:color w:val="212121"/>
          <w:shd w:val="clear" w:color="auto" w:fill="FFFFFF"/>
        </w:rPr>
        <w:t xml:space="preserve">. Optimal boundary detection method and window settings for coronary atherosclerotic plaque volume analysis in coronary computed tomography angiography: comparison with intravascular ultrasound. Eur </w:t>
      </w:r>
      <w:proofErr w:type="spellStart"/>
      <w:r w:rsidRPr="0060000C">
        <w:rPr>
          <w:color w:val="212121"/>
          <w:shd w:val="clear" w:color="auto" w:fill="FFFFFF"/>
        </w:rPr>
        <w:t>Radiol</w:t>
      </w:r>
      <w:proofErr w:type="spellEnd"/>
      <w:r w:rsidRPr="0060000C">
        <w:rPr>
          <w:color w:val="212121"/>
          <w:shd w:val="clear" w:color="auto" w:fill="FFFFFF"/>
        </w:rPr>
        <w:t xml:space="preserve"> </w:t>
      </w:r>
      <w:r>
        <w:rPr>
          <w:color w:val="212121"/>
          <w:shd w:val="clear" w:color="auto" w:fill="FFFFFF"/>
        </w:rPr>
        <w:t>(</w:t>
      </w:r>
      <w:r w:rsidRPr="0060000C">
        <w:rPr>
          <w:color w:val="212121"/>
          <w:shd w:val="clear" w:color="auto" w:fill="FFFFFF"/>
        </w:rPr>
        <w:t>2016</w:t>
      </w:r>
      <w:r>
        <w:rPr>
          <w:color w:val="212121"/>
          <w:shd w:val="clear" w:color="auto" w:fill="FFFFFF"/>
        </w:rPr>
        <w:t>)</w:t>
      </w:r>
      <w:r w:rsidRPr="0060000C">
        <w:rPr>
          <w:color w:val="212121"/>
          <w:shd w:val="clear" w:color="auto" w:fill="FFFFFF"/>
        </w:rPr>
        <w:t xml:space="preserve"> 26:3190-8. </w:t>
      </w:r>
      <w:proofErr w:type="spellStart"/>
      <w:r w:rsidRPr="0060000C">
        <w:rPr>
          <w:color w:val="212121"/>
          <w:shd w:val="clear" w:color="auto" w:fill="FFFFFF"/>
        </w:rPr>
        <w:t>doi</w:t>
      </w:r>
      <w:proofErr w:type="spellEnd"/>
      <w:r w:rsidRPr="0060000C">
        <w:rPr>
          <w:color w:val="212121"/>
          <w:shd w:val="clear" w:color="auto" w:fill="FFFFFF"/>
        </w:rPr>
        <w:t>: 10.1007/s00330-015-4121-5</w:t>
      </w:r>
    </w:p>
    <w:p w14:paraId="7B5B152B" w14:textId="77777777" w:rsidR="000E22B8" w:rsidRPr="00045BFF" w:rsidRDefault="000E22B8" w:rsidP="009E1D0D">
      <w:pPr>
        <w:pStyle w:val="ListParagraph"/>
        <w:numPr>
          <w:ilvl w:val="0"/>
          <w:numId w:val="21"/>
        </w:numPr>
        <w:spacing w:after="120" w:line="480" w:lineRule="auto"/>
        <w:ind w:left="360"/>
        <w:jc w:val="both"/>
        <w:rPr>
          <w:color w:val="212121"/>
          <w:shd w:val="clear" w:color="auto" w:fill="FFFFFF"/>
        </w:rPr>
      </w:pPr>
      <w:r w:rsidRPr="003231FF">
        <w:rPr>
          <w:color w:val="212121"/>
          <w:shd w:val="clear" w:color="auto" w:fill="FFFFFF"/>
        </w:rPr>
        <w:t xml:space="preserve">Wilson RF, Wyche K, Christensen BV, Zimmer S, </w:t>
      </w:r>
      <w:proofErr w:type="spellStart"/>
      <w:r w:rsidRPr="003231FF">
        <w:rPr>
          <w:color w:val="212121"/>
          <w:shd w:val="clear" w:color="auto" w:fill="FFFFFF"/>
        </w:rPr>
        <w:t>Laxson</w:t>
      </w:r>
      <w:proofErr w:type="spellEnd"/>
      <w:r w:rsidRPr="003231FF">
        <w:rPr>
          <w:color w:val="212121"/>
          <w:shd w:val="clear" w:color="auto" w:fill="FFFFFF"/>
        </w:rPr>
        <w:t xml:space="preserve"> DD.</w:t>
      </w:r>
      <w:r w:rsidRPr="00045BFF">
        <w:rPr>
          <w:color w:val="212121"/>
          <w:shd w:val="clear" w:color="auto" w:fill="FFFFFF"/>
        </w:rPr>
        <w:t xml:space="preserve"> Effects of adenosine on human coronary arterial circulation. Circulation (1990) 82:1595–606. </w:t>
      </w:r>
      <w:proofErr w:type="spellStart"/>
      <w:r w:rsidRPr="00045BFF">
        <w:rPr>
          <w:color w:val="212121"/>
          <w:shd w:val="clear" w:color="auto" w:fill="FFFFFF"/>
        </w:rPr>
        <w:t>doi</w:t>
      </w:r>
      <w:proofErr w:type="spellEnd"/>
      <w:r w:rsidRPr="00045BFF">
        <w:rPr>
          <w:color w:val="212121"/>
          <w:shd w:val="clear" w:color="auto" w:fill="FFFFFF"/>
        </w:rPr>
        <w:t>: 10.1161/01.cir.82.5.1595</w:t>
      </w:r>
    </w:p>
    <w:p w14:paraId="41A5F8CD" w14:textId="77777777" w:rsidR="00EF471A" w:rsidRPr="00045BFF" w:rsidRDefault="00EF471A" w:rsidP="009E1D0D">
      <w:pPr>
        <w:pStyle w:val="ListParagraph"/>
        <w:numPr>
          <w:ilvl w:val="0"/>
          <w:numId w:val="21"/>
        </w:numPr>
        <w:spacing w:after="120" w:line="480" w:lineRule="auto"/>
        <w:ind w:left="360"/>
        <w:jc w:val="both"/>
        <w:rPr>
          <w:color w:val="212121"/>
          <w:shd w:val="clear" w:color="auto" w:fill="FFFFFF"/>
        </w:rPr>
      </w:pPr>
      <w:proofErr w:type="spellStart"/>
      <w:r w:rsidRPr="00045BFF">
        <w:rPr>
          <w:color w:val="212121"/>
          <w:shd w:val="clear" w:color="auto" w:fill="FFFFFF"/>
        </w:rPr>
        <w:t>Huo</w:t>
      </w:r>
      <w:proofErr w:type="spellEnd"/>
      <w:r w:rsidRPr="00045BFF">
        <w:rPr>
          <w:color w:val="212121"/>
          <w:shd w:val="clear" w:color="auto" w:fill="FFFFFF"/>
        </w:rPr>
        <w:t xml:space="preserve"> Y, Svendsen M, Choy JS, Zhang Z-D, </w:t>
      </w:r>
      <w:proofErr w:type="spellStart"/>
      <w:r w:rsidRPr="00045BFF">
        <w:rPr>
          <w:color w:val="212121"/>
          <w:shd w:val="clear" w:color="auto" w:fill="FFFFFF"/>
        </w:rPr>
        <w:t>Kassab</w:t>
      </w:r>
      <w:proofErr w:type="spellEnd"/>
      <w:r w:rsidRPr="00045BFF">
        <w:rPr>
          <w:color w:val="212121"/>
          <w:shd w:val="clear" w:color="auto" w:fill="FFFFFF"/>
        </w:rPr>
        <w:t xml:space="preserve"> GS. A validated predictive model of coronary fractional flow reserve. J R Soc Interface (2012) 9:1325–38. </w:t>
      </w:r>
      <w:proofErr w:type="spellStart"/>
      <w:r w:rsidRPr="00045BFF">
        <w:rPr>
          <w:color w:val="212121"/>
          <w:shd w:val="clear" w:color="auto" w:fill="FFFFFF"/>
        </w:rPr>
        <w:t>doi</w:t>
      </w:r>
      <w:proofErr w:type="spellEnd"/>
      <w:r w:rsidRPr="00045BFF">
        <w:rPr>
          <w:color w:val="212121"/>
          <w:shd w:val="clear" w:color="auto" w:fill="FFFFFF"/>
        </w:rPr>
        <w:t>: 10.1098/rsif.2011.0605</w:t>
      </w:r>
    </w:p>
    <w:p w14:paraId="0DC6077E" w14:textId="5DBB2D7F" w:rsidR="0065386C" w:rsidRPr="00045BFF" w:rsidRDefault="0065386C" w:rsidP="009E1D0D">
      <w:pPr>
        <w:pStyle w:val="ListParagraph"/>
        <w:numPr>
          <w:ilvl w:val="0"/>
          <w:numId w:val="21"/>
        </w:numPr>
        <w:spacing w:after="120" w:line="480" w:lineRule="auto"/>
        <w:ind w:left="360"/>
        <w:jc w:val="both"/>
        <w:rPr>
          <w:color w:val="212121"/>
          <w:shd w:val="clear" w:color="auto" w:fill="FFFFFF"/>
        </w:rPr>
      </w:pPr>
      <w:proofErr w:type="spellStart"/>
      <w:r w:rsidRPr="00045BFF">
        <w:rPr>
          <w:color w:val="212121"/>
          <w:shd w:val="clear" w:color="auto" w:fill="FFFFFF"/>
        </w:rPr>
        <w:t>Rennels</w:t>
      </w:r>
      <w:proofErr w:type="spellEnd"/>
      <w:r w:rsidRPr="00045BFF">
        <w:rPr>
          <w:color w:val="212121"/>
          <w:shd w:val="clear" w:color="auto" w:fill="FFFFFF"/>
        </w:rPr>
        <w:t xml:space="preserve"> D, Hudson H. Pipe Flow. New Jersey: John Wiley &amp; Sons, Inc.; 2012.</w:t>
      </w:r>
    </w:p>
    <w:p w14:paraId="0F7E566A" w14:textId="77777777" w:rsidR="00522C90" w:rsidRPr="00045BFF" w:rsidRDefault="00522C90" w:rsidP="009E1D0D">
      <w:pPr>
        <w:pStyle w:val="ListParagraph"/>
        <w:numPr>
          <w:ilvl w:val="0"/>
          <w:numId w:val="21"/>
        </w:numPr>
        <w:spacing w:after="120" w:line="480" w:lineRule="auto"/>
        <w:ind w:left="360"/>
        <w:jc w:val="both"/>
        <w:rPr>
          <w:color w:val="212121"/>
          <w:shd w:val="clear" w:color="auto" w:fill="FFFFFF"/>
        </w:rPr>
      </w:pPr>
      <w:proofErr w:type="spellStart"/>
      <w:r w:rsidRPr="00045BFF">
        <w:rPr>
          <w:color w:val="212121"/>
          <w:shd w:val="clear" w:color="auto" w:fill="FFFFFF"/>
        </w:rPr>
        <w:t>Huo</w:t>
      </w:r>
      <w:proofErr w:type="spellEnd"/>
      <w:r w:rsidRPr="00045BFF">
        <w:rPr>
          <w:color w:val="212121"/>
          <w:shd w:val="clear" w:color="auto" w:fill="FFFFFF"/>
        </w:rPr>
        <w:t xml:space="preserve"> Y, </w:t>
      </w:r>
      <w:proofErr w:type="spellStart"/>
      <w:r w:rsidRPr="00045BFF">
        <w:rPr>
          <w:color w:val="212121"/>
          <w:shd w:val="clear" w:color="auto" w:fill="FFFFFF"/>
        </w:rPr>
        <w:t>Kassab</w:t>
      </w:r>
      <w:proofErr w:type="spellEnd"/>
      <w:r w:rsidRPr="00045BFF">
        <w:rPr>
          <w:color w:val="212121"/>
          <w:shd w:val="clear" w:color="auto" w:fill="FFFFFF"/>
        </w:rPr>
        <w:t xml:space="preserve"> GS. Intraspecific scaling laws of vascular trees. J R Soc Interface (2012) 9:190–200. </w:t>
      </w:r>
      <w:proofErr w:type="spellStart"/>
      <w:r w:rsidRPr="00045BFF">
        <w:rPr>
          <w:color w:val="212121"/>
          <w:shd w:val="clear" w:color="auto" w:fill="FFFFFF"/>
        </w:rPr>
        <w:t>doi</w:t>
      </w:r>
      <w:proofErr w:type="spellEnd"/>
      <w:r w:rsidRPr="00045BFF">
        <w:rPr>
          <w:color w:val="212121"/>
          <w:shd w:val="clear" w:color="auto" w:fill="FFFFFF"/>
        </w:rPr>
        <w:t>: 10.1098/rsif.2011.0270</w:t>
      </w:r>
    </w:p>
    <w:p w14:paraId="73E5FA92" w14:textId="77777777" w:rsidR="00522C90" w:rsidRPr="00045BFF" w:rsidRDefault="00522C90" w:rsidP="009E1D0D">
      <w:pPr>
        <w:pStyle w:val="ListParagraph"/>
        <w:numPr>
          <w:ilvl w:val="0"/>
          <w:numId w:val="21"/>
        </w:numPr>
        <w:spacing w:after="120" w:line="480" w:lineRule="auto"/>
        <w:ind w:left="360"/>
        <w:jc w:val="both"/>
        <w:rPr>
          <w:color w:val="212121"/>
          <w:shd w:val="clear" w:color="auto" w:fill="FFFFFF"/>
        </w:rPr>
      </w:pPr>
      <w:proofErr w:type="spellStart"/>
      <w:r w:rsidRPr="003231FF">
        <w:rPr>
          <w:color w:val="212121"/>
          <w:shd w:val="clear" w:color="auto" w:fill="FFFFFF"/>
        </w:rPr>
        <w:t>Wieneke</w:t>
      </w:r>
      <w:proofErr w:type="spellEnd"/>
      <w:r w:rsidRPr="003231FF">
        <w:rPr>
          <w:color w:val="212121"/>
          <w:shd w:val="clear" w:color="auto" w:fill="FFFFFF"/>
        </w:rPr>
        <w:t xml:space="preserve"> H, von </w:t>
      </w:r>
      <w:proofErr w:type="spellStart"/>
      <w:r w:rsidRPr="003231FF">
        <w:rPr>
          <w:color w:val="212121"/>
          <w:shd w:val="clear" w:color="auto" w:fill="FFFFFF"/>
        </w:rPr>
        <w:t>Birgelen</w:t>
      </w:r>
      <w:proofErr w:type="spellEnd"/>
      <w:r w:rsidRPr="003231FF">
        <w:rPr>
          <w:color w:val="212121"/>
          <w:shd w:val="clear" w:color="auto" w:fill="FFFFFF"/>
        </w:rPr>
        <w:t xml:space="preserve"> C, </w:t>
      </w:r>
      <w:proofErr w:type="spellStart"/>
      <w:r w:rsidRPr="003231FF">
        <w:rPr>
          <w:color w:val="212121"/>
          <w:shd w:val="clear" w:color="auto" w:fill="FFFFFF"/>
        </w:rPr>
        <w:t>Haude</w:t>
      </w:r>
      <w:proofErr w:type="spellEnd"/>
      <w:r w:rsidRPr="003231FF">
        <w:rPr>
          <w:color w:val="212121"/>
          <w:shd w:val="clear" w:color="auto" w:fill="FFFFFF"/>
        </w:rPr>
        <w:t xml:space="preserve"> M, Eggebrecht H, </w:t>
      </w:r>
      <w:proofErr w:type="spellStart"/>
      <w:r w:rsidRPr="003231FF">
        <w:rPr>
          <w:color w:val="212121"/>
          <w:shd w:val="clear" w:color="auto" w:fill="FFFFFF"/>
        </w:rPr>
        <w:t>Möhlenkamp</w:t>
      </w:r>
      <w:proofErr w:type="spellEnd"/>
      <w:r w:rsidRPr="003231FF">
        <w:rPr>
          <w:color w:val="212121"/>
          <w:shd w:val="clear" w:color="auto" w:fill="FFFFFF"/>
        </w:rPr>
        <w:t xml:space="preserve"> S, </w:t>
      </w:r>
      <w:proofErr w:type="spellStart"/>
      <w:r w:rsidRPr="003231FF">
        <w:rPr>
          <w:color w:val="212121"/>
          <w:shd w:val="clear" w:color="auto" w:fill="FFFFFF"/>
        </w:rPr>
        <w:t>Schmermund</w:t>
      </w:r>
      <w:proofErr w:type="spellEnd"/>
      <w:r w:rsidRPr="003231FF">
        <w:rPr>
          <w:color w:val="212121"/>
          <w:shd w:val="clear" w:color="auto" w:fill="FFFFFF"/>
        </w:rPr>
        <w:t xml:space="preserve"> A, </w:t>
      </w:r>
      <w:r>
        <w:rPr>
          <w:color w:val="212121"/>
          <w:shd w:val="clear" w:color="auto" w:fill="FFFFFF"/>
        </w:rPr>
        <w:t>et al</w:t>
      </w:r>
      <w:r w:rsidRPr="003231FF">
        <w:rPr>
          <w:color w:val="212121"/>
          <w:shd w:val="clear" w:color="auto" w:fill="FFFFFF"/>
        </w:rPr>
        <w:t>.</w:t>
      </w:r>
      <w:r w:rsidRPr="00045BFF">
        <w:rPr>
          <w:color w:val="212121"/>
          <w:shd w:val="clear" w:color="auto" w:fill="FFFFFF"/>
        </w:rPr>
        <w:t xml:space="preserve"> Determinants of coronary blood flow in humans: quantification by intracoronary Doppler and ultrasound. J Appl </w:t>
      </w:r>
      <w:proofErr w:type="spellStart"/>
      <w:r w:rsidRPr="00045BFF">
        <w:rPr>
          <w:color w:val="212121"/>
          <w:shd w:val="clear" w:color="auto" w:fill="FFFFFF"/>
        </w:rPr>
        <w:t>Physiol</w:t>
      </w:r>
      <w:proofErr w:type="spellEnd"/>
      <w:r w:rsidRPr="00045BFF">
        <w:rPr>
          <w:color w:val="212121"/>
          <w:shd w:val="clear" w:color="auto" w:fill="FFFFFF"/>
        </w:rPr>
        <w:t xml:space="preserve"> (2005) 98:1076–82. </w:t>
      </w:r>
      <w:proofErr w:type="spellStart"/>
      <w:r w:rsidRPr="00045BFF">
        <w:rPr>
          <w:color w:val="212121"/>
          <w:shd w:val="clear" w:color="auto" w:fill="FFFFFF"/>
        </w:rPr>
        <w:t>doi</w:t>
      </w:r>
      <w:proofErr w:type="spellEnd"/>
      <w:r w:rsidRPr="00045BFF">
        <w:rPr>
          <w:color w:val="212121"/>
          <w:shd w:val="clear" w:color="auto" w:fill="FFFFFF"/>
        </w:rPr>
        <w:t>: 10.1152/japplphysiol.00724.2004</w:t>
      </w:r>
    </w:p>
    <w:p w14:paraId="62626846" w14:textId="77777777" w:rsidR="0065386C" w:rsidRPr="00FF7100" w:rsidRDefault="0065386C" w:rsidP="009E1D0D">
      <w:pPr>
        <w:pStyle w:val="ListParagraph"/>
        <w:numPr>
          <w:ilvl w:val="0"/>
          <w:numId w:val="21"/>
        </w:numPr>
        <w:spacing w:after="120" w:line="480" w:lineRule="auto"/>
        <w:ind w:left="360"/>
        <w:jc w:val="both"/>
        <w:rPr>
          <w:b/>
          <w:bCs/>
        </w:rPr>
      </w:pPr>
      <w:r w:rsidRPr="00B06C2E">
        <w:rPr>
          <w:noProof/>
        </w:rPr>
        <w:t>Lewiner T, Gomes JD, Lopes H, Craizer M</w:t>
      </w:r>
      <w:r>
        <w:rPr>
          <w:noProof/>
        </w:rPr>
        <w:t xml:space="preserve">. </w:t>
      </w:r>
      <w:r w:rsidRPr="00B06C2E">
        <w:rPr>
          <w:noProof/>
        </w:rPr>
        <w:t xml:space="preserve">Curvature and torsion estimators based on parametric curve fitting. Comput Graph </w:t>
      </w:r>
      <w:r>
        <w:rPr>
          <w:noProof/>
        </w:rPr>
        <w:t xml:space="preserve">(2005) </w:t>
      </w:r>
      <w:r w:rsidRPr="00B06C2E">
        <w:rPr>
          <w:noProof/>
        </w:rPr>
        <w:t>29:641–55.</w:t>
      </w:r>
      <w:r>
        <w:rPr>
          <w:noProof/>
        </w:rPr>
        <w:t xml:space="preserve"> doi: </w:t>
      </w:r>
      <w:r w:rsidRPr="004E18A4">
        <w:rPr>
          <w:noProof/>
        </w:rPr>
        <w:t>10.1016/j.cag.2005.08.004</w:t>
      </w:r>
    </w:p>
    <w:p w14:paraId="74473093" w14:textId="77777777" w:rsidR="0065386C" w:rsidRPr="00B06C2E" w:rsidRDefault="0065386C" w:rsidP="009E1D0D">
      <w:pPr>
        <w:pStyle w:val="ListParagraph"/>
        <w:numPr>
          <w:ilvl w:val="0"/>
          <w:numId w:val="21"/>
        </w:numPr>
        <w:spacing w:after="120" w:line="480" w:lineRule="auto"/>
        <w:ind w:left="360"/>
        <w:jc w:val="both"/>
        <w:rPr>
          <w:b/>
          <w:bCs/>
        </w:rPr>
      </w:pPr>
      <w:r w:rsidRPr="004E18A4">
        <w:rPr>
          <w:noProof/>
        </w:rPr>
        <w:t>Zhang JM, Zhong L, Luo T, Lomarda AM, Huo Y, Yap J, et al. Simplified models of non-invasive fractional flow reserve based on CT images. PLoS One (2016) 11:e0153070. doi: 10.1371/journal.pone.0153070</w:t>
      </w:r>
    </w:p>
    <w:p w14:paraId="6A1F7953" w14:textId="77777777" w:rsidR="0065386C" w:rsidRPr="00B06C2E" w:rsidRDefault="0065386C" w:rsidP="009E1D0D">
      <w:pPr>
        <w:pStyle w:val="ListParagraph"/>
        <w:numPr>
          <w:ilvl w:val="0"/>
          <w:numId w:val="21"/>
        </w:numPr>
        <w:spacing w:after="120" w:line="480" w:lineRule="auto"/>
        <w:ind w:left="360"/>
        <w:jc w:val="both"/>
        <w:rPr>
          <w:b/>
          <w:bCs/>
        </w:rPr>
      </w:pPr>
      <w:r w:rsidRPr="00DE2D5C">
        <w:rPr>
          <w:color w:val="212121"/>
          <w:shd w:val="clear" w:color="auto" w:fill="FFFFFF"/>
        </w:rPr>
        <w:t xml:space="preserve">Zhang JM, Shuang D, Baskaran L, Wu W, Teo SK, Huang W, et al. Advanced analyses of computed tomography coronary angiography can help discriminate ischemic lesions. Int J </w:t>
      </w:r>
      <w:proofErr w:type="spellStart"/>
      <w:r w:rsidRPr="00DE2D5C">
        <w:rPr>
          <w:color w:val="212121"/>
          <w:shd w:val="clear" w:color="auto" w:fill="FFFFFF"/>
        </w:rPr>
        <w:t>Cardiol</w:t>
      </w:r>
      <w:proofErr w:type="spellEnd"/>
      <w:r w:rsidRPr="00DE2D5C">
        <w:rPr>
          <w:color w:val="212121"/>
          <w:shd w:val="clear" w:color="auto" w:fill="FFFFFF"/>
        </w:rPr>
        <w:t xml:space="preserve"> (2018) 267:208–14. </w:t>
      </w:r>
      <w:proofErr w:type="spellStart"/>
      <w:r w:rsidRPr="00DE2D5C">
        <w:rPr>
          <w:color w:val="212121"/>
          <w:shd w:val="clear" w:color="auto" w:fill="FFFFFF"/>
        </w:rPr>
        <w:t>doi</w:t>
      </w:r>
      <w:proofErr w:type="spellEnd"/>
      <w:r w:rsidRPr="00DE2D5C">
        <w:rPr>
          <w:color w:val="212121"/>
          <w:shd w:val="clear" w:color="auto" w:fill="FFFFFF"/>
        </w:rPr>
        <w:t>: 10.1016/j.ijcard.2018.04.020</w:t>
      </w:r>
    </w:p>
    <w:p w14:paraId="547E6428" w14:textId="77777777" w:rsidR="0065386C" w:rsidRPr="00B06C2E" w:rsidRDefault="0065386C" w:rsidP="009E1D0D">
      <w:pPr>
        <w:pStyle w:val="ListParagraph"/>
        <w:numPr>
          <w:ilvl w:val="0"/>
          <w:numId w:val="21"/>
        </w:numPr>
        <w:spacing w:after="120" w:line="480" w:lineRule="auto"/>
        <w:ind w:left="360"/>
        <w:jc w:val="both"/>
        <w:rPr>
          <w:b/>
          <w:bCs/>
        </w:rPr>
      </w:pPr>
      <w:r w:rsidRPr="00634DD1">
        <w:rPr>
          <w:noProof/>
        </w:rPr>
        <w:lastRenderedPageBreak/>
        <w:t>Zhong L, Zhang JM, Su B, Tan RS, Allen JC, Kassab GS. Application of patient-specific computational fluid dynamics in coronary and intra-cardiac flow simulations: Challenges and opportunities. Front Physiol (2018) 9:742. doi: 10.3389/fphys.2018.00742</w:t>
      </w:r>
    </w:p>
    <w:p w14:paraId="02B0AFFA" w14:textId="0FD527CE" w:rsidR="00492BC2" w:rsidRPr="002A0A0A" w:rsidRDefault="0065386C" w:rsidP="009E1D0D">
      <w:pPr>
        <w:pStyle w:val="ListParagraph"/>
        <w:numPr>
          <w:ilvl w:val="0"/>
          <w:numId w:val="21"/>
        </w:numPr>
        <w:spacing w:after="120" w:line="480" w:lineRule="auto"/>
        <w:ind w:left="360"/>
        <w:jc w:val="both"/>
        <w:rPr>
          <w:b/>
          <w:bCs/>
        </w:rPr>
      </w:pPr>
      <w:r w:rsidRPr="00B823DB">
        <w:rPr>
          <w:noProof/>
        </w:rPr>
        <w:t>Zhou Y, Kassab GS, Molloi S. On the design of the coronary arterial tree: a generalization of Murray’s law. Phys Med Biol (1999) 44:2929–45. doi: 10.1088/0031-9155/44/12/306</w:t>
      </w:r>
    </w:p>
    <w:sectPr w:rsidR="00492BC2" w:rsidRPr="002A0A0A"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68F87" w14:textId="77777777" w:rsidR="00743160" w:rsidRDefault="00743160" w:rsidP="00117666">
      <w:pPr>
        <w:spacing w:after="0"/>
      </w:pPr>
      <w:r>
        <w:separator/>
      </w:r>
    </w:p>
  </w:endnote>
  <w:endnote w:type="continuationSeparator" w:id="0">
    <w:p w14:paraId="54108340" w14:textId="77777777" w:rsidR="00743160" w:rsidRDefault="0074316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S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F079FD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046F">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F079FD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046F">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S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1080F79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046F">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1080F79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5046F">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CA847" w14:textId="77777777" w:rsidR="00743160" w:rsidRDefault="00743160" w:rsidP="00117666">
      <w:pPr>
        <w:spacing w:after="0"/>
      </w:pPr>
      <w:r>
        <w:separator/>
      </w:r>
    </w:p>
  </w:footnote>
  <w:footnote w:type="continuationSeparator" w:id="0">
    <w:p w14:paraId="3049E5F6" w14:textId="77777777" w:rsidR="00743160" w:rsidRDefault="0074316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S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E2718"/>
    <w:multiLevelType w:val="hybridMultilevel"/>
    <w:tmpl w:val="4DB20F24"/>
    <w:lvl w:ilvl="0" w:tplc="21B684FA">
      <w:start w:val="1"/>
      <w:numFmt w:val="decimal"/>
      <w:lvlText w:val="[%1]."/>
      <w:lvlJc w:val="left"/>
      <w:pPr>
        <w:ind w:left="720" w:hanging="360"/>
      </w:pPr>
      <w:rPr>
        <w:rFonts w:ascii="Times New Roman" w:hAnsi="Times New Roman" w:cs="Times New Roman" w:hint="default"/>
        <w:b w:val="0"/>
        <w:bCs w:val="0"/>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C4A7694"/>
    <w:multiLevelType w:val="hybridMultilevel"/>
    <w:tmpl w:val="06006922"/>
    <w:lvl w:ilvl="0" w:tplc="AC1A04AC">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222E9C"/>
    <w:multiLevelType w:val="hybridMultilevel"/>
    <w:tmpl w:val="C79E830A"/>
    <w:lvl w:ilvl="0" w:tplc="25A2FD9A">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1"/>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9"/>
  </w:num>
  <w:num w:numId="9">
    <w:abstractNumId w:val="9"/>
  </w:num>
  <w:num w:numId="10">
    <w:abstractNumId w:val="9"/>
  </w:num>
  <w:num w:numId="11">
    <w:abstractNumId w:val="9"/>
  </w:num>
  <w:num w:numId="12">
    <w:abstractNumId w:val="9"/>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7"/>
  </w:num>
  <w:num w:numId="21">
    <w:abstractNumId w:val="5"/>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201FC"/>
    <w:rsid w:val="000308AF"/>
    <w:rsid w:val="00034304"/>
    <w:rsid w:val="00035434"/>
    <w:rsid w:val="00045BFF"/>
    <w:rsid w:val="00052A14"/>
    <w:rsid w:val="00077D53"/>
    <w:rsid w:val="000D26BE"/>
    <w:rsid w:val="000E22B8"/>
    <w:rsid w:val="00104786"/>
    <w:rsid w:val="00105FD9"/>
    <w:rsid w:val="00116103"/>
    <w:rsid w:val="00117666"/>
    <w:rsid w:val="0015046F"/>
    <w:rsid w:val="001549D3"/>
    <w:rsid w:val="00160065"/>
    <w:rsid w:val="00177D84"/>
    <w:rsid w:val="001C2B76"/>
    <w:rsid w:val="00267D18"/>
    <w:rsid w:val="00274347"/>
    <w:rsid w:val="00282AD6"/>
    <w:rsid w:val="002868E2"/>
    <w:rsid w:val="002869C3"/>
    <w:rsid w:val="002936E4"/>
    <w:rsid w:val="002A0A0A"/>
    <w:rsid w:val="002A125B"/>
    <w:rsid w:val="002B4A57"/>
    <w:rsid w:val="002C74CA"/>
    <w:rsid w:val="003123F4"/>
    <w:rsid w:val="003272CB"/>
    <w:rsid w:val="003544FB"/>
    <w:rsid w:val="00372D1F"/>
    <w:rsid w:val="003A1B0F"/>
    <w:rsid w:val="003D2F2D"/>
    <w:rsid w:val="003D6769"/>
    <w:rsid w:val="00401590"/>
    <w:rsid w:val="00437BED"/>
    <w:rsid w:val="00447801"/>
    <w:rsid w:val="00452E9C"/>
    <w:rsid w:val="00455D69"/>
    <w:rsid w:val="004735C8"/>
    <w:rsid w:val="00492BC2"/>
    <w:rsid w:val="004947A6"/>
    <w:rsid w:val="004961FF"/>
    <w:rsid w:val="004B5711"/>
    <w:rsid w:val="004C0F30"/>
    <w:rsid w:val="00517A89"/>
    <w:rsid w:val="00522C90"/>
    <w:rsid w:val="005250F2"/>
    <w:rsid w:val="0053360B"/>
    <w:rsid w:val="0057412C"/>
    <w:rsid w:val="00593EEA"/>
    <w:rsid w:val="005A5EEE"/>
    <w:rsid w:val="005D2ABE"/>
    <w:rsid w:val="005D492C"/>
    <w:rsid w:val="005F3633"/>
    <w:rsid w:val="006375C7"/>
    <w:rsid w:val="0065386C"/>
    <w:rsid w:val="00654E8F"/>
    <w:rsid w:val="00660B75"/>
    <w:rsid w:val="00660D05"/>
    <w:rsid w:val="006820B1"/>
    <w:rsid w:val="006B7D14"/>
    <w:rsid w:val="00701727"/>
    <w:rsid w:val="0070566C"/>
    <w:rsid w:val="00714142"/>
    <w:rsid w:val="00714C50"/>
    <w:rsid w:val="00725A7D"/>
    <w:rsid w:val="00743160"/>
    <w:rsid w:val="007501BE"/>
    <w:rsid w:val="00790BB3"/>
    <w:rsid w:val="007B2A5A"/>
    <w:rsid w:val="007C206C"/>
    <w:rsid w:val="007F6C28"/>
    <w:rsid w:val="00805AE7"/>
    <w:rsid w:val="00812A18"/>
    <w:rsid w:val="00817DD6"/>
    <w:rsid w:val="00832109"/>
    <w:rsid w:val="0083759F"/>
    <w:rsid w:val="00854B5E"/>
    <w:rsid w:val="00885156"/>
    <w:rsid w:val="00885D16"/>
    <w:rsid w:val="008876C1"/>
    <w:rsid w:val="008A29FE"/>
    <w:rsid w:val="008C498D"/>
    <w:rsid w:val="008C6937"/>
    <w:rsid w:val="00905C65"/>
    <w:rsid w:val="009151AA"/>
    <w:rsid w:val="009168FC"/>
    <w:rsid w:val="00917538"/>
    <w:rsid w:val="0093429D"/>
    <w:rsid w:val="00943573"/>
    <w:rsid w:val="00964134"/>
    <w:rsid w:val="00970F7D"/>
    <w:rsid w:val="00994A3D"/>
    <w:rsid w:val="009C2B12"/>
    <w:rsid w:val="009E1D0D"/>
    <w:rsid w:val="00A065AA"/>
    <w:rsid w:val="00A174D9"/>
    <w:rsid w:val="00A92C95"/>
    <w:rsid w:val="00AA3FB6"/>
    <w:rsid w:val="00AA4D24"/>
    <w:rsid w:val="00AB1C42"/>
    <w:rsid w:val="00AB6715"/>
    <w:rsid w:val="00B1671E"/>
    <w:rsid w:val="00B25EB8"/>
    <w:rsid w:val="00B37F4D"/>
    <w:rsid w:val="00B97147"/>
    <w:rsid w:val="00C10B22"/>
    <w:rsid w:val="00C12128"/>
    <w:rsid w:val="00C23808"/>
    <w:rsid w:val="00C52A7B"/>
    <w:rsid w:val="00C56BAF"/>
    <w:rsid w:val="00C679AA"/>
    <w:rsid w:val="00C75972"/>
    <w:rsid w:val="00CD066B"/>
    <w:rsid w:val="00CD1ED7"/>
    <w:rsid w:val="00CE4FEE"/>
    <w:rsid w:val="00CE618D"/>
    <w:rsid w:val="00D060CF"/>
    <w:rsid w:val="00DB59C3"/>
    <w:rsid w:val="00DC259A"/>
    <w:rsid w:val="00DD765C"/>
    <w:rsid w:val="00DE23E8"/>
    <w:rsid w:val="00E52377"/>
    <w:rsid w:val="00E537AD"/>
    <w:rsid w:val="00E64E17"/>
    <w:rsid w:val="00E703CD"/>
    <w:rsid w:val="00E866C9"/>
    <w:rsid w:val="00EA3D3C"/>
    <w:rsid w:val="00EC090A"/>
    <w:rsid w:val="00ED20B5"/>
    <w:rsid w:val="00EE7865"/>
    <w:rsid w:val="00EF0B87"/>
    <w:rsid w:val="00EF471A"/>
    <w:rsid w:val="00F21209"/>
    <w:rsid w:val="00F46900"/>
    <w:rsid w:val="00F61D89"/>
    <w:rsid w:val="00FA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Text">
    <w:name w:val="Text"/>
    <w:basedOn w:val="Normal"/>
    <w:link w:val="TextChar"/>
    <w:rsid w:val="00492BC2"/>
    <w:pPr>
      <w:widowControl w:val="0"/>
      <w:spacing w:before="0" w:after="0" w:line="252" w:lineRule="auto"/>
      <w:ind w:firstLine="202"/>
      <w:jc w:val="both"/>
    </w:pPr>
    <w:rPr>
      <w:rFonts w:eastAsia="宋体" w:cs="Times New Roman"/>
      <w:sz w:val="20"/>
      <w:szCs w:val="20"/>
    </w:rPr>
  </w:style>
  <w:style w:type="character" w:customStyle="1" w:styleId="TextChar">
    <w:name w:val="Text Char"/>
    <w:link w:val="Text"/>
    <w:rsid w:val="00492BC2"/>
    <w:rPr>
      <w:rFonts w:ascii="Times New Roman" w:eastAsia="宋体" w:hAnsi="Times New Roman" w:cs="Times New Roman"/>
      <w:sz w:val="20"/>
      <w:szCs w:val="20"/>
    </w:rPr>
  </w:style>
  <w:style w:type="paragraph" w:styleId="BodyText">
    <w:name w:val="Body Text"/>
    <w:basedOn w:val="Normal"/>
    <w:link w:val="BodyTextChar"/>
    <w:rsid w:val="002A0A0A"/>
    <w:pPr>
      <w:spacing w:before="0" w:after="120" w:line="228" w:lineRule="auto"/>
      <w:ind w:firstLine="288"/>
    </w:pPr>
    <w:rPr>
      <w:rFonts w:ascii="Cambria" w:eastAsia="宋体" w:hAnsi="Cambria" w:cs="Times New Roman"/>
      <w:spacing w:val="-1"/>
      <w:sz w:val="20"/>
      <w:szCs w:val="20"/>
      <w:lang w:val="x-none" w:eastAsia="x-none"/>
    </w:rPr>
  </w:style>
  <w:style w:type="character" w:customStyle="1" w:styleId="BodyTextChar">
    <w:name w:val="Body Text Char"/>
    <w:basedOn w:val="DefaultParagraphFont"/>
    <w:link w:val="BodyText"/>
    <w:rsid w:val="002A0A0A"/>
    <w:rPr>
      <w:rFonts w:ascii="Cambria" w:eastAsia="宋体" w:hAnsi="Cambria" w:cs="Times New Roman"/>
      <w:spacing w:val="-1"/>
      <w:sz w:val="20"/>
      <w:szCs w:val="20"/>
      <w:lang w:val="x-none" w:eastAsia="x-none"/>
    </w:rPr>
  </w:style>
  <w:style w:type="paragraph" w:customStyle="1" w:styleId="xmsonormal">
    <w:name w:val="x_msonormal"/>
    <w:basedOn w:val="Normal"/>
    <w:rsid w:val="002A0A0A"/>
    <w:pPr>
      <w:spacing w:before="100" w:beforeAutospacing="1" w:after="100" w:afterAutospacing="1"/>
    </w:pPr>
    <w:rPr>
      <w:rFonts w:eastAsia="Times New Roman"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469362-1EBE-4B41-8F82-E4D2CB0A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7</TotalTime>
  <Pages>10</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Leng Shuang</cp:lastModifiedBy>
  <cp:revision>8</cp:revision>
  <cp:lastPrinted>2013-10-03T12:51:00Z</cp:lastPrinted>
  <dcterms:created xsi:type="dcterms:W3CDTF">2021-08-29T05:09:00Z</dcterms:created>
  <dcterms:modified xsi:type="dcterms:W3CDTF">2021-09-03T05:56:00Z</dcterms:modified>
</cp:coreProperties>
</file>