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3F8B" w14:textId="77777777" w:rsidR="00230388" w:rsidRPr="006B03E4" w:rsidRDefault="00230388" w:rsidP="00230388">
      <w:pPr>
        <w:jc w:val="both"/>
        <w:rPr>
          <w:rFonts w:cstheme="minorHAnsi"/>
          <w:b/>
          <w:color w:val="000000" w:themeColor="text1"/>
          <w:sz w:val="22"/>
          <w:szCs w:val="22"/>
          <w:lang w:val="en-US"/>
        </w:rPr>
      </w:pPr>
      <w:r w:rsidRPr="006B03E4">
        <w:rPr>
          <w:rFonts w:cstheme="minorHAnsi"/>
          <w:b/>
          <w:color w:val="000000" w:themeColor="text1"/>
          <w:sz w:val="22"/>
          <w:szCs w:val="22"/>
          <w:lang w:val="en-US"/>
        </w:rPr>
        <w:t xml:space="preserve">SUPPLEMENTARY MATERIAL </w:t>
      </w:r>
    </w:p>
    <w:p w14:paraId="1CC09CE0" w14:textId="77777777" w:rsidR="00230388" w:rsidRPr="006B03E4" w:rsidRDefault="00230388" w:rsidP="00230388">
      <w:pPr>
        <w:keepNext/>
        <w:keepLines/>
        <w:spacing w:before="40" w:line="259" w:lineRule="auto"/>
        <w:jc w:val="both"/>
        <w:outlineLvl w:val="1"/>
        <w:rPr>
          <w:rFonts w:eastAsiaTheme="majorEastAsia" w:cstheme="minorHAnsi"/>
          <w:b/>
          <w:color w:val="000000" w:themeColor="text1"/>
          <w:sz w:val="22"/>
          <w:szCs w:val="22"/>
          <w:lang w:val="en-US"/>
        </w:rPr>
      </w:pPr>
      <w:r w:rsidRPr="006B03E4">
        <w:rPr>
          <w:rFonts w:eastAsiaTheme="majorEastAsia" w:cstheme="minorHAnsi"/>
          <w:b/>
          <w:color w:val="000000" w:themeColor="text1"/>
          <w:sz w:val="22"/>
          <w:szCs w:val="22"/>
          <w:lang w:val="en-US"/>
        </w:rPr>
        <w:t xml:space="preserve">A. Search strategy MEDLINE via </w:t>
      </w:r>
      <w:proofErr w:type="spellStart"/>
      <w:r w:rsidRPr="006B03E4">
        <w:rPr>
          <w:rFonts w:eastAsiaTheme="majorEastAsia" w:cstheme="minorHAnsi"/>
          <w:b/>
          <w:color w:val="000000" w:themeColor="text1"/>
          <w:sz w:val="22"/>
          <w:szCs w:val="22"/>
          <w:lang w:val="en-US"/>
        </w:rPr>
        <w:t>PubMED</w:t>
      </w:r>
      <w:proofErr w:type="spellEnd"/>
    </w:p>
    <w:p w14:paraId="244F0E00" w14:textId="77777777" w:rsidR="00230388" w:rsidRPr="006B03E4" w:rsidRDefault="00230388" w:rsidP="00230388">
      <w:pPr>
        <w:rPr>
          <w:rFonts w:cstheme="minorHAnsi"/>
          <w:b/>
          <w:bCs/>
          <w:sz w:val="22"/>
          <w:szCs w:val="22"/>
          <w:lang w:val="en-US"/>
        </w:rPr>
      </w:pPr>
    </w:p>
    <w:p w14:paraId="07D8DA90" w14:textId="77777777" w:rsidR="00230388" w:rsidRPr="006B03E4" w:rsidRDefault="00230388" w:rsidP="00230388">
      <w:pPr>
        <w:jc w:val="both"/>
        <w:rPr>
          <w:rFonts w:cstheme="minorHAnsi"/>
          <w:sz w:val="22"/>
          <w:szCs w:val="22"/>
          <w:lang w:val="en-US"/>
        </w:rPr>
      </w:pPr>
      <w:r w:rsidRPr="006B03E4">
        <w:rPr>
          <w:rFonts w:cstheme="minorHAnsi"/>
          <w:sz w:val="22"/>
          <w:szCs w:val="22"/>
          <w:lang w:val="en-US"/>
        </w:rPr>
        <w:t>#1</w:t>
      </w:r>
      <w:r w:rsidRPr="006B03E4">
        <w:rPr>
          <w:rFonts w:cstheme="minorHAnsi"/>
          <w:sz w:val="22"/>
          <w:szCs w:val="22"/>
          <w:lang w:val="en-US"/>
        </w:rPr>
        <w:tab/>
        <w:t xml:space="preserve">((Diabetes </w:t>
      </w:r>
      <w:proofErr w:type="gramStart"/>
      <w:r w:rsidRPr="006B03E4">
        <w:rPr>
          <w:rFonts w:cstheme="minorHAnsi"/>
          <w:sz w:val="22"/>
          <w:szCs w:val="22"/>
          <w:lang w:val="en-US"/>
        </w:rPr>
        <w:t>Mellitus[</w:t>
      </w:r>
      <w:proofErr w:type="gramEnd"/>
      <w:r w:rsidRPr="006B03E4">
        <w:rPr>
          <w:rFonts w:cstheme="minorHAnsi"/>
          <w:sz w:val="22"/>
          <w:szCs w:val="22"/>
          <w:lang w:val="en-US"/>
        </w:rPr>
        <w:t>MH] OR diabetic[TI] OR diabetes[TI]) AND</w:t>
      </w:r>
    </w:p>
    <w:p w14:paraId="25458182" w14:textId="77777777" w:rsidR="00230388" w:rsidRPr="006B03E4" w:rsidRDefault="00230388" w:rsidP="00230388">
      <w:pPr>
        <w:ind w:left="720"/>
        <w:jc w:val="both"/>
        <w:rPr>
          <w:rFonts w:cstheme="minorHAnsi"/>
          <w:sz w:val="22"/>
          <w:szCs w:val="22"/>
          <w:lang w:val="en-US"/>
        </w:rPr>
      </w:pPr>
      <w:r w:rsidRPr="006B03E4">
        <w:rPr>
          <w:rFonts w:cstheme="minorHAnsi"/>
          <w:sz w:val="22"/>
          <w:szCs w:val="22"/>
          <w:lang w:val="en-US"/>
        </w:rPr>
        <w:t>(</w:t>
      </w:r>
      <w:proofErr w:type="spellStart"/>
      <w:proofErr w:type="gramStart"/>
      <w:r w:rsidRPr="006B03E4">
        <w:rPr>
          <w:rFonts w:cstheme="minorHAnsi"/>
          <w:sz w:val="22"/>
          <w:szCs w:val="22"/>
          <w:lang w:val="en-US"/>
        </w:rPr>
        <w:t>Streptozocin</w:t>
      </w:r>
      <w:proofErr w:type="spellEnd"/>
      <w:r w:rsidRPr="006B03E4">
        <w:rPr>
          <w:rFonts w:cstheme="minorHAnsi"/>
          <w:sz w:val="22"/>
          <w:szCs w:val="22"/>
          <w:lang w:val="en-US"/>
        </w:rPr>
        <w:t>[</w:t>
      </w:r>
      <w:proofErr w:type="gramEnd"/>
      <w:r w:rsidRPr="006B03E4">
        <w:rPr>
          <w:rFonts w:cstheme="minorHAnsi"/>
          <w:sz w:val="22"/>
          <w:szCs w:val="22"/>
          <w:lang w:val="en-US"/>
        </w:rPr>
        <w:t xml:space="preserve">MH] OR Pancreatectomy[MH] OR </w:t>
      </w:r>
      <w:proofErr w:type="spellStart"/>
      <w:r w:rsidRPr="006B03E4">
        <w:rPr>
          <w:rFonts w:cstheme="minorHAnsi"/>
          <w:sz w:val="22"/>
          <w:szCs w:val="22"/>
          <w:lang w:val="en-US"/>
        </w:rPr>
        <w:t>Streptozocin</w:t>
      </w:r>
      <w:proofErr w:type="spellEnd"/>
      <w:r w:rsidRPr="006B03E4">
        <w:rPr>
          <w:rFonts w:cstheme="minorHAnsi"/>
          <w:sz w:val="22"/>
          <w:szCs w:val="22"/>
          <w:lang w:val="en-US"/>
        </w:rPr>
        <w:t xml:space="preserve">[TIAB] OR streptozotocin[TIAB] OR STZ[TIAB] OR alloxan[TIAB] OR Pancreatectomy[TIAB] OR pancreatectomized[TIAB] OR </w:t>
      </w:r>
      <w:proofErr w:type="spellStart"/>
      <w:r w:rsidRPr="006B03E4">
        <w:rPr>
          <w:rFonts w:cstheme="minorHAnsi"/>
          <w:sz w:val="22"/>
          <w:szCs w:val="22"/>
          <w:lang w:val="en-US"/>
        </w:rPr>
        <w:t>depancreatized</w:t>
      </w:r>
      <w:proofErr w:type="spellEnd"/>
      <w:r w:rsidRPr="006B03E4">
        <w:rPr>
          <w:rFonts w:cstheme="minorHAnsi"/>
          <w:sz w:val="22"/>
          <w:szCs w:val="22"/>
          <w:lang w:val="en-US"/>
        </w:rPr>
        <w:t>[TIAB] OR (experimental[TI] AND induced[TI]) OR (chemically[TI] AND induced[TI])))</w:t>
      </w:r>
    </w:p>
    <w:p w14:paraId="76861EBB" w14:textId="77777777" w:rsidR="00230388" w:rsidRPr="006B03E4" w:rsidRDefault="00230388" w:rsidP="00230388">
      <w:pPr>
        <w:ind w:left="720"/>
        <w:rPr>
          <w:rFonts w:cstheme="minorHAnsi"/>
          <w:sz w:val="22"/>
          <w:szCs w:val="22"/>
          <w:lang w:val="en-US"/>
        </w:rPr>
      </w:pPr>
    </w:p>
    <w:p w14:paraId="1255E938" w14:textId="77777777" w:rsidR="00230388" w:rsidRPr="00B54792" w:rsidRDefault="00230388" w:rsidP="00230388">
      <w:pPr>
        <w:ind w:left="720" w:hanging="720"/>
        <w:rPr>
          <w:rStyle w:val="Fett"/>
          <w:rFonts w:cstheme="minorHAnsi"/>
          <w:sz w:val="22"/>
          <w:szCs w:val="22"/>
          <w:lang w:val="en-US"/>
        </w:rPr>
      </w:pPr>
      <w:r w:rsidRPr="006B03E4">
        <w:rPr>
          <w:rFonts w:cstheme="minorHAnsi"/>
          <w:sz w:val="22"/>
          <w:szCs w:val="22"/>
          <w:lang w:val="en-US"/>
        </w:rPr>
        <w:t xml:space="preserve">#2 </w:t>
      </w:r>
      <w:r w:rsidRPr="006B03E4">
        <w:rPr>
          <w:rFonts w:cstheme="minorHAnsi"/>
          <w:sz w:val="22"/>
          <w:szCs w:val="22"/>
          <w:lang w:val="en-US"/>
        </w:rPr>
        <w:tab/>
      </w:r>
      <w:r w:rsidRPr="00B54792">
        <w:rPr>
          <w:rStyle w:val="Fett"/>
          <w:rFonts w:cstheme="minorHAnsi"/>
          <w:sz w:val="22"/>
          <w:szCs w:val="22"/>
          <w:lang w:val="en-US"/>
        </w:rPr>
        <w:t xml:space="preserve">((Brain[TIAB] OR cerebral[TIAB] OR “central nervous system”[TIAB] OR CNS[TIAB]) AND </w:t>
      </w:r>
      <w:r w:rsidRPr="006B03E4">
        <w:rPr>
          <w:rFonts w:cstheme="minorHAnsi"/>
          <w:sz w:val="22"/>
          <w:szCs w:val="22"/>
          <w:lang w:val="en-US"/>
        </w:rPr>
        <w:t>(Energy Metabolism[MH] OR "Adenosine Triphosphate"[MH] OR ATP[TIAB] OR „Adenosine triphosphate“[TIAB] OR “high energy phosphate”[TIAB] OR “high energy phosphates”[TIAB] OR “energy state”[TIAB] OR “phosphorus magnetic resonance spectroscopy”[TIAB] OR “p magnetic resonance spectroscopy”[TIAB] OR “phosphorus MRS”[TIAB] OR “p MRS”[TIAB] OR mass[TIAB] OR weight[TIAB] OR size[TIAB] OR volume[TIAB] OR “magnetic resonance imaging”[TIAB]) OR “organ mass”[TIAB] OR “organ size”[TIAB])</w:t>
      </w:r>
    </w:p>
    <w:p w14:paraId="04E0B16F" w14:textId="77777777" w:rsidR="00230388" w:rsidRPr="006B03E4" w:rsidRDefault="00230388" w:rsidP="00230388">
      <w:pPr>
        <w:ind w:left="720" w:hanging="720"/>
        <w:rPr>
          <w:rFonts w:cstheme="minorHAnsi"/>
          <w:color w:val="000000" w:themeColor="text1"/>
          <w:sz w:val="22"/>
          <w:szCs w:val="22"/>
          <w:lang w:val="en-US"/>
        </w:rPr>
      </w:pPr>
    </w:p>
    <w:p w14:paraId="3B03A99E" w14:textId="77777777" w:rsidR="00230388" w:rsidRPr="006B03E4" w:rsidRDefault="00230388" w:rsidP="00230388">
      <w:pPr>
        <w:ind w:left="720" w:hanging="720"/>
        <w:rPr>
          <w:rFonts w:cstheme="minorHAnsi"/>
          <w:sz w:val="22"/>
          <w:szCs w:val="22"/>
          <w:lang w:val="en-US"/>
        </w:rPr>
      </w:pPr>
      <w:r w:rsidRPr="006B03E4">
        <w:rPr>
          <w:rFonts w:cstheme="minorHAnsi"/>
          <w:sz w:val="22"/>
          <w:szCs w:val="22"/>
          <w:lang w:val="en-US"/>
        </w:rPr>
        <w:t>#3</w:t>
      </w:r>
      <w:r w:rsidRPr="006B03E4">
        <w:rPr>
          <w:rFonts w:cstheme="minorHAnsi"/>
          <w:sz w:val="22"/>
          <w:szCs w:val="22"/>
          <w:lang w:val="en-US"/>
        </w:rPr>
        <w:tab/>
        <w:t xml:space="preserve">Animal </w:t>
      </w:r>
      <w:proofErr w:type="gramStart"/>
      <w:r w:rsidRPr="006B03E4">
        <w:rPr>
          <w:rFonts w:cstheme="minorHAnsi"/>
          <w:sz w:val="22"/>
          <w:szCs w:val="22"/>
          <w:lang w:val="en-US"/>
        </w:rPr>
        <w:t>Experimentation[</w:t>
      </w:r>
      <w:proofErr w:type="gramEnd"/>
      <w:r w:rsidRPr="006B03E4">
        <w:rPr>
          <w:rFonts w:cstheme="minorHAnsi"/>
          <w:sz w:val="22"/>
          <w:szCs w:val="22"/>
          <w:lang w:val="en-US"/>
        </w:rPr>
        <w:t>MH] OR Animals[MH] OR Random Allocation[MH] OR randomized controlled trial[PT] OR clinical trial, veterinary[PT] OR randomization[ALL] OR experiment[ALL] OR intervention*[TIAB] OR groups[TIAB] OR randomly[TIAB] OR randomized[TIAB] OR trial[TIAB] OR “animal study”[TIAB] OR “control group”[TIAB]</w:t>
      </w:r>
    </w:p>
    <w:p w14:paraId="168EF861" w14:textId="77777777" w:rsidR="00230388" w:rsidRPr="006B03E4" w:rsidRDefault="00230388" w:rsidP="00230388">
      <w:pPr>
        <w:ind w:left="720" w:hanging="720"/>
        <w:rPr>
          <w:rFonts w:cstheme="minorHAnsi"/>
          <w:sz w:val="22"/>
          <w:szCs w:val="22"/>
          <w:lang w:val="en-US"/>
        </w:rPr>
      </w:pPr>
    </w:p>
    <w:p w14:paraId="05DB5CE3" w14:textId="77777777" w:rsidR="00230388" w:rsidRPr="006B03E4" w:rsidRDefault="00230388" w:rsidP="00230388">
      <w:pPr>
        <w:ind w:left="720" w:hanging="720"/>
        <w:rPr>
          <w:rFonts w:cstheme="minorHAnsi"/>
          <w:sz w:val="22"/>
          <w:szCs w:val="22"/>
          <w:lang w:val="en-US"/>
        </w:rPr>
      </w:pPr>
      <w:r w:rsidRPr="006B03E4">
        <w:rPr>
          <w:rFonts w:cstheme="minorHAnsi"/>
          <w:sz w:val="22"/>
          <w:szCs w:val="22"/>
          <w:lang w:val="en-US"/>
        </w:rPr>
        <w:t>#4</w:t>
      </w:r>
      <w:r w:rsidRPr="006B03E4">
        <w:rPr>
          <w:rFonts w:cstheme="minorHAnsi"/>
          <w:sz w:val="22"/>
          <w:szCs w:val="22"/>
          <w:lang w:val="en-US"/>
        </w:rPr>
        <w:tab/>
        <w:t xml:space="preserve">#1 AND #2 AND #3 NOT </w:t>
      </w:r>
      <w:proofErr w:type="gramStart"/>
      <w:r w:rsidRPr="006B03E4">
        <w:rPr>
          <w:rFonts w:cstheme="minorHAnsi"/>
          <w:sz w:val="22"/>
          <w:szCs w:val="22"/>
          <w:lang w:val="en-US"/>
        </w:rPr>
        <w:t>review[</w:t>
      </w:r>
      <w:proofErr w:type="gramEnd"/>
      <w:r w:rsidRPr="006B03E4">
        <w:rPr>
          <w:rFonts w:cstheme="minorHAnsi"/>
          <w:sz w:val="22"/>
          <w:szCs w:val="22"/>
          <w:lang w:val="en-US"/>
        </w:rPr>
        <w:t>ALL] NOT patients[TI] NOT women[TIAB] NOT men[TIAB] NOT cohort[TIAB] NOT insipidus[TI] NOT “type 2”[TI] NOT “type-2”[TI] NOT “type II”[TI]</w:t>
      </w:r>
    </w:p>
    <w:p w14:paraId="4B87140E" w14:textId="77777777" w:rsidR="00230388" w:rsidRPr="006B03E4" w:rsidRDefault="00230388" w:rsidP="00230388">
      <w:pPr>
        <w:rPr>
          <w:rFonts w:cstheme="minorHAnsi"/>
          <w:sz w:val="22"/>
          <w:szCs w:val="22"/>
          <w:lang w:val="en-US"/>
        </w:rPr>
      </w:pPr>
    </w:p>
    <w:p w14:paraId="181941A4" w14:textId="77777777" w:rsidR="00230388" w:rsidRPr="006B03E4" w:rsidRDefault="00230388" w:rsidP="00230388">
      <w:pPr>
        <w:rPr>
          <w:rFonts w:cstheme="minorHAnsi"/>
          <w:sz w:val="22"/>
          <w:szCs w:val="22"/>
          <w:lang w:val="en-US"/>
        </w:rPr>
      </w:pPr>
    </w:p>
    <w:p w14:paraId="1BF80147" w14:textId="77777777" w:rsidR="00230388" w:rsidRPr="006B03E4" w:rsidRDefault="00230388" w:rsidP="00230388">
      <w:pPr>
        <w:keepNext/>
        <w:keepLines/>
        <w:spacing w:before="40" w:line="259" w:lineRule="auto"/>
        <w:jc w:val="both"/>
        <w:outlineLvl w:val="1"/>
        <w:rPr>
          <w:rFonts w:eastAsiaTheme="majorEastAsia" w:cstheme="minorHAnsi"/>
          <w:b/>
          <w:color w:val="000000" w:themeColor="text1"/>
          <w:sz w:val="22"/>
          <w:szCs w:val="22"/>
          <w:lang w:val="en-US"/>
        </w:rPr>
      </w:pPr>
      <w:r w:rsidRPr="006B03E4">
        <w:rPr>
          <w:rFonts w:eastAsiaTheme="majorEastAsia" w:cstheme="minorHAnsi"/>
          <w:b/>
          <w:color w:val="000000" w:themeColor="text1"/>
          <w:sz w:val="22"/>
          <w:szCs w:val="22"/>
          <w:lang w:val="en-US"/>
        </w:rPr>
        <w:t>B. Search Strategy Biosis Previews via Biosis Citation Index</w:t>
      </w:r>
    </w:p>
    <w:p w14:paraId="1455CC53" w14:textId="77777777" w:rsidR="00230388" w:rsidRPr="006B03E4" w:rsidRDefault="00230388" w:rsidP="00230388">
      <w:pPr>
        <w:jc w:val="both"/>
        <w:rPr>
          <w:rFonts w:cstheme="minorHAnsi"/>
          <w:bCs/>
          <w:color w:val="000000" w:themeColor="text1"/>
          <w:sz w:val="22"/>
          <w:szCs w:val="22"/>
          <w:lang w:val="en-US"/>
        </w:rPr>
      </w:pPr>
    </w:p>
    <w:p w14:paraId="3A8C433A" w14:textId="77777777" w:rsidR="00230388" w:rsidRPr="006B03E4" w:rsidRDefault="00230388" w:rsidP="00230388">
      <w:pPr>
        <w:ind w:left="720" w:hanging="720"/>
        <w:jc w:val="both"/>
        <w:rPr>
          <w:rFonts w:cstheme="minorHAnsi"/>
          <w:sz w:val="22"/>
          <w:szCs w:val="22"/>
          <w:lang w:val="en-US"/>
        </w:rPr>
      </w:pPr>
      <w:r w:rsidRPr="006B03E4">
        <w:rPr>
          <w:rFonts w:cstheme="minorHAnsi"/>
          <w:sz w:val="22"/>
          <w:szCs w:val="22"/>
          <w:lang w:val="en-US"/>
        </w:rPr>
        <w:t>#1</w:t>
      </w:r>
      <w:r w:rsidRPr="006B03E4">
        <w:rPr>
          <w:rFonts w:cstheme="minorHAnsi"/>
          <w:sz w:val="22"/>
          <w:szCs w:val="22"/>
          <w:lang w:val="en-US"/>
        </w:rPr>
        <w:tab/>
        <w:t>TI</w:t>
      </w:r>
      <w:proofErr w:type="gramStart"/>
      <w:r w:rsidRPr="006B03E4">
        <w:rPr>
          <w:rFonts w:cstheme="minorHAnsi"/>
          <w:sz w:val="22"/>
          <w:szCs w:val="22"/>
          <w:lang w:val="en-US"/>
        </w:rPr>
        <w:t>=(</w:t>
      </w:r>
      <w:proofErr w:type="gramEnd"/>
      <w:r w:rsidRPr="006B03E4">
        <w:rPr>
          <w:rFonts w:cstheme="minorHAnsi"/>
          <w:sz w:val="22"/>
          <w:szCs w:val="22"/>
          <w:lang w:val="en-US"/>
        </w:rPr>
        <w:t>(“diabetic” OR “diabetes”) AND (“</w:t>
      </w:r>
      <w:proofErr w:type="spellStart"/>
      <w:r w:rsidRPr="006B03E4">
        <w:rPr>
          <w:rFonts w:cstheme="minorHAnsi"/>
          <w:sz w:val="22"/>
          <w:szCs w:val="22"/>
          <w:lang w:val="en-US"/>
        </w:rPr>
        <w:t>streptozocin</w:t>
      </w:r>
      <w:proofErr w:type="spellEnd"/>
      <w:r w:rsidRPr="006B03E4">
        <w:rPr>
          <w:rFonts w:cstheme="minorHAnsi"/>
          <w:sz w:val="22"/>
          <w:szCs w:val="22"/>
          <w:lang w:val="en-US"/>
        </w:rPr>
        <w:t>” OR “streptozotocin” OR “STZ” OR “alloxan” OR “pancreatectomy” OR “pancreatectomized” OR “</w:t>
      </w:r>
      <w:proofErr w:type="spellStart"/>
      <w:r w:rsidRPr="006B03E4">
        <w:rPr>
          <w:rFonts w:cstheme="minorHAnsi"/>
          <w:sz w:val="22"/>
          <w:szCs w:val="22"/>
          <w:lang w:val="en-US"/>
        </w:rPr>
        <w:t>depancreatized</w:t>
      </w:r>
      <w:proofErr w:type="spellEnd"/>
      <w:r w:rsidRPr="006B03E4">
        <w:rPr>
          <w:rFonts w:cstheme="minorHAnsi"/>
          <w:sz w:val="22"/>
          <w:szCs w:val="22"/>
          <w:lang w:val="en-US"/>
        </w:rPr>
        <w:t>” OR (“experimental” AND “induced”) OR (“chemically” AND “induced”)))</w:t>
      </w:r>
    </w:p>
    <w:p w14:paraId="31FBCEF4" w14:textId="77777777" w:rsidR="00230388" w:rsidRPr="006B03E4" w:rsidRDefault="00230388" w:rsidP="00230388">
      <w:pPr>
        <w:ind w:left="720"/>
        <w:rPr>
          <w:rFonts w:cstheme="minorHAnsi"/>
          <w:sz w:val="22"/>
          <w:szCs w:val="22"/>
          <w:lang w:val="en-US"/>
        </w:rPr>
      </w:pPr>
    </w:p>
    <w:p w14:paraId="243F3A0A" w14:textId="77777777" w:rsidR="00230388" w:rsidRPr="00B54792" w:rsidRDefault="00230388" w:rsidP="00230388">
      <w:pPr>
        <w:ind w:left="720" w:hanging="720"/>
        <w:rPr>
          <w:rStyle w:val="Fett"/>
          <w:rFonts w:cstheme="minorHAnsi"/>
          <w:sz w:val="22"/>
          <w:szCs w:val="22"/>
          <w:lang w:val="en-US"/>
        </w:rPr>
      </w:pPr>
      <w:r w:rsidRPr="006B03E4">
        <w:rPr>
          <w:rFonts w:cstheme="minorHAnsi"/>
          <w:sz w:val="22"/>
          <w:szCs w:val="22"/>
          <w:lang w:val="en-US"/>
        </w:rPr>
        <w:t xml:space="preserve">#2 </w:t>
      </w:r>
      <w:r w:rsidRPr="006B03E4">
        <w:rPr>
          <w:rFonts w:cstheme="minorHAnsi"/>
          <w:sz w:val="22"/>
          <w:szCs w:val="22"/>
          <w:lang w:val="en-US"/>
        </w:rPr>
        <w:tab/>
        <w:t>TS</w:t>
      </w:r>
      <w:r w:rsidRPr="006B03E4">
        <w:rPr>
          <w:rFonts w:cstheme="minorHAnsi"/>
          <w:b/>
          <w:bCs/>
          <w:sz w:val="22"/>
          <w:szCs w:val="22"/>
          <w:lang w:val="en-US"/>
        </w:rPr>
        <w:t>=</w:t>
      </w:r>
      <w:r w:rsidRPr="00B54792">
        <w:rPr>
          <w:rStyle w:val="Fett"/>
          <w:rFonts w:cstheme="minorHAnsi"/>
          <w:sz w:val="22"/>
          <w:szCs w:val="22"/>
          <w:lang w:val="en-US"/>
        </w:rPr>
        <w:t xml:space="preserve">(((“brain” OR “cerebral” OR “central nervous system” OR “CNS”) AND </w:t>
      </w:r>
      <w:r w:rsidRPr="006B03E4">
        <w:rPr>
          <w:rFonts w:cstheme="minorHAnsi"/>
          <w:sz w:val="22"/>
          <w:szCs w:val="22"/>
          <w:lang w:val="en-US"/>
        </w:rPr>
        <w:t>(“energy metabolism” OR "adenosine triphosphate” OR “adenosine triphosphates” OR “ATP” OR “high energy phosphate” OR “high energy phosphates” OR “energy state” OR “phosphorus magnetic resonance spectroscopy” OR “p magnetic resonance spectroscopy” OR “phosphorus MRS” OR “p MRS” OR “mass” OR “weight” OR “size” OR “volume” OR “magnetic resonance imaging”)) OR “organ mass” OR “organ size”)</w:t>
      </w:r>
    </w:p>
    <w:p w14:paraId="28A24B7B" w14:textId="77777777" w:rsidR="00230388" w:rsidRPr="006B03E4" w:rsidRDefault="00230388" w:rsidP="00230388">
      <w:pPr>
        <w:ind w:left="720" w:hanging="720"/>
        <w:rPr>
          <w:rFonts w:cstheme="minorHAnsi"/>
          <w:color w:val="000000" w:themeColor="text1"/>
          <w:sz w:val="22"/>
          <w:szCs w:val="22"/>
          <w:lang w:val="en-US"/>
        </w:rPr>
      </w:pPr>
    </w:p>
    <w:p w14:paraId="753669D9" w14:textId="77777777" w:rsidR="00230388" w:rsidRPr="006B03E4" w:rsidRDefault="00230388" w:rsidP="00230388">
      <w:pPr>
        <w:ind w:left="720" w:hanging="720"/>
        <w:rPr>
          <w:rFonts w:cstheme="minorHAnsi"/>
          <w:sz w:val="22"/>
          <w:szCs w:val="22"/>
          <w:lang w:val="en-US"/>
        </w:rPr>
      </w:pPr>
      <w:r w:rsidRPr="006B03E4">
        <w:rPr>
          <w:rFonts w:cstheme="minorHAnsi"/>
          <w:sz w:val="22"/>
          <w:szCs w:val="22"/>
          <w:lang w:val="en-US"/>
        </w:rPr>
        <w:t>#3</w:t>
      </w:r>
      <w:r w:rsidRPr="006B03E4">
        <w:rPr>
          <w:rFonts w:cstheme="minorHAnsi"/>
          <w:sz w:val="22"/>
          <w:szCs w:val="22"/>
          <w:lang w:val="en-US"/>
        </w:rPr>
        <w:tab/>
        <w:t>TS</w:t>
      </w:r>
      <w:proofErr w:type="gramStart"/>
      <w:r w:rsidRPr="006B03E4">
        <w:rPr>
          <w:rFonts w:cstheme="minorHAnsi"/>
          <w:sz w:val="22"/>
          <w:szCs w:val="22"/>
          <w:lang w:val="en-US"/>
        </w:rPr>
        <w:t>=(</w:t>
      </w:r>
      <w:proofErr w:type="gramEnd"/>
      <w:r w:rsidRPr="006B03E4">
        <w:rPr>
          <w:rFonts w:cstheme="minorHAnsi"/>
          <w:sz w:val="22"/>
          <w:szCs w:val="22"/>
          <w:lang w:val="en-US"/>
        </w:rPr>
        <w:t>“animal experimentation” OR “animals” OR “random allocation” OR “randomized controlled trial” OR “randomization” OR “experiment” OR “intervention” OR “interventions” OR “groups” OR “randomly” OR “randomized” OR “trial” OR “animal study” OR “control group”)</w:t>
      </w:r>
    </w:p>
    <w:p w14:paraId="4387A491" w14:textId="77777777" w:rsidR="00230388" w:rsidRDefault="00230388" w:rsidP="00230388">
      <w:pPr>
        <w:ind w:left="720" w:hanging="720"/>
        <w:rPr>
          <w:rFonts w:cstheme="minorHAnsi"/>
          <w:sz w:val="22"/>
          <w:szCs w:val="22"/>
          <w:lang w:val="en-US"/>
        </w:rPr>
      </w:pPr>
      <w:r w:rsidRPr="006B03E4">
        <w:rPr>
          <w:rFonts w:cstheme="minorHAnsi"/>
          <w:sz w:val="22"/>
          <w:szCs w:val="22"/>
          <w:lang w:val="en-US"/>
        </w:rPr>
        <w:t>#4</w:t>
      </w:r>
      <w:r w:rsidRPr="006B03E4">
        <w:rPr>
          <w:rFonts w:cstheme="minorHAnsi"/>
          <w:sz w:val="22"/>
          <w:szCs w:val="22"/>
          <w:lang w:val="en-US"/>
        </w:rPr>
        <w:tab/>
        <w:t>#1 AND #2 AND #3 NOT TI</w:t>
      </w:r>
      <w:proofErr w:type="gramStart"/>
      <w:r w:rsidRPr="006B03E4">
        <w:rPr>
          <w:rFonts w:cstheme="minorHAnsi"/>
          <w:sz w:val="22"/>
          <w:szCs w:val="22"/>
          <w:lang w:val="en-US"/>
        </w:rPr>
        <w:t>=(</w:t>
      </w:r>
      <w:proofErr w:type="gramEnd"/>
      <w:r w:rsidRPr="006B03E4">
        <w:rPr>
          <w:rFonts w:cstheme="minorHAnsi"/>
          <w:sz w:val="22"/>
          <w:szCs w:val="22"/>
          <w:lang w:val="en-US"/>
        </w:rPr>
        <w:t>“review” OR “patients” OR “women” OR “men” OR “cohort” OR “insipidus” OR “type 2” OR “type-2” OR “type II”)</w:t>
      </w:r>
    </w:p>
    <w:p w14:paraId="45C11688" w14:textId="77777777" w:rsidR="00230388" w:rsidRDefault="00230388" w:rsidP="00230388">
      <w:pPr>
        <w:ind w:left="720" w:hanging="720"/>
        <w:rPr>
          <w:rFonts w:cstheme="minorHAnsi"/>
          <w:sz w:val="22"/>
          <w:szCs w:val="22"/>
          <w:lang w:val="en-US"/>
        </w:rPr>
      </w:pPr>
    </w:p>
    <w:p w14:paraId="1B8A40AA" w14:textId="77777777" w:rsidR="00230388" w:rsidRDefault="00230388" w:rsidP="00230388">
      <w:pPr>
        <w:ind w:left="720" w:hanging="720"/>
        <w:rPr>
          <w:rFonts w:cstheme="minorHAnsi"/>
          <w:sz w:val="22"/>
          <w:szCs w:val="22"/>
          <w:lang w:val="en-US"/>
        </w:rPr>
      </w:pPr>
    </w:p>
    <w:p w14:paraId="21DF8AC2" w14:textId="77777777" w:rsidR="00230388" w:rsidRDefault="00230388" w:rsidP="00230388">
      <w:pPr>
        <w:ind w:left="720" w:hanging="720"/>
        <w:rPr>
          <w:rFonts w:cstheme="minorHAnsi"/>
          <w:sz w:val="22"/>
          <w:szCs w:val="22"/>
          <w:lang w:val="en-US"/>
        </w:rPr>
      </w:pPr>
    </w:p>
    <w:p w14:paraId="17DAF584" w14:textId="77777777" w:rsidR="00230388" w:rsidRDefault="00230388" w:rsidP="00230388">
      <w:pPr>
        <w:ind w:left="720" w:hanging="720"/>
        <w:rPr>
          <w:rFonts w:cstheme="minorHAnsi"/>
          <w:sz w:val="22"/>
          <w:szCs w:val="22"/>
          <w:lang w:val="en-US"/>
        </w:rPr>
      </w:pPr>
    </w:p>
    <w:p w14:paraId="460995E8" w14:textId="77777777" w:rsidR="00230388" w:rsidRDefault="00230388" w:rsidP="00230388">
      <w:pPr>
        <w:ind w:left="720" w:hanging="720"/>
        <w:rPr>
          <w:rFonts w:cstheme="minorHAnsi"/>
          <w:sz w:val="22"/>
          <w:szCs w:val="22"/>
          <w:lang w:val="en-US"/>
        </w:rPr>
      </w:pPr>
    </w:p>
    <w:p w14:paraId="78C8ADA9" w14:textId="77777777" w:rsidR="00230388" w:rsidRPr="006B03E4" w:rsidRDefault="00230388" w:rsidP="00230388">
      <w:pPr>
        <w:ind w:left="720" w:hanging="720"/>
        <w:rPr>
          <w:rFonts w:cstheme="minorHAnsi"/>
          <w:sz w:val="22"/>
          <w:szCs w:val="22"/>
          <w:lang w:val="en-US"/>
        </w:rPr>
      </w:pPr>
    </w:p>
    <w:p w14:paraId="45BB1811" w14:textId="77777777" w:rsidR="00230388" w:rsidRDefault="00230388" w:rsidP="00230388">
      <w:pPr>
        <w:jc w:val="both"/>
        <w:rPr>
          <w:rFonts w:asciiTheme="majorHAnsi" w:hAnsiTheme="majorHAnsi" w:cstheme="majorHAnsi"/>
          <w:color w:val="000000" w:themeColor="text1"/>
          <w:lang w:val="en-US"/>
        </w:rPr>
      </w:pPr>
    </w:p>
    <w:p w14:paraId="35971EC4" w14:textId="77777777" w:rsidR="00230388" w:rsidRPr="00DC39CF" w:rsidRDefault="00230388" w:rsidP="00230388">
      <w:pPr>
        <w:jc w:val="both"/>
        <w:rPr>
          <w:rFonts w:asciiTheme="majorHAnsi" w:hAnsiTheme="majorHAnsi" w:cstheme="majorHAnsi"/>
          <w:b/>
          <w:bCs/>
          <w:sz w:val="20"/>
          <w:szCs w:val="20"/>
          <w:shd w:val="clear" w:color="auto" w:fill="FFFFFF"/>
          <w:lang w:val="en-GB"/>
        </w:rPr>
      </w:pPr>
      <w:r w:rsidRPr="00DC39CF">
        <w:rPr>
          <w:rFonts w:asciiTheme="majorHAnsi" w:hAnsiTheme="majorHAnsi" w:cstheme="majorHAnsi"/>
          <w:b/>
          <w:bCs/>
          <w:lang w:val="en-US"/>
        </w:rPr>
        <w:lastRenderedPageBreak/>
        <w:t>C.</w:t>
      </w:r>
      <w:r w:rsidRPr="00DC39CF">
        <w:rPr>
          <w:rFonts w:asciiTheme="majorHAnsi" w:hAnsiTheme="majorHAnsi" w:cstheme="majorHAnsi"/>
          <w:b/>
          <w:bCs/>
          <w:sz w:val="20"/>
          <w:szCs w:val="20"/>
          <w:shd w:val="clear" w:color="auto" w:fill="FFFFFF"/>
          <w:lang w:val="en-GB"/>
        </w:rPr>
        <w:t xml:space="preserve"> </w:t>
      </w:r>
      <w:r w:rsidR="002F31E6" w:rsidRPr="00DC39CF">
        <w:rPr>
          <w:rFonts w:asciiTheme="majorHAnsi" w:hAnsiTheme="majorHAnsi" w:cstheme="majorHAnsi"/>
          <w:b/>
          <w:bCs/>
          <w:sz w:val="20"/>
          <w:szCs w:val="20"/>
          <w:shd w:val="clear" w:color="auto" w:fill="FFFFFF"/>
          <w:lang w:val="en-GB"/>
        </w:rPr>
        <w:t>Anaesthesia</w:t>
      </w:r>
      <w:r w:rsidRPr="00DC39CF">
        <w:rPr>
          <w:rFonts w:asciiTheme="majorHAnsi" w:hAnsiTheme="majorHAnsi" w:cstheme="majorHAnsi"/>
          <w:b/>
          <w:bCs/>
          <w:sz w:val="20"/>
          <w:szCs w:val="20"/>
          <w:shd w:val="clear" w:color="auto" w:fill="FFFFFF"/>
          <w:lang w:val="en-GB"/>
        </w:rPr>
        <w:t xml:space="preserve"> before ATP measurement</w:t>
      </w:r>
    </w:p>
    <w:p w14:paraId="01840FD6" w14:textId="77777777" w:rsidR="00230388" w:rsidRPr="00DC39CF" w:rsidRDefault="00230388" w:rsidP="00230388">
      <w:pPr>
        <w:jc w:val="both"/>
        <w:rPr>
          <w:rFonts w:asciiTheme="majorHAnsi" w:hAnsiTheme="majorHAnsi" w:cstheme="majorHAnsi"/>
          <w:b/>
          <w:bCs/>
          <w:sz w:val="20"/>
          <w:szCs w:val="20"/>
          <w:shd w:val="clear" w:color="auto" w:fill="FFFFFF"/>
          <w:lang w:val="en-GB"/>
        </w:rPr>
      </w:pPr>
    </w:p>
    <w:p w14:paraId="426034EC" w14:textId="77777777" w:rsidR="00230388" w:rsidRPr="00DC39CF" w:rsidRDefault="00230388" w:rsidP="00230388">
      <w:pPr>
        <w:jc w:val="both"/>
        <w:rPr>
          <w:rFonts w:asciiTheme="majorHAnsi" w:hAnsiTheme="majorHAnsi" w:cstheme="majorHAnsi"/>
          <w:b/>
          <w:bCs/>
          <w:lang w:val="en-US"/>
        </w:rPr>
      </w:pPr>
      <w:r w:rsidRPr="00DC39CF">
        <w:rPr>
          <w:noProof/>
        </w:rPr>
        <w:drawing>
          <wp:inline distT="0" distB="0" distL="0" distR="0" wp14:anchorId="34BC1823" wp14:editId="2EF6C132">
            <wp:extent cx="4886325" cy="2581275"/>
            <wp:effectExtent l="0" t="0" r="0" b="0"/>
            <wp:docPr id="8" name="Diagramm 8">
              <a:extLst xmlns:a="http://schemas.openxmlformats.org/drawingml/2006/main">
                <a:ext uri="{FF2B5EF4-FFF2-40B4-BE49-F238E27FC236}">
                  <a16:creationId xmlns:a16="http://schemas.microsoft.com/office/drawing/2014/main" id="{56D68E3A-3788-4203-AB46-01221E23E1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FDB13B4" w14:textId="77777777" w:rsidR="002F31E6" w:rsidRPr="00DC39CF" w:rsidRDefault="00230388" w:rsidP="002F31E6">
      <w:pPr>
        <w:rPr>
          <w:rFonts w:asciiTheme="majorHAnsi" w:hAnsiTheme="majorHAnsi" w:cstheme="majorHAnsi"/>
          <w:bCs/>
          <w:sz w:val="20"/>
          <w:szCs w:val="20"/>
          <w:shd w:val="clear" w:color="auto" w:fill="FFFFFF"/>
          <w:lang w:val="en-GB"/>
        </w:rPr>
      </w:pPr>
      <w:r w:rsidRPr="00DC39CF">
        <w:rPr>
          <w:rFonts w:asciiTheme="majorHAnsi" w:hAnsiTheme="majorHAnsi" w:cstheme="majorHAnsi"/>
          <w:b/>
          <w:bCs/>
          <w:sz w:val="20"/>
          <w:szCs w:val="20"/>
          <w:lang w:val="en-GB"/>
        </w:rPr>
        <w:t>Supplementary figure 1:</w:t>
      </w:r>
      <w:r w:rsidRPr="00DC39CF">
        <w:rPr>
          <w:rFonts w:asciiTheme="majorHAnsi" w:hAnsiTheme="majorHAnsi" w:cstheme="majorHAnsi"/>
          <w:b/>
          <w:sz w:val="20"/>
          <w:szCs w:val="20"/>
          <w:lang w:val="en-GB"/>
        </w:rPr>
        <w:t xml:space="preserve"> </w:t>
      </w:r>
      <w:r w:rsidR="002F31E6" w:rsidRPr="00DC39CF">
        <w:rPr>
          <w:rFonts w:asciiTheme="majorHAnsi" w:hAnsiTheme="majorHAnsi" w:cstheme="majorHAnsi"/>
          <w:b/>
          <w:bCs/>
          <w:sz w:val="20"/>
          <w:szCs w:val="20"/>
          <w:shd w:val="clear" w:color="auto" w:fill="FFFFFF"/>
          <w:lang w:val="en-US"/>
        </w:rPr>
        <w:t>A</w:t>
      </w:r>
      <w:proofErr w:type="spellStart"/>
      <w:r w:rsidR="002F31E6" w:rsidRPr="00DC39CF">
        <w:rPr>
          <w:rFonts w:asciiTheme="majorHAnsi" w:hAnsiTheme="majorHAnsi" w:cstheme="majorHAnsi"/>
          <w:b/>
          <w:bCs/>
          <w:sz w:val="20"/>
          <w:szCs w:val="20"/>
          <w:shd w:val="clear" w:color="auto" w:fill="FFFFFF"/>
          <w:lang w:val="en-GB"/>
        </w:rPr>
        <w:t>naesthesia</w:t>
      </w:r>
      <w:proofErr w:type="spellEnd"/>
      <w:r w:rsidR="002F31E6" w:rsidRPr="00DC39CF">
        <w:rPr>
          <w:rFonts w:asciiTheme="majorHAnsi" w:hAnsiTheme="majorHAnsi" w:cstheme="majorHAnsi"/>
          <w:b/>
          <w:bCs/>
          <w:sz w:val="20"/>
          <w:szCs w:val="20"/>
          <w:shd w:val="clear" w:color="auto" w:fill="FFFFFF"/>
          <w:lang w:val="en-GB"/>
        </w:rPr>
        <w:t xml:space="preserve"> before ATP measurement and the relationship between blood and brain outcomes. </w:t>
      </w:r>
      <w:r w:rsidR="002F31E6" w:rsidRPr="00DC39CF">
        <w:rPr>
          <w:rFonts w:asciiTheme="majorHAnsi" w:hAnsiTheme="majorHAnsi" w:cstheme="majorHAnsi"/>
          <w:bCs/>
          <w:sz w:val="20"/>
          <w:szCs w:val="20"/>
          <w:shd w:val="clear" w:color="auto" w:fill="FFFFFF"/>
          <w:lang w:val="en-GB"/>
        </w:rPr>
        <w:t>The plot shows STZ- or alloxan-induced percentage changes in blood glucose levels (compared to controls) and in ATP levels (compared to controls); anaesthesia before ATP measurement (red symbols), no anaesthesia before ATP measurement (green symbols). Anaesthesia before ATP measurement does not seem to confound the relationship between blood and brain outcomes.</w:t>
      </w:r>
    </w:p>
    <w:p w14:paraId="128FE11F" w14:textId="77777777" w:rsidR="008A15FE" w:rsidRPr="002F31E6" w:rsidRDefault="008A15FE" w:rsidP="002F31E6">
      <w:pPr>
        <w:jc w:val="both"/>
        <w:rPr>
          <w:lang w:val="en-GB"/>
        </w:rPr>
      </w:pPr>
    </w:p>
    <w:sectPr w:rsidR="008A15FE" w:rsidRPr="002F31E6" w:rsidSect="00EA304D">
      <w:headerReference w:type="even" r:id="rId7"/>
      <w:headerReference w:type="default" r:id="rId8"/>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423B5" w14:textId="77777777" w:rsidR="00142F13" w:rsidRDefault="00142F13">
      <w:r>
        <w:separator/>
      </w:r>
    </w:p>
  </w:endnote>
  <w:endnote w:type="continuationSeparator" w:id="0">
    <w:p w14:paraId="1A9931C3" w14:textId="77777777" w:rsidR="00142F13" w:rsidRDefault="0014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8C74" w14:textId="77777777" w:rsidR="00142F13" w:rsidRDefault="00142F13">
      <w:r>
        <w:separator/>
      </w:r>
    </w:p>
  </w:footnote>
  <w:footnote w:type="continuationSeparator" w:id="0">
    <w:p w14:paraId="529D21DA" w14:textId="77777777" w:rsidR="00142F13" w:rsidRDefault="00142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8068718"/>
      <w:docPartObj>
        <w:docPartGallery w:val="Page Numbers (Top of Page)"/>
        <w:docPartUnique/>
      </w:docPartObj>
    </w:sdtPr>
    <w:sdtEndPr>
      <w:rPr>
        <w:rStyle w:val="Seitenzahl"/>
      </w:rPr>
    </w:sdtEndPr>
    <w:sdtContent>
      <w:p w14:paraId="1BA1AA9D" w14:textId="77777777" w:rsidR="00EA304D" w:rsidRDefault="00230388" w:rsidP="006E6734">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41AFC5D" w14:textId="77777777" w:rsidR="00EA304D" w:rsidRDefault="00142F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19842272"/>
      <w:docPartObj>
        <w:docPartGallery w:val="Page Numbers (Top of Page)"/>
        <w:docPartUnique/>
      </w:docPartObj>
    </w:sdtPr>
    <w:sdtEndPr>
      <w:rPr>
        <w:rStyle w:val="Seitenzahl"/>
      </w:rPr>
    </w:sdtEndPr>
    <w:sdtContent>
      <w:p w14:paraId="33A1B2F3" w14:textId="77777777" w:rsidR="00EA304D" w:rsidRDefault="00230388" w:rsidP="006E6734">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12</w:t>
        </w:r>
        <w:r>
          <w:rPr>
            <w:rStyle w:val="Seitenzahl"/>
          </w:rPr>
          <w:fldChar w:fldCharType="end"/>
        </w:r>
      </w:p>
    </w:sdtContent>
  </w:sdt>
  <w:p w14:paraId="5D5AE1C0" w14:textId="77777777" w:rsidR="00EA304D" w:rsidRDefault="00142F1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88"/>
    <w:rsid w:val="00142F13"/>
    <w:rsid w:val="001B3778"/>
    <w:rsid w:val="00230388"/>
    <w:rsid w:val="002F31E6"/>
    <w:rsid w:val="007C79A4"/>
    <w:rsid w:val="008A15FE"/>
    <w:rsid w:val="00DC39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FEEF"/>
  <w15:chartTrackingRefBased/>
  <w15:docId w15:val="{5C471682-8572-4DDF-8B8E-BB3CDAE7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0388"/>
    <w:pPr>
      <w:spacing w:line="240" w:lineRule="auto"/>
      <w:jc w:val="left"/>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0388"/>
    <w:pPr>
      <w:tabs>
        <w:tab w:val="center" w:pos="4536"/>
        <w:tab w:val="right" w:pos="9072"/>
      </w:tabs>
    </w:pPr>
  </w:style>
  <w:style w:type="character" w:customStyle="1" w:styleId="KopfzeileZchn">
    <w:name w:val="Kopfzeile Zchn"/>
    <w:basedOn w:val="Absatz-Standardschriftart"/>
    <w:link w:val="Kopfzeile"/>
    <w:uiPriority w:val="99"/>
    <w:rsid w:val="00230388"/>
    <w:rPr>
      <w:sz w:val="24"/>
      <w:szCs w:val="24"/>
    </w:rPr>
  </w:style>
  <w:style w:type="character" w:styleId="Seitenzahl">
    <w:name w:val="page number"/>
    <w:basedOn w:val="Absatz-Standardschriftart"/>
    <w:uiPriority w:val="99"/>
    <w:semiHidden/>
    <w:unhideWhenUsed/>
    <w:rsid w:val="00230388"/>
  </w:style>
  <w:style w:type="character" w:styleId="Fett">
    <w:name w:val="Strong"/>
    <w:basedOn w:val="Absatz-Standardschriftart"/>
    <w:uiPriority w:val="22"/>
    <w:qFormat/>
    <w:rsid w:val="00230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 Auswertung'!$A$2</c:f>
              <c:strCache>
                <c:ptCount val="1"/>
                <c:pt idx="0">
                  <c:v>Biessels et al., 2001</c:v>
                </c:pt>
              </c:strCache>
            </c:strRef>
          </c:tx>
          <c:spPr>
            <a:ln w="25400" cap="rnd">
              <a:noFill/>
              <a:round/>
            </a:ln>
            <a:effectLst/>
          </c:spPr>
          <c:marker>
            <c:symbol val="diamond"/>
            <c:size val="7"/>
            <c:spPr>
              <a:solidFill>
                <a:srgbClr val="FF0000"/>
              </a:solidFill>
              <a:ln w="9525">
                <a:noFill/>
              </a:ln>
              <a:effectLst/>
            </c:spPr>
          </c:marker>
          <c:xVal>
            <c:numRef>
              <c:f>'% Auswertung'!$B$2</c:f>
              <c:numCache>
                <c:formatCode>General</c:formatCode>
                <c:ptCount val="1"/>
                <c:pt idx="0">
                  <c:v>278.31</c:v>
                </c:pt>
              </c:numCache>
            </c:numRef>
          </c:xVal>
          <c:yVal>
            <c:numRef>
              <c:f>'% Auswertung'!$C$2</c:f>
              <c:numCache>
                <c:formatCode>General</c:formatCode>
                <c:ptCount val="1"/>
                <c:pt idx="0">
                  <c:v>2.0299999999999998</c:v>
                </c:pt>
              </c:numCache>
            </c:numRef>
          </c:yVal>
          <c:smooth val="0"/>
          <c:extLst>
            <c:ext xmlns:c16="http://schemas.microsoft.com/office/drawing/2014/chart" uri="{C3380CC4-5D6E-409C-BE32-E72D297353CC}">
              <c16:uniqueId val="{00000000-ADB1-4101-AC53-EAAD86EFE655}"/>
            </c:ext>
          </c:extLst>
        </c:ser>
        <c:ser>
          <c:idx val="1"/>
          <c:order val="1"/>
          <c:tx>
            <c:strRef>
              <c:f>'% Auswertung'!$A$3</c:f>
              <c:strCache>
                <c:ptCount val="1"/>
                <c:pt idx="0">
                  <c:v>Mans et al., 1988</c:v>
                </c:pt>
              </c:strCache>
            </c:strRef>
          </c:tx>
          <c:spPr>
            <a:ln w="25400" cap="rnd">
              <a:noFill/>
              <a:round/>
            </a:ln>
            <a:effectLst/>
          </c:spPr>
          <c:marker>
            <c:symbol val="circle"/>
            <c:size val="5"/>
            <c:spPr>
              <a:solidFill>
                <a:srgbClr val="FF0000"/>
              </a:solidFill>
              <a:ln w="9525">
                <a:noFill/>
              </a:ln>
              <a:effectLst/>
            </c:spPr>
          </c:marker>
          <c:xVal>
            <c:numRef>
              <c:f>'% Auswertung'!$B$3</c:f>
              <c:numCache>
                <c:formatCode>General</c:formatCode>
                <c:ptCount val="1"/>
                <c:pt idx="0">
                  <c:v>120.3</c:v>
                </c:pt>
              </c:numCache>
            </c:numRef>
          </c:xVal>
          <c:yVal>
            <c:numRef>
              <c:f>'% Auswertung'!$C$3</c:f>
              <c:numCache>
                <c:formatCode>General</c:formatCode>
                <c:ptCount val="1"/>
                <c:pt idx="0">
                  <c:v>-1.77</c:v>
                </c:pt>
              </c:numCache>
            </c:numRef>
          </c:yVal>
          <c:smooth val="0"/>
          <c:extLst>
            <c:ext xmlns:c16="http://schemas.microsoft.com/office/drawing/2014/chart" uri="{C3380CC4-5D6E-409C-BE32-E72D297353CC}">
              <c16:uniqueId val="{00000001-ADB1-4101-AC53-EAAD86EFE655}"/>
            </c:ext>
          </c:extLst>
        </c:ser>
        <c:ser>
          <c:idx val="2"/>
          <c:order val="2"/>
          <c:tx>
            <c:strRef>
              <c:f>'% Auswertung'!$A$4</c:f>
              <c:strCache>
                <c:ptCount val="1"/>
                <c:pt idx="0">
                  <c:v>Mastrocola et al., 2005</c:v>
                </c:pt>
              </c:strCache>
            </c:strRef>
          </c:tx>
          <c:spPr>
            <a:ln w="25400" cap="rnd">
              <a:noFill/>
              <a:round/>
            </a:ln>
            <a:effectLst/>
          </c:spPr>
          <c:marker>
            <c:symbol val="triangle"/>
            <c:size val="7"/>
            <c:spPr>
              <a:solidFill>
                <a:srgbClr val="FF0000"/>
              </a:solidFill>
              <a:ln w="9525">
                <a:noFill/>
              </a:ln>
              <a:effectLst/>
            </c:spPr>
          </c:marker>
          <c:xVal>
            <c:numRef>
              <c:f>'% Auswertung'!$B$4</c:f>
              <c:numCache>
                <c:formatCode>General</c:formatCode>
                <c:ptCount val="1"/>
                <c:pt idx="0">
                  <c:v>243.04</c:v>
                </c:pt>
              </c:numCache>
            </c:numRef>
          </c:xVal>
          <c:yVal>
            <c:numRef>
              <c:f>'% Auswertung'!$C$4</c:f>
              <c:numCache>
                <c:formatCode>General</c:formatCode>
                <c:ptCount val="1"/>
                <c:pt idx="0">
                  <c:v>-20.69</c:v>
                </c:pt>
              </c:numCache>
            </c:numRef>
          </c:yVal>
          <c:smooth val="0"/>
          <c:extLst>
            <c:ext xmlns:c16="http://schemas.microsoft.com/office/drawing/2014/chart" uri="{C3380CC4-5D6E-409C-BE32-E72D297353CC}">
              <c16:uniqueId val="{00000002-ADB1-4101-AC53-EAAD86EFE655}"/>
            </c:ext>
          </c:extLst>
        </c:ser>
        <c:ser>
          <c:idx val="3"/>
          <c:order val="3"/>
          <c:tx>
            <c:strRef>
              <c:f>'% Auswertung'!$A$5</c:f>
              <c:strCache>
                <c:ptCount val="1"/>
                <c:pt idx="0">
                  <c:v>Moreira et al., 2004</c:v>
                </c:pt>
              </c:strCache>
            </c:strRef>
          </c:tx>
          <c:spPr>
            <a:ln w="25400" cap="rnd">
              <a:noFill/>
              <a:round/>
            </a:ln>
            <a:effectLst/>
          </c:spPr>
          <c:marker>
            <c:symbol val="diamond"/>
            <c:size val="7"/>
            <c:spPr>
              <a:solidFill>
                <a:srgbClr val="00B050"/>
              </a:solidFill>
              <a:ln w="9525">
                <a:noFill/>
              </a:ln>
              <a:effectLst/>
            </c:spPr>
          </c:marker>
          <c:xVal>
            <c:numRef>
              <c:f>'% Auswertung'!$B$5</c:f>
              <c:numCache>
                <c:formatCode>General</c:formatCode>
                <c:ptCount val="1"/>
                <c:pt idx="0">
                  <c:v>358</c:v>
                </c:pt>
              </c:numCache>
            </c:numRef>
          </c:xVal>
          <c:yVal>
            <c:numRef>
              <c:f>'% Auswertung'!$C$5</c:f>
              <c:numCache>
                <c:formatCode>General</c:formatCode>
                <c:ptCount val="1"/>
                <c:pt idx="0">
                  <c:v>17.71</c:v>
                </c:pt>
              </c:numCache>
            </c:numRef>
          </c:yVal>
          <c:smooth val="0"/>
          <c:extLst>
            <c:ext xmlns:c16="http://schemas.microsoft.com/office/drawing/2014/chart" uri="{C3380CC4-5D6E-409C-BE32-E72D297353CC}">
              <c16:uniqueId val="{00000003-ADB1-4101-AC53-EAAD86EFE655}"/>
            </c:ext>
          </c:extLst>
        </c:ser>
        <c:ser>
          <c:idx val="4"/>
          <c:order val="4"/>
          <c:tx>
            <c:strRef>
              <c:f>'% Auswertung'!$A$6</c:f>
              <c:strCache>
                <c:ptCount val="1"/>
                <c:pt idx="0">
                  <c:v>Moreira et al., 2005</c:v>
                </c:pt>
              </c:strCache>
            </c:strRef>
          </c:tx>
          <c:spPr>
            <a:ln w="25400" cap="rnd">
              <a:noFill/>
              <a:round/>
            </a:ln>
            <a:effectLst/>
          </c:spPr>
          <c:marker>
            <c:symbol val="circle"/>
            <c:size val="5"/>
            <c:spPr>
              <a:solidFill>
                <a:srgbClr val="00B050"/>
              </a:solidFill>
              <a:ln w="9525">
                <a:noFill/>
              </a:ln>
              <a:effectLst/>
            </c:spPr>
          </c:marker>
          <c:xVal>
            <c:numRef>
              <c:f>'% Auswertung'!$B$6</c:f>
              <c:numCache>
                <c:formatCode>General</c:formatCode>
                <c:ptCount val="1"/>
                <c:pt idx="0">
                  <c:v>468.32</c:v>
                </c:pt>
              </c:numCache>
            </c:numRef>
          </c:xVal>
          <c:yVal>
            <c:numRef>
              <c:f>'% Auswertung'!$C$6</c:f>
              <c:numCache>
                <c:formatCode>General</c:formatCode>
                <c:ptCount val="1"/>
                <c:pt idx="0">
                  <c:v>-16.21</c:v>
                </c:pt>
              </c:numCache>
            </c:numRef>
          </c:yVal>
          <c:smooth val="0"/>
          <c:extLst>
            <c:ext xmlns:c16="http://schemas.microsoft.com/office/drawing/2014/chart" uri="{C3380CC4-5D6E-409C-BE32-E72D297353CC}">
              <c16:uniqueId val="{00000004-ADB1-4101-AC53-EAAD86EFE655}"/>
            </c:ext>
          </c:extLst>
        </c:ser>
        <c:ser>
          <c:idx val="5"/>
          <c:order val="5"/>
          <c:tx>
            <c:strRef>
              <c:f>'% Auswertung'!$A$7</c:f>
              <c:strCache>
                <c:ptCount val="1"/>
                <c:pt idx="0">
                  <c:v>Thurston et al., 1975</c:v>
                </c:pt>
              </c:strCache>
            </c:strRef>
          </c:tx>
          <c:spPr>
            <a:ln w="25400" cap="rnd">
              <a:noFill/>
              <a:round/>
            </a:ln>
            <a:effectLst/>
          </c:spPr>
          <c:marker>
            <c:symbol val="triangle"/>
            <c:size val="7"/>
            <c:spPr>
              <a:solidFill>
                <a:srgbClr val="00B050"/>
              </a:solidFill>
              <a:ln w="9525">
                <a:noFill/>
              </a:ln>
              <a:effectLst/>
            </c:spPr>
          </c:marker>
          <c:xVal>
            <c:numRef>
              <c:f>'% Auswertung'!$B$7</c:f>
              <c:numCache>
                <c:formatCode>General</c:formatCode>
                <c:ptCount val="1"/>
                <c:pt idx="0">
                  <c:v>311.70999999999998</c:v>
                </c:pt>
              </c:numCache>
            </c:numRef>
          </c:xVal>
          <c:yVal>
            <c:numRef>
              <c:f>'% Auswertung'!$C$7</c:f>
              <c:numCache>
                <c:formatCode>General</c:formatCode>
                <c:ptCount val="1"/>
                <c:pt idx="0">
                  <c:v>6.43</c:v>
                </c:pt>
              </c:numCache>
            </c:numRef>
          </c:yVal>
          <c:smooth val="0"/>
          <c:extLst>
            <c:ext xmlns:c16="http://schemas.microsoft.com/office/drawing/2014/chart" uri="{C3380CC4-5D6E-409C-BE32-E72D297353CC}">
              <c16:uniqueId val="{00000005-ADB1-4101-AC53-EAAD86EFE655}"/>
            </c:ext>
          </c:extLst>
        </c:ser>
        <c:dLbls>
          <c:showLegendKey val="0"/>
          <c:showVal val="0"/>
          <c:showCatName val="0"/>
          <c:showSerName val="0"/>
          <c:showPercent val="0"/>
          <c:showBubbleSize val="0"/>
        </c:dLbls>
        <c:axId val="435074384"/>
        <c:axId val="435067168"/>
      </c:scatterChart>
      <c:valAx>
        <c:axId val="4350743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change in blood glucose</a:t>
                </a:r>
                <a:r>
                  <a:rPr lang="de-DE" baseline="0"/>
                  <a:t> (%)</a:t>
                </a:r>
                <a:endParaRPr lang="de-DE"/>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35067168"/>
        <c:crosses val="autoZero"/>
        <c:crossBetween val="midCat"/>
      </c:valAx>
      <c:valAx>
        <c:axId val="435067168"/>
        <c:scaling>
          <c:orientation val="minMax"/>
          <c:max val="200"/>
          <c:min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change in ATP </a:t>
                </a:r>
                <a:r>
                  <a:rPr lang="de-DE" baseline="0"/>
                  <a:t>(%)</a:t>
                </a:r>
                <a:endParaRPr lang="de-DE"/>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35074384"/>
        <c:crosses val="autoZero"/>
        <c:crossBetween val="midCat"/>
        <c:majorUnit val="1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2709</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Falco Kubera</dc:creator>
  <cp:keywords/>
  <dc:description/>
  <cp:lastModifiedBy>Falco Kubera</cp:lastModifiedBy>
  <cp:revision>4</cp:revision>
  <dcterms:created xsi:type="dcterms:W3CDTF">2021-07-05T09:15:00Z</dcterms:created>
  <dcterms:modified xsi:type="dcterms:W3CDTF">2021-07-05T09:42:00Z</dcterms:modified>
</cp:coreProperties>
</file>