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570C6" w14:textId="26BB3E57" w:rsidR="00DB2F03" w:rsidRPr="00156DD1" w:rsidRDefault="00DB2F03" w:rsidP="00DB2F03">
      <w:pPr>
        <w:pStyle w:val="NormalWeb"/>
        <w:spacing w:line="480" w:lineRule="auto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56DD1">
        <w:rPr>
          <w:rFonts w:ascii="Arial" w:hAnsi="Arial" w:cs="Arial"/>
          <w:b/>
          <w:bCs/>
          <w:i/>
          <w:iCs/>
          <w:sz w:val="32"/>
          <w:szCs w:val="32"/>
        </w:rPr>
        <w:t>Supplementary Material</w:t>
      </w:r>
    </w:p>
    <w:p w14:paraId="785240AE" w14:textId="01C1570E" w:rsidR="00B77B1E" w:rsidRPr="00156DD1" w:rsidRDefault="004B79B8" w:rsidP="0099026D">
      <w:pPr>
        <w:pStyle w:val="NormalWeb"/>
        <w:spacing w:line="480" w:lineRule="auto"/>
        <w:rPr>
          <w:rFonts w:ascii="Arial" w:hAnsi="Arial" w:cs="Arial"/>
          <w:b/>
          <w:bCs/>
          <w:sz w:val="16"/>
          <w:szCs w:val="16"/>
        </w:rPr>
      </w:pPr>
      <w:r w:rsidRPr="00156DD1">
        <w:rPr>
          <w:rFonts w:ascii="Arial" w:hAnsi="Arial" w:cs="Arial"/>
          <w:b/>
          <w:bCs/>
        </w:rPr>
        <w:t>S</w:t>
      </w:r>
      <w:r w:rsidRPr="00156DD1">
        <w:rPr>
          <w:rFonts w:ascii="Arial" w:hAnsi="Arial" w:cs="Arial" w:hint="eastAsia"/>
          <w:b/>
          <w:bCs/>
        </w:rPr>
        <w:t>upp</w:t>
      </w:r>
      <w:r w:rsidRPr="00156DD1">
        <w:rPr>
          <w:rFonts w:ascii="Arial" w:hAnsi="Arial" w:cs="Arial"/>
          <w:b/>
          <w:bCs/>
        </w:rPr>
        <w:t>lementary Figures</w:t>
      </w:r>
      <w:r w:rsidR="00BD1FCF" w:rsidRPr="00156DD1">
        <w:rPr>
          <w:rFonts w:ascii="Arial" w:hAnsi="Arial" w:cs="Arial"/>
          <w:b/>
          <w:bCs/>
        </w:rPr>
        <w:t xml:space="preserve"> &amp; Figure legends</w:t>
      </w:r>
    </w:p>
    <w:p w14:paraId="46022F44" w14:textId="667B1F54" w:rsidR="00923106" w:rsidRPr="00156DD1" w:rsidRDefault="003D471D">
      <w:r w:rsidRPr="00156DD1">
        <w:rPr>
          <w:noProof/>
        </w:rPr>
        <w:drawing>
          <wp:inline distT="0" distB="0" distL="0" distR="0" wp14:anchorId="1C6DD66C" wp14:editId="37F711AE">
            <wp:extent cx="5274310" cy="46894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BB51" w14:textId="77777777" w:rsidR="00617F4C" w:rsidRPr="00156DD1" w:rsidRDefault="00617F4C"/>
    <w:p w14:paraId="3830641D" w14:textId="77777777" w:rsidR="00B51F6A" w:rsidRPr="00156DD1" w:rsidRDefault="00957038" w:rsidP="00A65737">
      <w:pPr>
        <w:rPr>
          <w:rFonts w:ascii="Arial" w:hAnsi="Arial" w:cs="Arial"/>
          <w:b/>
          <w:bCs/>
          <w:szCs w:val="24"/>
        </w:rPr>
      </w:pPr>
      <w:r w:rsidRPr="00156DD1">
        <w:rPr>
          <w:rFonts w:ascii="Arial" w:hAnsi="Arial" w:cs="Arial"/>
          <w:b/>
          <w:bCs/>
          <w:szCs w:val="24"/>
        </w:rPr>
        <w:t xml:space="preserve">Supplementary </w:t>
      </w:r>
      <w:r w:rsidR="00A65737" w:rsidRPr="00156DD1">
        <w:rPr>
          <w:rFonts w:ascii="Arial" w:hAnsi="Arial" w:cs="Arial"/>
          <w:b/>
          <w:bCs/>
          <w:szCs w:val="24"/>
        </w:rPr>
        <w:t>Figure 1</w:t>
      </w:r>
      <w:r w:rsidR="00B51F6A" w:rsidRPr="00156DD1">
        <w:rPr>
          <w:rFonts w:ascii="Arial" w:hAnsi="Arial" w:cs="Arial"/>
          <w:b/>
          <w:bCs/>
          <w:szCs w:val="24"/>
        </w:rPr>
        <w:t>.</w:t>
      </w:r>
    </w:p>
    <w:p w14:paraId="5E782D58" w14:textId="5E517E8B" w:rsidR="00A65737" w:rsidRPr="00156DD1" w:rsidRDefault="00A65737" w:rsidP="00A65737">
      <w:pPr>
        <w:rPr>
          <w:rFonts w:ascii="Arial" w:hAnsi="Arial" w:cs="Arial"/>
          <w:b/>
          <w:bCs/>
          <w:szCs w:val="24"/>
        </w:rPr>
      </w:pPr>
      <w:r w:rsidRPr="00156DD1">
        <w:rPr>
          <w:rFonts w:ascii="Arial" w:hAnsi="Arial" w:cs="Arial"/>
          <w:b/>
          <w:bCs/>
          <w:szCs w:val="24"/>
        </w:rPr>
        <w:t>KDM5B was upregulated to promote cell proliferation in GC</w:t>
      </w:r>
    </w:p>
    <w:p w14:paraId="2BCBE021" w14:textId="05E57494" w:rsidR="00A65737" w:rsidRPr="00156DD1" w:rsidRDefault="00A65737" w:rsidP="000409E8">
      <w:pPr>
        <w:pStyle w:val="ListParagraph"/>
        <w:ind w:firstLineChars="0" w:firstLine="0"/>
        <w:rPr>
          <w:rFonts w:ascii="Arial" w:hAnsi="Arial" w:cs="Arial"/>
          <w:sz w:val="24"/>
          <w:szCs w:val="24"/>
        </w:rPr>
      </w:pPr>
      <w:r w:rsidRPr="00156DD1">
        <w:rPr>
          <w:rFonts w:ascii="Arial" w:hAnsi="Arial" w:cs="Arial"/>
          <w:b/>
          <w:bCs/>
          <w:sz w:val="24"/>
          <w:szCs w:val="24"/>
        </w:rPr>
        <w:t xml:space="preserve">(A) </w:t>
      </w:r>
      <w:r w:rsidRPr="00156DD1">
        <w:rPr>
          <w:rFonts w:ascii="Arial" w:hAnsi="Arial" w:cs="Arial"/>
          <w:sz w:val="24"/>
          <w:szCs w:val="24"/>
        </w:rPr>
        <w:t>Immunohistochemical staining of KDM5B in tissue microarray containing 77 GC tissue and corresponding adjacent normal tissues. The H-score was calculated and analyzed. (</w:t>
      </w:r>
      <w:r w:rsidRPr="00156DD1">
        <w:rPr>
          <w:rFonts w:ascii="Arial" w:hAnsi="Arial" w:cs="Arial"/>
          <w:i/>
          <w:iCs/>
          <w:sz w:val="24"/>
          <w:szCs w:val="24"/>
        </w:rPr>
        <w:t xml:space="preserve">n=71, </w:t>
      </w:r>
      <w:bookmarkStart w:id="0" w:name="_Hlk77714857"/>
      <w:r w:rsidRPr="00156DD1">
        <w:rPr>
          <w:rFonts w:ascii="Arial" w:hAnsi="Arial" w:cs="Arial"/>
          <w:i/>
          <w:iCs/>
          <w:sz w:val="24"/>
          <w:szCs w:val="24"/>
        </w:rPr>
        <w:t>Wilcoxon signed-rank test</w:t>
      </w:r>
      <w:bookmarkEnd w:id="0"/>
      <w:r w:rsidRPr="00156DD1">
        <w:rPr>
          <w:rFonts w:ascii="Arial" w:hAnsi="Arial" w:cs="Arial"/>
          <w:i/>
          <w:iCs/>
          <w:sz w:val="24"/>
          <w:szCs w:val="24"/>
        </w:rPr>
        <w:t>, *p&lt;0.05</w:t>
      </w:r>
      <w:r w:rsidRPr="00156DD1">
        <w:rPr>
          <w:rFonts w:ascii="Arial" w:hAnsi="Arial" w:cs="Arial"/>
          <w:sz w:val="24"/>
          <w:szCs w:val="24"/>
        </w:rPr>
        <w:t xml:space="preserve">). </w:t>
      </w:r>
      <w:r w:rsidRPr="00156DD1">
        <w:rPr>
          <w:rFonts w:ascii="Arial" w:hAnsi="Arial" w:cs="Arial"/>
          <w:b/>
          <w:bCs/>
          <w:sz w:val="24"/>
          <w:szCs w:val="24"/>
        </w:rPr>
        <w:t xml:space="preserve">(B) </w:t>
      </w:r>
      <w:r w:rsidRPr="00156DD1">
        <w:rPr>
          <w:rFonts w:ascii="Arial" w:hAnsi="Arial" w:cs="Arial"/>
          <w:sz w:val="24"/>
          <w:szCs w:val="24"/>
        </w:rPr>
        <w:t>Represented photos of KDM5B IHC in GC tissue and normal tissue.</w:t>
      </w:r>
      <w:r w:rsidRPr="00156DD1">
        <w:rPr>
          <w:rFonts w:ascii="Arial" w:hAnsi="Arial" w:cs="Arial" w:hint="eastAsia"/>
          <w:sz w:val="24"/>
          <w:szCs w:val="24"/>
        </w:rPr>
        <w:t xml:space="preserve"> </w:t>
      </w:r>
      <w:r w:rsidRPr="00156DD1">
        <w:rPr>
          <w:rFonts w:ascii="Arial" w:hAnsi="Arial" w:cs="Arial"/>
          <w:b/>
          <w:bCs/>
          <w:sz w:val="24"/>
          <w:szCs w:val="24"/>
        </w:rPr>
        <w:t xml:space="preserve">(C) </w:t>
      </w:r>
      <w:r w:rsidRPr="00156DD1">
        <w:rPr>
          <w:rFonts w:ascii="Arial" w:hAnsi="Arial" w:cs="Arial"/>
          <w:sz w:val="24"/>
          <w:szCs w:val="24"/>
        </w:rPr>
        <w:t>Expression of KDM5B protein in GC cell lines and GES-1 cell line was analyzed by Western blotting.</w:t>
      </w:r>
      <w:r w:rsidRPr="00156DD1">
        <w:rPr>
          <w:rFonts w:ascii="Arial" w:hAnsi="Arial" w:cs="Arial"/>
          <w:b/>
          <w:bCs/>
          <w:sz w:val="24"/>
          <w:szCs w:val="24"/>
        </w:rPr>
        <w:t xml:space="preserve"> (D)</w:t>
      </w:r>
      <w:r w:rsidRPr="00156DD1">
        <w:rPr>
          <w:rFonts w:ascii="Arial" w:hAnsi="Arial" w:cs="Arial"/>
          <w:sz w:val="24"/>
          <w:szCs w:val="24"/>
        </w:rPr>
        <w:t xml:space="preserve"> The knocking down of KDM5B by shRNA in SGC7901 and BGC823 cells was verified by Western blotting. </w:t>
      </w:r>
      <w:r w:rsidRPr="00156DD1">
        <w:rPr>
          <w:rFonts w:ascii="Arial" w:hAnsi="Arial" w:cs="Arial"/>
          <w:b/>
          <w:bCs/>
          <w:sz w:val="24"/>
          <w:szCs w:val="24"/>
        </w:rPr>
        <w:t xml:space="preserve">(E) </w:t>
      </w:r>
      <w:r w:rsidRPr="00156DD1">
        <w:rPr>
          <w:rFonts w:ascii="Arial" w:hAnsi="Arial" w:cs="Arial"/>
          <w:sz w:val="24"/>
          <w:szCs w:val="24"/>
        </w:rPr>
        <w:t>Plate colony formation assay for SGC7901 and BGC823 cells transfected with shKDM5B or scramble control (</w:t>
      </w:r>
      <w:proofErr w:type="spellStart"/>
      <w:r w:rsidRPr="00156DD1">
        <w:rPr>
          <w:rFonts w:ascii="Arial" w:hAnsi="Arial" w:cs="Arial"/>
          <w:sz w:val="24"/>
          <w:szCs w:val="24"/>
        </w:rPr>
        <w:t>shscramble</w:t>
      </w:r>
      <w:proofErr w:type="spellEnd"/>
      <w:r w:rsidRPr="00156DD1">
        <w:rPr>
          <w:rFonts w:ascii="Arial" w:hAnsi="Arial" w:cs="Arial"/>
          <w:sz w:val="24"/>
          <w:szCs w:val="24"/>
        </w:rPr>
        <w:t xml:space="preserve">) containing lentiviral particles. </w:t>
      </w:r>
      <w:r w:rsidRPr="00156DD1">
        <w:rPr>
          <w:rFonts w:ascii="Arial" w:hAnsi="Arial" w:cs="Arial"/>
          <w:b/>
          <w:bCs/>
          <w:sz w:val="24"/>
          <w:szCs w:val="24"/>
        </w:rPr>
        <w:t xml:space="preserve">(F) </w:t>
      </w:r>
      <w:r w:rsidRPr="00156DD1">
        <w:rPr>
          <w:rFonts w:ascii="Arial" w:hAnsi="Arial" w:cs="Arial"/>
          <w:sz w:val="24"/>
          <w:szCs w:val="24"/>
        </w:rPr>
        <w:t>The number of colonies with more than 50 cells was counted and quantified (</w:t>
      </w:r>
      <w:r w:rsidRPr="00156DD1">
        <w:rPr>
          <w:rFonts w:ascii="Arial" w:hAnsi="Arial" w:cs="Arial"/>
          <w:i/>
          <w:iCs/>
          <w:sz w:val="24"/>
          <w:szCs w:val="24"/>
        </w:rPr>
        <w:t>mean ± SD, n = 3, one-way ANOVA, *p&lt;0.05</w:t>
      </w:r>
      <w:r w:rsidRPr="00156DD1">
        <w:rPr>
          <w:rFonts w:ascii="Arial" w:hAnsi="Arial" w:cs="Arial"/>
          <w:sz w:val="24"/>
          <w:szCs w:val="24"/>
        </w:rPr>
        <w:t xml:space="preserve">). </w:t>
      </w:r>
      <w:r w:rsidRPr="00156DD1">
        <w:rPr>
          <w:rFonts w:ascii="Arial" w:hAnsi="Arial" w:cs="Arial"/>
          <w:b/>
          <w:bCs/>
          <w:sz w:val="24"/>
          <w:szCs w:val="24"/>
        </w:rPr>
        <w:t>(G)</w:t>
      </w:r>
      <w:r w:rsidR="00957038" w:rsidRPr="00156DD1">
        <w:rPr>
          <w:rFonts w:ascii="Arial" w:hAnsi="Arial" w:cs="Arial"/>
          <w:sz w:val="24"/>
          <w:szCs w:val="24"/>
        </w:rPr>
        <w:t xml:space="preserve">The knocking down of KDM5B by siRNA in </w:t>
      </w:r>
      <w:r w:rsidR="00957038" w:rsidRPr="00156DD1">
        <w:rPr>
          <w:rFonts w:ascii="Arial" w:hAnsi="Arial" w:cs="Arial"/>
          <w:sz w:val="24"/>
          <w:szCs w:val="24"/>
        </w:rPr>
        <w:lastRenderedPageBreak/>
        <w:t xml:space="preserve">SGC7901 cells was verified by Western blotting. </w:t>
      </w:r>
      <w:r w:rsidR="00957038" w:rsidRPr="00156DD1">
        <w:rPr>
          <w:rFonts w:ascii="Arial" w:hAnsi="Arial" w:cs="Arial"/>
          <w:b/>
          <w:bCs/>
          <w:sz w:val="24"/>
          <w:szCs w:val="24"/>
        </w:rPr>
        <w:t xml:space="preserve">(H) </w:t>
      </w:r>
      <w:r w:rsidRPr="00156DD1">
        <w:rPr>
          <w:rFonts w:ascii="Arial" w:hAnsi="Arial" w:cs="Arial"/>
          <w:sz w:val="24"/>
          <w:szCs w:val="24"/>
        </w:rPr>
        <w:t>Relative cell viability of SGC7901 cells at 24h, 48h and 72h after transient transfection with KDM5B or negative control (NC) siRNA was measured with CCK8 assay (</w:t>
      </w:r>
      <w:r w:rsidRPr="00156DD1">
        <w:rPr>
          <w:rFonts w:ascii="Arial" w:hAnsi="Arial" w:cs="Arial"/>
          <w:i/>
          <w:iCs/>
          <w:sz w:val="24"/>
          <w:szCs w:val="24"/>
        </w:rPr>
        <w:t>mean ± SD, n = 3, one-way ANOVA, *p&lt;0.05</w:t>
      </w:r>
      <w:r w:rsidRPr="00156DD1">
        <w:rPr>
          <w:rFonts w:ascii="Arial" w:hAnsi="Arial" w:cs="Arial"/>
          <w:sz w:val="24"/>
          <w:szCs w:val="24"/>
        </w:rPr>
        <w:t xml:space="preserve">). </w:t>
      </w:r>
      <w:r w:rsidRPr="00156DD1">
        <w:rPr>
          <w:rFonts w:ascii="Arial" w:hAnsi="Arial" w:cs="Arial"/>
          <w:b/>
          <w:bCs/>
          <w:sz w:val="24"/>
          <w:szCs w:val="24"/>
        </w:rPr>
        <w:t>(</w:t>
      </w:r>
      <w:r w:rsidR="00B51F6A" w:rsidRPr="00156DD1">
        <w:rPr>
          <w:rFonts w:ascii="Arial" w:hAnsi="Arial" w:cs="Arial"/>
          <w:b/>
          <w:bCs/>
          <w:sz w:val="24"/>
          <w:szCs w:val="24"/>
        </w:rPr>
        <w:t>I, J</w:t>
      </w:r>
      <w:r w:rsidRPr="00156DD1">
        <w:rPr>
          <w:rFonts w:ascii="Arial" w:hAnsi="Arial" w:cs="Arial"/>
          <w:b/>
          <w:bCs/>
          <w:sz w:val="24"/>
          <w:szCs w:val="24"/>
        </w:rPr>
        <w:t>)</w:t>
      </w:r>
      <w:r w:rsidR="00957038" w:rsidRPr="00156DD1">
        <w:rPr>
          <w:rFonts w:ascii="Arial" w:hAnsi="Arial" w:cs="Arial"/>
          <w:b/>
          <w:bCs/>
          <w:sz w:val="24"/>
          <w:szCs w:val="24"/>
        </w:rPr>
        <w:t xml:space="preserve"> </w:t>
      </w:r>
      <w:r w:rsidRPr="00156DD1">
        <w:rPr>
          <w:rFonts w:ascii="Arial" w:hAnsi="Arial" w:cs="Arial"/>
          <w:sz w:val="24"/>
          <w:szCs w:val="24"/>
        </w:rPr>
        <w:t>SGC7901, BGC823 and MFC cells were treated with JIB04 (1μM) and colony formation was analyzed (</w:t>
      </w:r>
      <w:r w:rsidRPr="00156DD1">
        <w:rPr>
          <w:rFonts w:ascii="Arial" w:hAnsi="Arial" w:cs="Arial"/>
          <w:i/>
          <w:iCs/>
          <w:sz w:val="24"/>
          <w:szCs w:val="24"/>
        </w:rPr>
        <w:t>mean ± SD, n = 3, one-way ANOVA, *p&lt;0.05</w:t>
      </w:r>
      <w:r w:rsidRPr="00156DD1">
        <w:rPr>
          <w:rFonts w:ascii="Arial" w:hAnsi="Arial" w:cs="Arial"/>
          <w:sz w:val="24"/>
          <w:szCs w:val="24"/>
        </w:rPr>
        <w:t xml:space="preserve">). </w:t>
      </w:r>
      <w:r w:rsidRPr="00156DD1">
        <w:rPr>
          <w:rFonts w:ascii="Arial" w:hAnsi="Arial" w:cs="Arial"/>
          <w:b/>
          <w:bCs/>
          <w:sz w:val="24"/>
          <w:szCs w:val="24"/>
        </w:rPr>
        <w:t>(</w:t>
      </w:r>
      <w:r w:rsidR="00B51F6A" w:rsidRPr="00156DD1">
        <w:rPr>
          <w:rFonts w:ascii="Arial" w:hAnsi="Arial" w:cs="Arial"/>
          <w:b/>
          <w:bCs/>
          <w:sz w:val="24"/>
          <w:szCs w:val="24"/>
        </w:rPr>
        <w:t>K-M</w:t>
      </w:r>
      <w:r w:rsidRPr="00156DD1">
        <w:rPr>
          <w:rFonts w:ascii="Arial" w:hAnsi="Arial" w:cs="Arial"/>
          <w:b/>
          <w:bCs/>
          <w:sz w:val="24"/>
          <w:szCs w:val="24"/>
        </w:rPr>
        <w:t xml:space="preserve">) </w:t>
      </w:r>
      <w:r w:rsidRPr="00156DD1">
        <w:rPr>
          <w:rFonts w:ascii="Arial" w:hAnsi="Arial" w:cs="Arial"/>
          <w:sz w:val="24"/>
          <w:szCs w:val="24"/>
        </w:rPr>
        <w:t>Relative cell viability of SGC7901</w:t>
      </w:r>
      <w:r w:rsidR="00B51F6A" w:rsidRPr="00156DD1">
        <w:rPr>
          <w:rFonts w:ascii="Arial" w:hAnsi="Arial" w:cs="Arial"/>
          <w:sz w:val="24"/>
          <w:szCs w:val="24"/>
        </w:rPr>
        <w:t>, BGC823, MFC</w:t>
      </w:r>
      <w:r w:rsidRPr="00156DD1">
        <w:rPr>
          <w:rFonts w:ascii="Arial" w:hAnsi="Arial" w:cs="Arial"/>
          <w:sz w:val="24"/>
          <w:szCs w:val="24"/>
        </w:rPr>
        <w:t xml:space="preserve"> cells at 24h, 48h and 72h after treatment of JIB04 (5μM) was determined with CCK8 assay (</w:t>
      </w:r>
      <w:r w:rsidRPr="00156DD1">
        <w:rPr>
          <w:rFonts w:ascii="Arial" w:hAnsi="Arial" w:cs="Arial"/>
          <w:i/>
          <w:iCs/>
          <w:sz w:val="24"/>
          <w:szCs w:val="24"/>
        </w:rPr>
        <w:t>mean ± SD, n = 3, one-way ANOVA, *p&lt;0.05</w:t>
      </w:r>
      <w:r w:rsidRPr="00156DD1">
        <w:rPr>
          <w:rFonts w:ascii="Arial" w:hAnsi="Arial" w:cs="Arial"/>
          <w:sz w:val="24"/>
          <w:szCs w:val="24"/>
        </w:rPr>
        <w:t>).</w:t>
      </w:r>
    </w:p>
    <w:p w14:paraId="4EB5FFC5" w14:textId="77777777" w:rsidR="000409E8" w:rsidRPr="00156DD1" w:rsidRDefault="000409E8" w:rsidP="000409E8">
      <w:pPr>
        <w:pStyle w:val="ListParagraph"/>
        <w:ind w:firstLineChars="0" w:firstLine="0"/>
        <w:rPr>
          <w:rFonts w:ascii="Arial" w:hAnsi="Arial" w:cs="Arial"/>
          <w:b/>
          <w:bCs/>
          <w:sz w:val="24"/>
          <w:szCs w:val="24"/>
        </w:rPr>
      </w:pPr>
    </w:p>
    <w:p w14:paraId="75B38C3D" w14:textId="1A0CC4EF" w:rsidR="005B36AD" w:rsidRPr="00156DD1" w:rsidRDefault="003D471D" w:rsidP="00904C98">
      <w:pPr>
        <w:spacing w:line="360" w:lineRule="auto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noProof/>
          <w:szCs w:val="21"/>
        </w:rPr>
        <w:drawing>
          <wp:inline distT="0" distB="0" distL="0" distR="0" wp14:anchorId="76EBC33D" wp14:editId="3DC7946F">
            <wp:extent cx="5274310" cy="46894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C0EE" w14:textId="77777777" w:rsidR="00617F4C" w:rsidRPr="00156DD1" w:rsidRDefault="00617F4C" w:rsidP="00904C98">
      <w:pPr>
        <w:spacing w:line="360" w:lineRule="auto"/>
        <w:rPr>
          <w:rFonts w:ascii="Arial" w:hAnsi="Arial" w:cs="Arial"/>
          <w:b/>
          <w:bCs/>
          <w:szCs w:val="21"/>
        </w:rPr>
      </w:pPr>
    </w:p>
    <w:p w14:paraId="2A0C42A6" w14:textId="7FFC987A" w:rsidR="00923106" w:rsidRPr="00156DD1" w:rsidRDefault="005172D1" w:rsidP="001E4FD9">
      <w:pPr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 xml:space="preserve">Supplementary </w:t>
      </w:r>
      <w:r w:rsidR="00904C98" w:rsidRPr="00156DD1">
        <w:rPr>
          <w:rFonts w:ascii="Arial" w:hAnsi="Arial" w:cs="Arial"/>
          <w:b/>
          <w:bCs/>
          <w:szCs w:val="21"/>
        </w:rPr>
        <w:t>Figure</w:t>
      </w:r>
      <w:r w:rsidR="00E42BFC" w:rsidRPr="00156DD1">
        <w:rPr>
          <w:rFonts w:ascii="Arial" w:hAnsi="Arial" w:cs="Arial"/>
          <w:b/>
          <w:bCs/>
          <w:szCs w:val="21"/>
        </w:rPr>
        <w:t xml:space="preserve"> </w:t>
      </w:r>
      <w:r w:rsidR="00904C98" w:rsidRPr="00156DD1">
        <w:rPr>
          <w:rFonts w:ascii="Arial" w:hAnsi="Arial" w:cs="Arial"/>
          <w:b/>
          <w:bCs/>
          <w:szCs w:val="21"/>
        </w:rPr>
        <w:t>2</w:t>
      </w:r>
    </w:p>
    <w:p w14:paraId="7C77BD7F" w14:textId="68D16CB6" w:rsidR="00A65737" w:rsidRPr="00156DD1" w:rsidRDefault="00A65737" w:rsidP="00A65737">
      <w:pPr>
        <w:rPr>
          <w:rFonts w:ascii="Arial" w:hAnsi="Arial" w:cs="Arial"/>
          <w:b/>
          <w:bCs/>
          <w:szCs w:val="24"/>
        </w:rPr>
      </w:pPr>
      <w:r w:rsidRPr="00156DD1">
        <w:rPr>
          <w:rFonts w:ascii="Arial" w:hAnsi="Arial" w:cs="Arial"/>
          <w:b/>
          <w:bCs/>
          <w:szCs w:val="24"/>
        </w:rPr>
        <w:t>KDM5B repressed p21 transcription to induce cell cycle arrest at G1</w:t>
      </w:r>
    </w:p>
    <w:p w14:paraId="15AEF9A4" w14:textId="25102EFE" w:rsidR="00A65737" w:rsidRPr="00156DD1" w:rsidRDefault="00A65737" w:rsidP="001E4FD9">
      <w:pPr>
        <w:rPr>
          <w:rFonts w:ascii="Arial" w:hAnsi="Arial" w:cs="Arial"/>
          <w:szCs w:val="21"/>
        </w:rPr>
      </w:pPr>
      <w:r w:rsidRPr="00156DD1">
        <w:rPr>
          <w:rFonts w:ascii="Arial" w:hAnsi="Arial" w:cs="Arial"/>
          <w:szCs w:val="24"/>
        </w:rPr>
        <w:t>Cluster analysis</w:t>
      </w:r>
      <w:r w:rsidRPr="00156DD1">
        <w:rPr>
          <w:rFonts w:ascii="Arial" w:hAnsi="Arial" w:cs="Arial"/>
          <w:b/>
          <w:bCs/>
          <w:szCs w:val="24"/>
        </w:rPr>
        <w:t xml:space="preserve"> (A)</w:t>
      </w:r>
      <w:r w:rsidRPr="00156DD1">
        <w:rPr>
          <w:rFonts w:ascii="Arial" w:hAnsi="Arial" w:cs="Arial"/>
          <w:szCs w:val="24"/>
        </w:rPr>
        <w:t xml:space="preserve"> and KEGG analysis </w:t>
      </w:r>
      <w:r w:rsidRPr="00156DD1">
        <w:rPr>
          <w:rFonts w:ascii="Arial" w:hAnsi="Arial" w:cs="Arial"/>
          <w:b/>
          <w:bCs/>
          <w:szCs w:val="24"/>
        </w:rPr>
        <w:t xml:space="preserve">(B) </w:t>
      </w:r>
      <w:r w:rsidRPr="00156DD1">
        <w:rPr>
          <w:rFonts w:ascii="Arial" w:hAnsi="Arial" w:cs="Arial"/>
          <w:szCs w:val="24"/>
        </w:rPr>
        <w:t xml:space="preserve">of the mRNA profile on JIB-04-treated GC cells. </w:t>
      </w:r>
      <w:r w:rsidRPr="00156DD1">
        <w:rPr>
          <w:rFonts w:ascii="Arial" w:hAnsi="Arial" w:cs="Arial"/>
          <w:b/>
          <w:bCs/>
          <w:szCs w:val="24"/>
        </w:rPr>
        <w:t xml:space="preserve">(C) </w:t>
      </w:r>
      <w:r w:rsidRPr="00156DD1">
        <w:rPr>
          <w:rFonts w:ascii="Arial" w:hAnsi="Arial" w:cs="Arial"/>
          <w:szCs w:val="24"/>
        </w:rPr>
        <w:t xml:space="preserve">Flow cytometry analysis of cell cycle inSGC7901 cells before and after treatment of JIB04 (5μM) at 24 and 48 hours. </w:t>
      </w:r>
      <w:r w:rsidRPr="00156DD1">
        <w:rPr>
          <w:rFonts w:ascii="Arial" w:hAnsi="Arial" w:cs="Arial"/>
          <w:b/>
          <w:bCs/>
          <w:szCs w:val="24"/>
        </w:rPr>
        <w:t>(D)</w:t>
      </w:r>
      <w:r w:rsidR="000409E8" w:rsidRPr="00156DD1">
        <w:rPr>
          <w:rFonts w:ascii="Arial" w:hAnsi="Arial" w:cs="Arial"/>
          <w:b/>
          <w:bCs/>
          <w:szCs w:val="24"/>
        </w:rPr>
        <w:t xml:space="preserve"> </w:t>
      </w:r>
      <w:r w:rsidR="000409E8" w:rsidRPr="00156DD1">
        <w:rPr>
          <w:rFonts w:ascii="Arial" w:hAnsi="Arial" w:cs="Arial"/>
          <w:szCs w:val="24"/>
        </w:rPr>
        <w:t>Flow cytometry analysis of cell cycle in BGC823 shKDM5B knockout cells</w:t>
      </w:r>
      <w:r w:rsidR="00695710" w:rsidRPr="00156DD1">
        <w:rPr>
          <w:rFonts w:ascii="Arial" w:hAnsi="Arial" w:cs="Arial"/>
          <w:szCs w:val="24"/>
        </w:rPr>
        <w:t xml:space="preserve">. </w:t>
      </w:r>
      <w:r w:rsidR="00695710" w:rsidRPr="00156DD1">
        <w:rPr>
          <w:rFonts w:ascii="Arial" w:hAnsi="Arial" w:cs="Arial"/>
          <w:b/>
          <w:bCs/>
          <w:szCs w:val="24"/>
        </w:rPr>
        <w:t>(E)</w:t>
      </w:r>
      <w:r w:rsidR="00695710" w:rsidRPr="00156DD1">
        <w:rPr>
          <w:rFonts w:ascii="Arial" w:hAnsi="Arial" w:cs="Arial"/>
          <w:szCs w:val="24"/>
        </w:rPr>
        <w:t xml:space="preserve"> </w:t>
      </w:r>
      <w:r w:rsidRPr="00156DD1">
        <w:rPr>
          <w:rFonts w:ascii="Arial" w:hAnsi="Arial" w:cs="Arial"/>
          <w:szCs w:val="24"/>
        </w:rPr>
        <w:t>Significantly differentially expressed genes involved in cell cycle regulation.</w:t>
      </w:r>
      <w:r w:rsidRPr="00156DD1">
        <w:rPr>
          <w:rFonts w:ascii="Arial" w:hAnsi="Arial" w:cs="Arial" w:hint="eastAsia"/>
          <w:szCs w:val="24"/>
        </w:rPr>
        <w:t xml:space="preserve"> </w:t>
      </w:r>
      <w:r w:rsidRPr="00156DD1">
        <w:rPr>
          <w:rFonts w:ascii="Arial" w:hAnsi="Arial" w:cs="Arial"/>
          <w:b/>
          <w:bCs/>
          <w:szCs w:val="24"/>
        </w:rPr>
        <w:t>(</w:t>
      </w:r>
      <w:r w:rsidR="00695710" w:rsidRPr="00156DD1">
        <w:rPr>
          <w:rFonts w:ascii="Arial" w:hAnsi="Arial" w:cs="Arial"/>
          <w:b/>
          <w:bCs/>
          <w:szCs w:val="24"/>
        </w:rPr>
        <w:t>F</w:t>
      </w:r>
      <w:r w:rsidRPr="00156DD1">
        <w:rPr>
          <w:rFonts w:ascii="Arial" w:hAnsi="Arial" w:cs="Arial"/>
          <w:b/>
          <w:bCs/>
          <w:szCs w:val="24"/>
        </w:rPr>
        <w:t xml:space="preserve">) </w:t>
      </w:r>
      <w:r w:rsidRPr="00156DD1">
        <w:rPr>
          <w:rFonts w:ascii="Arial" w:hAnsi="Arial" w:cs="Arial"/>
          <w:szCs w:val="24"/>
        </w:rPr>
        <w:t>qPCR was performed to verify the result of sequencing.</w:t>
      </w:r>
      <w:r w:rsidR="00695710" w:rsidRPr="00156DD1">
        <w:rPr>
          <w:rFonts w:ascii="Arial" w:hAnsi="Arial" w:cs="Arial"/>
          <w:b/>
          <w:bCs/>
          <w:szCs w:val="24"/>
        </w:rPr>
        <w:t xml:space="preserve"> (G, H) </w:t>
      </w:r>
      <w:r w:rsidR="00695710" w:rsidRPr="00156DD1">
        <w:rPr>
          <w:rFonts w:ascii="Arial" w:hAnsi="Arial" w:cs="Arial"/>
          <w:szCs w:val="24"/>
        </w:rPr>
        <w:t xml:space="preserve">p21 expression was detected by qPCR </w:t>
      </w:r>
      <w:r w:rsidR="00695710" w:rsidRPr="00156DD1">
        <w:rPr>
          <w:rFonts w:ascii="Arial" w:hAnsi="Arial" w:cs="Arial"/>
          <w:b/>
          <w:bCs/>
          <w:szCs w:val="24"/>
        </w:rPr>
        <w:t xml:space="preserve">(G) </w:t>
      </w:r>
      <w:r w:rsidR="00695710" w:rsidRPr="00156DD1">
        <w:rPr>
          <w:rFonts w:ascii="Arial" w:hAnsi="Arial" w:cs="Arial"/>
          <w:szCs w:val="24"/>
        </w:rPr>
        <w:t xml:space="preserve">and </w:t>
      </w:r>
      <w:r w:rsidR="00A3057F" w:rsidRPr="00156DD1">
        <w:rPr>
          <w:rFonts w:ascii="Arial" w:hAnsi="Arial" w:cs="Arial"/>
          <w:szCs w:val="24"/>
        </w:rPr>
        <w:t xml:space="preserve">Western blotting </w:t>
      </w:r>
      <w:r w:rsidR="00695710" w:rsidRPr="00156DD1">
        <w:rPr>
          <w:rFonts w:ascii="Arial" w:hAnsi="Arial" w:cs="Arial"/>
          <w:szCs w:val="24"/>
        </w:rPr>
        <w:t xml:space="preserve">in BGC823 </w:t>
      </w:r>
      <w:r w:rsidR="00695710" w:rsidRPr="00156DD1">
        <w:rPr>
          <w:rFonts w:ascii="Arial" w:hAnsi="Arial" w:cs="Arial"/>
          <w:szCs w:val="24"/>
        </w:rPr>
        <w:lastRenderedPageBreak/>
        <w:t xml:space="preserve">shKDM5B knockout cells </w:t>
      </w:r>
      <w:r w:rsidR="00695710" w:rsidRPr="00156DD1">
        <w:rPr>
          <w:rFonts w:ascii="Arial" w:hAnsi="Arial" w:cs="Arial"/>
          <w:b/>
          <w:bCs/>
          <w:szCs w:val="24"/>
        </w:rPr>
        <w:t>(H)</w:t>
      </w:r>
      <w:r w:rsidR="00695710" w:rsidRPr="00156DD1">
        <w:rPr>
          <w:rFonts w:ascii="Arial" w:hAnsi="Arial" w:cs="Arial"/>
          <w:szCs w:val="24"/>
        </w:rPr>
        <w:t xml:space="preserve">. </w:t>
      </w:r>
      <w:r w:rsidR="00695710" w:rsidRPr="00156DD1">
        <w:rPr>
          <w:rFonts w:ascii="Arial" w:hAnsi="Arial" w:cs="Arial"/>
          <w:b/>
          <w:bCs/>
          <w:szCs w:val="24"/>
        </w:rPr>
        <w:t xml:space="preserve">(I) </w:t>
      </w:r>
      <w:r w:rsidR="00695710" w:rsidRPr="00156DD1">
        <w:rPr>
          <w:rFonts w:ascii="Arial" w:hAnsi="Arial" w:cs="Arial"/>
          <w:szCs w:val="24"/>
        </w:rPr>
        <w:t>a schematic diagram of</w:t>
      </w:r>
      <w:r w:rsidR="00A3057F" w:rsidRPr="00156DD1">
        <w:rPr>
          <w:rFonts w:ascii="Arial" w:hAnsi="Arial" w:cs="Arial"/>
          <w:b/>
          <w:bCs/>
          <w:szCs w:val="24"/>
        </w:rPr>
        <w:t xml:space="preserve"> </w:t>
      </w:r>
      <w:r w:rsidR="00A3057F" w:rsidRPr="00156DD1">
        <w:rPr>
          <w:rFonts w:ascii="Arial" w:hAnsi="Arial" w:cs="Arial"/>
          <w:szCs w:val="24"/>
        </w:rPr>
        <w:t xml:space="preserve">the p21 promoter where primers for CHIP assay were designed. </w:t>
      </w:r>
      <w:r w:rsidRPr="00156DD1">
        <w:rPr>
          <w:rFonts w:ascii="Arial" w:hAnsi="Arial" w:cs="Arial"/>
          <w:b/>
          <w:bCs/>
          <w:szCs w:val="24"/>
        </w:rPr>
        <w:t>(</w:t>
      </w:r>
      <w:r w:rsidR="00A3057F" w:rsidRPr="00156DD1">
        <w:rPr>
          <w:rFonts w:ascii="Arial" w:hAnsi="Arial" w:cs="Arial"/>
          <w:b/>
          <w:bCs/>
          <w:szCs w:val="24"/>
        </w:rPr>
        <w:t>J</w:t>
      </w:r>
      <w:r w:rsidRPr="00156DD1">
        <w:rPr>
          <w:rFonts w:ascii="Arial" w:hAnsi="Arial" w:cs="Arial"/>
          <w:b/>
          <w:bCs/>
          <w:szCs w:val="24"/>
        </w:rPr>
        <w:t xml:space="preserve">) </w:t>
      </w:r>
      <w:r w:rsidRPr="00156DD1">
        <w:rPr>
          <w:rFonts w:ascii="Arial" w:hAnsi="Arial" w:cs="Arial"/>
          <w:szCs w:val="24"/>
        </w:rPr>
        <w:t xml:space="preserve">The binding of tri-methylation H3K4 to p21 promoter in SGC7901 cells before and after JIB04 treatment was assessed by </w:t>
      </w:r>
      <w:proofErr w:type="spellStart"/>
      <w:r w:rsidRPr="00156DD1">
        <w:rPr>
          <w:rFonts w:ascii="Arial" w:hAnsi="Arial" w:cs="Arial"/>
          <w:szCs w:val="24"/>
        </w:rPr>
        <w:t>ChIP</w:t>
      </w:r>
      <w:proofErr w:type="spellEnd"/>
      <w:r w:rsidRPr="00156DD1">
        <w:rPr>
          <w:rFonts w:ascii="Arial" w:hAnsi="Arial" w:cs="Arial"/>
          <w:szCs w:val="24"/>
        </w:rPr>
        <w:t xml:space="preserve"> assay. </w:t>
      </w:r>
      <w:r w:rsidR="00695710" w:rsidRPr="00156DD1">
        <w:rPr>
          <w:rFonts w:ascii="Arial" w:hAnsi="Arial" w:cs="Arial"/>
          <w:b/>
          <w:bCs/>
          <w:szCs w:val="24"/>
        </w:rPr>
        <w:t>(K)</w:t>
      </w:r>
      <w:r w:rsidR="00695710" w:rsidRPr="00156DD1">
        <w:rPr>
          <w:rFonts w:ascii="Arial" w:hAnsi="Arial" w:cs="Arial"/>
          <w:szCs w:val="24"/>
        </w:rPr>
        <w:t xml:space="preserve"> The occupancy of tri-methylation H3K4 on p21 promoter in BGC823 shKDM5B knockout cells was determined by CHIP assay</w:t>
      </w:r>
      <w:r w:rsidR="00695710" w:rsidRPr="00156DD1">
        <w:rPr>
          <w:rFonts w:ascii="Arial" w:hAnsi="Arial" w:cs="Arial"/>
          <w:b/>
          <w:bCs/>
          <w:szCs w:val="24"/>
        </w:rPr>
        <w:t xml:space="preserve">. </w:t>
      </w:r>
      <w:r w:rsidRPr="00156DD1">
        <w:rPr>
          <w:rFonts w:ascii="Arial" w:hAnsi="Arial" w:cs="Arial"/>
          <w:b/>
          <w:bCs/>
          <w:szCs w:val="24"/>
        </w:rPr>
        <w:t>(</w:t>
      </w:r>
      <w:r w:rsidR="00A3057F" w:rsidRPr="00156DD1">
        <w:rPr>
          <w:rFonts w:ascii="Arial" w:hAnsi="Arial" w:cs="Arial"/>
          <w:b/>
          <w:bCs/>
          <w:szCs w:val="24"/>
        </w:rPr>
        <w:t>L</w:t>
      </w:r>
      <w:r w:rsidRPr="00156DD1">
        <w:rPr>
          <w:rFonts w:ascii="Arial" w:hAnsi="Arial" w:cs="Arial"/>
          <w:b/>
          <w:bCs/>
          <w:szCs w:val="24"/>
        </w:rPr>
        <w:t>)</w:t>
      </w:r>
      <w:r w:rsidRPr="00156DD1">
        <w:rPr>
          <w:rFonts w:ascii="Arial" w:hAnsi="Arial" w:cs="Arial"/>
          <w:szCs w:val="24"/>
        </w:rPr>
        <w:t xml:space="preserve"> The expression of G1 phase regulatory protein in SGC7901 cells treated with JIB04 (5μM) for various times were evaluated by Western blotting.</w:t>
      </w:r>
      <w:r w:rsidR="00A3057F" w:rsidRPr="00156DD1">
        <w:rPr>
          <w:rFonts w:ascii="Arial" w:hAnsi="Arial" w:cs="Arial"/>
          <w:szCs w:val="24"/>
        </w:rPr>
        <w:t xml:space="preserve"> </w:t>
      </w:r>
      <w:r w:rsidR="00A3057F" w:rsidRPr="00156DD1">
        <w:rPr>
          <w:rFonts w:ascii="Arial" w:hAnsi="Arial" w:cs="Arial"/>
          <w:b/>
          <w:bCs/>
          <w:szCs w:val="24"/>
        </w:rPr>
        <w:t>(M)</w:t>
      </w:r>
      <w:r w:rsidRPr="00156DD1">
        <w:rPr>
          <w:rFonts w:ascii="Arial" w:hAnsi="Arial" w:cs="Arial"/>
          <w:szCs w:val="24"/>
        </w:rPr>
        <w:t xml:space="preserve"> </w:t>
      </w:r>
      <w:r w:rsidR="00A3057F" w:rsidRPr="00156DD1">
        <w:rPr>
          <w:rFonts w:ascii="Arial" w:hAnsi="Arial" w:cs="Arial"/>
          <w:szCs w:val="24"/>
        </w:rPr>
        <w:t xml:space="preserve">Western blotting was performed to prove the knockdown of p21. </w:t>
      </w:r>
      <w:r w:rsidRPr="00156DD1">
        <w:rPr>
          <w:rFonts w:ascii="Arial" w:hAnsi="Arial" w:cs="Arial"/>
          <w:b/>
          <w:bCs/>
          <w:szCs w:val="24"/>
        </w:rPr>
        <w:t xml:space="preserve">(H) </w:t>
      </w:r>
      <w:r w:rsidRPr="00156DD1">
        <w:rPr>
          <w:rFonts w:ascii="Arial" w:hAnsi="Arial" w:cs="Arial"/>
          <w:szCs w:val="24"/>
        </w:rPr>
        <w:t>Flow cytometry analysis of cell cycle in SGC7901 cells with the treatment as indicated.</w:t>
      </w:r>
    </w:p>
    <w:p w14:paraId="348E961C" w14:textId="77777777" w:rsidR="004B79B8" w:rsidRPr="00156DD1" w:rsidRDefault="004B79B8" w:rsidP="00EF2314">
      <w:pPr>
        <w:rPr>
          <w:rFonts w:ascii="Arial" w:hAnsi="Arial" w:cs="Arial"/>
          <w:szCs w:val="21"/>
        </w:rPr>
      </w:pPr>
    </w:p>
    <w:p w14:paraId="35C3E5A6" w14:textId="661D0138" w:rsidR="00EF2314" w:rsidRPr="00156DD1" w:rsidRDefault="00BD1FCF" w:rsidP="00904C98">
      <w:pPr>
        <w:spacing w:line="360" w:lineRule="auto"/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noProof/>
          <w:szCs w:val="21"/>
        </w:rPr>
        <w:drawing>
          <wp:inline distT="0" distB="0" distL="0" distR="0" wp14:anchorId="6268E140" wp14:editId="39649E79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B6D6" w14:textId="77777777" w:rsidR="00617F4C" w:rsidRPr="00156DD1" w:rsidRDefault="00617F4C" w:rsidP="00904C98">
      <w:pPr>
        <w:spacing w:line="360" w:lineRule="auto"/>
        <w:jc w:val="both"/>
        <w:rPr>
          <w:rFonts w:ascii="Arial" w:hAnsi="Arial" w:cs="Arial"/>
          <w:b/>
          <w:bCs/>
          <w:szCs w:val="21"/>
        </w:rPr>
      </w:pPr>
    </w:p>
    <w:p w14:paraId="03D82D42" w14:textId="1F182285" w:rsidR="00904C98" w:rsidRPr="00156DD1" w:rsidRDefault="005172D1" w:rsidP="001E4FD9">
      <w:pPr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 xml:space="preserve">Supplementary </w:t>
      </w:r>
      <w:r w:rsidR="00904C98" w:rsidRPr="00156DD1">
        <w:rPr>
          <w:rFonts w:ascii="Arial" w:hAnsi="Arial" w:cs="Arial"/>
          <w:b/>
          <w:bCs/>
          <w:szCs w:val="21"/>
        </w:rPr>
        <w:t>Figure</w:t>
      </w:r>
      <w:r w:rsidRPr="00156DD1">
        <w:rPr>
          <w:rFonts w:ascii="Arial" w:hAnsi="Arial" w:cs="Arial"/>
          <w:b/>
          <w:bCs/>
          <w:szCs w:val="21"/>
        </w:rPr>
        <w:t xml:space="preserve"> </w:t>
      </w:r>
      <w:r w:rsidR="00B036CB" w:rsidRPr="00156DD1">
        <w:rPr>
          <w:rFonts w:ascii="Arial" w:hAnsi="Arial" w:cs="Arial"/>
          <w:b/>
          <w:bCs/>
          <w:szCs w:val="21"/>
        </w:rPr>
        <w:t>3</w:t>
      </w:r>
      <w:r w:rsidR="00904C98" w:rsidRPr="00156DD1">
        <w:rPr>
          <w:rFonts w:ascii="Arial" w:hAnsi="Arial" w:cs="Arial"/>
          <w:b/>
          <w:bCs/>
          <w:szCs w:val="21"/>
        </w:rPr>
        <w:t xml:space="preserve"> </w:t>
      </w:r>
    </w:p>
    <w:p w14:paraId="22DB0C88" w14:textId="71A9380D" w:rsidR="00904C98" w:rsidRPr="00156DD1" w:rsidRDefault="00904C98" w:rsidP="001E4FD9">
      <w:pPr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>Hypoxia induced SUMO3-dependent SUMOylation and subsequent stabilization of KDM5B</w:t>
      </w:r>
    </w:p>
    <w:p w14:paraId="711BEC04" w14:textId="198417A8" w:rsidR="00904C98" w:rsidRPr="00156DD1" w:rsidRDefault="00BD1FCF" w:rsidP="001E4FD9">
      <w:pPr>
        <w:jc w:val="both"/>
        <w:rPr>
          <w:rFonts w:ascii="Arial" w:hAnsi="Arial" w:cs="Arial"/>
          <w:szCs w:val="21"/>
        </w:rPr>
      </w:pPr>
      <w:r w:rsidRPr="00156DD1">
        <w:rPr>
          <w:rFonts w:ascii="Arial" w:hAnsi="Arial" w:cs="Arial"/>
          <w:b/>
          <w:bCs/>
          <w:szCs w:val="21"/>
        </w:rPr>
        <w:t>(A)</w:t>
      </w:r>
      <w:r w:rsidR="00904C98" w:rsidRPr="00156DD1">
        <w:rPr>
          <w:rFonts w:ascii="Arial" w:hAnsi="Arial" w:cs="Arial"/>
          <w:b/>
          <w:bCs/>
          <w:szCs w:val="21"/>
        </w:rPr>
        <w:t xml:space="preserve"> </w:t>
      </w:r>
      <w:r w:rsidR="00904C98" w:rsidRPr="00156DD1">
        <w:rPr>
          <w:rFonts w:ascii="Arial" w:hAnsi="Arial" w:cs="Arial"/>
          <w:szCs w:val="21"/>
        </w:rPr>
        <w:t xml:space="preserve">The half-life of KDM5B protein in BGC823 cells under </w:t>
      </w:r>
      <w:proofErr w:type="spellStart"/>
      <w:r w:rsidR="00904C98" w:rsidRPr="00156DD1">
        <w:rPr>
          <w:rFonts w:ascii="Arial" w:hAnsi="Arial" w:cs="Arial"/>
          <w:szCs w:val="21"/>
        </w:rPr>
        <w:t>normoxia</w:t>
      </w:r>
      <w:proofErr w:type="spellEnd"/>
      <w:r w:rsidR="00904C98" w:rsidRPr="00156DD1">
        <w:rPr>
          <w:rFonts w:ascii="Arial" w:hAnsi="Arial" w:cs="Arial"/>
          <w:szCs w:val="21"/>
        </w:rPr>
        <w:t xml:space="preserve"> and hypoxia (1%O</w:t>
      </w:r>
      <w:r w:rsidR="00904C98" w:rsidRPr="00156DD1">
        <w:rPr>
          <w:rFonts w:ascii="Arial" w:hAnsi="Arial" w:cs="Arial"/>
          <w:szCs w:val="21"/>
          <w:vertAlign w:val="subscript"/>
        </w:rPr>
        <w:t>2</w:t>
      </w:r>
      <w:r w:rsidR="00904C98" w:rsidRPr="00156DD1">
        <w:rPr>
          <w:rFonts w:ascii="Arial" w:hAnsi="Arial" w:cs="Arial"/>
          <w:szCs w:val="21"/>
        </w:rPr>
        <w:t>) was determined by CHX assay. The relative KDM5B protein expression was quantified by ImageJ (</w:t>
      </w:r>
      <w:r w:rsidR="00904C98" w:rsidRPr="00156DD1">
        <w:rPr>
          <w:rFonts w:ascii="Arial" w:hAnsi="Arial" w:cs="Arial"/>
          <w:i/>
          <w:iCs/>
          <w:szCs w:val="21"/>
        </w:rPr>
        <w:t>mean ±</w:t>
      </w:r>
      <w:r w:rsidR="00904C98" w:rsidRPr="00156DD1">
        <w:rPr>
          <w:rFonts w:ascii="Arial" w:hAnsi="Arial" w:cs="Arial"/>
          <w:szCs w:val="21"/>
        </w:rPr>
        <w:t xml:space="preserve"> </w:t>
      </w:r>
      <w:r w:rsidR="00904C98" w:rsidRPr="00156DD1">
        <w:rPr>
          <w:rFonts w:ascii="Arial" w:hAnsi="Arial" w:cs="Arial"/>
          <w:i/>
          <w:iCs/>
          <w:szCs w:val="21"/>
        </w:rPr>
        <w:t xml:space="preserve">SD, n = 3, </w:t>
      </w:r>
      <w:r w:rsidR="00904C98" w:rsidRPr="00156DD1">
        <w:rPr>
          <w:rFonts w:ascii="Arial" w:hAnsi="Arial" w:cs="Arial"/>
          <w:szCs w:val="21"/>
        </w:rPr>
        <w:t>ANCOVA analysis</w:t>
      </w:r>
      <w:r w:rsidR="00904C98" w:rsidRPr="00156DD1">
        <w:rPr>
          <w:rFonts w:ascii="Arial" w:hAnsi="Arial" w:cs="Arial"/>
          <w:i/>
          <w:iCs/>
          <w:szCs w:val="21"/>
        </w:rPr>
        <w:t>, *p&lt;0.05</w:t>
      </w:r>
      <w:r w:rsidR="00904C98" w:rsidRPr="00156DD1">
        <w:rPr>
          <w:rFonts w:ascii="Arial" w:hAnsi="Arial" w:cs="Arial"/>
          <w:szCs w:val="21"/>
        </w:rPr>
        <w:t>).</w:t>
      </w:r>
      <w:r w:rsidR="00EF2314" w:rsidRPr="00156DD1">
        <w:rPr>
          <w:rFonts w:ascii="Arial" w:hAnsi="Arial" w:cs="Arial" w:hint="eastAsia"/>
          <w:szCs w:val="21"/>
          <w:lang w:eastAsia="zh-CN"/>
        </w:rPr>
        <w:t xml:space="preserve"> </w:t>
      </w:r>
      <w:r w:rsidRPr="00156DD1">
        <w:rPr>
          <w:rFonts w:ascii="Arial" w:hAnsi="Arial" w:cs="Arial"/>
          <w:b/>
          <w:bCs/>
          <w:szCs w:val="21"/>
        </w:rPr>
        <w:t>(B)</w:t>
      </w:r>
      <w:r w:rsidR="00904C98" w:rsidRPr="00156DD1">
        <w:rPr>
          <w:rFonts w:ascii="Arial" w:hAnsi="Arial" w:cs="Arial"/>
          <w:b/>
          <w:bCs/>
          <w:szCs w:val="21"/>
        </w:rPr>
        <w:t xml:space="preserve"> </w:t>
      </w:r>
      <w:r w:rsidR="00904C98" w:rsidRPr="00156DD1">
        <w:rPr>
          <w:rFonts w:ascii="Arial" w:hAnsi="Arial" w:cs="Arial"/>
          <w:szCs w:val="21"/>
        </w:rPr>
        <w:t>KDM5B expression in SGC7901 cells treated with various inhibitors as indicated</w:t>
      </w:r>
      <w:r w:rsidR="00904C98" w:rsidRPr="00156DD1">
        <w:rPr>
          <w:rFonts w:ascii="Arial" w:hAnsi="Arial" w:cs="Arial"/>
          <w:szCs w:val="21"/>
        </w:rPr>
        <w:t>，</w:t>
      </w:r>
      <w:r w:rsidR="00904C98" w:rsidRPr="00156DD1">
        <w:rPr>
          <w:rFonts w:ascii="Arial" w:hAnsi="Arial" w:cs="Arial"/>
          <w:szCs w:val="21"/>
        </w:rPr>
        <w:t xml:space="preserve">2-D08 (200μM), ADOX (20μM), MS049 (10μM), AMI-1 (10μM), EX527 (100nM), TSA (1μM), A485 (10nM), C646 (10μM), and </w:t>
      </w:r>
      <w:proofErr w:type="spellStart"/>
      <w:r w:rsidR="00904C98" w:rsidRPr="00156DD1">
        <w:rPr>
          <w:rFonts w:ascii="Arial" w:hAnsi="Arial" w:cs="Arial"/>
          <w:szCs w:val="21"/>
        </w:rPr>
        <w:t>okadaicacid</w:t>
      </w:r>
      <w:proofErr w:type="spellEnd"/>
      <w:r w:rsidR="00904C98" w:rsidRPr="00156DD1">
        <w:rPr>
          <w:rFonts w:ascii="Arial" w:hAnsi="Arial" w:cs="Arial"/>
          <w:szCs w:val="21"/>
        </w:rPr>
        <w:t xml:space="preserve"> (OA) (10nM) for 24h were determined by Western blotting.</w:t>
      </w:r>
      <w:r w:rsidR="00EF2314" w:rsidRPr="00156DD1">
        <w:rPr>
          <w:rFonts w:ascii="Arial" w:hAnsi="Arial" w:cs="Arial" w:hint="eastAsia"/>
          <w:szCs w:val="21"/>
          <w:lang w:eastAsia="zh-CN"/>
        </w:rPr>
        <w:t xml:space="preserve"> </w:t>
      </w:r>
      <w:r w:rsidRPr="00156DD1">
        <w:rPr>
          <w:rFonts w:ascii="Arial" w:hAnsi="Arial" w:cs="Arial"/>
          <w:b/>
          <w:bCs/>
          <w:szCs w:val="21"/>
        </w:rPr>
        <w:t>(C)</w:t>
      </w:r>
      <w:r w:rsidR="00904C98" w:rsidRPr="00156DD1">
        <w:rPr>
          <w:rFonts w:ascii="Arial" w:hAnsi="Arial" w:cs="Arial"/>
          <w:b/>
          <w:bCs/>
          <w:szCs w:val="21"/>
        </w:rPr>
        <w:t xml:space="preserve"> </w:t>
      </w:r>
      <w:r w:rsidR="00904C98" w:rsidRPr="00156DD1">
        <w:rPr>
          <w:rFonts w:ascii="Arial" w:hAnsi="Arial" w:cs="Arial"/>
          <w:szCs w:val="21"/>
        </w:rPr>
        <w:t xml:space="preserve">The half-life of </w:t>
      </w:r>
      <w:r w:rsidR="00904C98" w:rsidRPr="00156DD1">
        <w:rPr>
          <w:rFonts w:ascii="Arial" w:hAnsi="Arial" w:cs="Arial"/>
          <w:szCs w:val="21"/>
        </w:rPr>
        <w:lastRenderedPageBreak/>
        <w:t>KDM5B protein in BGC823 cells under hypoxia (1%O</w:t>
      </w:r>
      <w:r w:rsidR="00904C98" w:rsidRPr="00156DD1">
        <w:rPr>
          <w:rFonts w:ascii="Arial" w:hAnsi="Arial" w:cs="Arial"/>
          <w:szCs w:val="21"/>
          <w:vertAlign w:val="subscript"/>
        </w:rPr>
        <w:t>2</w:t>
      </w:r>
      <w:r w:rsidR="00904C98" w:rsidRPr="00156DD1">
        <w:rPr>
          <w:rFonts w:ascii="Arial" w:hAnsi="Arial" w:cs="Arial"/>
          <w:szCs w:val="21"/>
        </w:rPr>
        <w:t>) with 2-D08 (200μM) or DMSO treatment was determined by CHX assay. The relative KDM5B protein expression was quantified by ImageJ (</w:t>
      </w:r>
      <w:r w:rsidR="00904C98" w:rsidRPr="00156DD1">
        <w:rPr>
          <w:rFonts w:ascii="Arial" w:hAnsi="Arial" w:cs="Arial"/>
          <w:i/>
          <w:iCs/>
          <w:szCs w:val="21"/>
        </w:rPr>
        <w:t xml:space="preserve">mean ± SD, n = 3, </w:t>
      </w:r>
      <w:r w:rsidR="00904C98" w:rsidRPr="00156DD1">
        <w:rPr>
          <w:rFonts w:ascii="Arial" w:hAnsi="Arial" w:cs="Arial"/>
          <w:szCs w:val="21"/>
        </w:rPr>
        <w:t>ANCOVA analysis</w:t>
      </w:r>
      <w:r w:rsidR="00904C98" w:rsidRPr="00156DD1">
        <w:rPr>
          <w:rFonts w:ascii="Arial" w:hAnsi="Arial" w:cs="Arial"/>
          <w:i/>
          <w:iCs/>
          <w:szCs w:val="21"/>
        </w:rPr>
        <w:t>, *p&lt;0.05</w:t>
      </w:r>
      <w:r w:rsidR="00904C98" w:rsidRPr="00156DD1">
        <w:rPr>
          <w:rFonts w:ascii="Arial" w:hAnsi="Arial" w:cs="Arial"/>
          <w:szCs w:val="21"/>
        </w:rPr>
        <w:t>).</w:t>
      </w:r>
      <w:r w:rsidR="00EF2314" w:rsidRPr="00156DD1">
        <w:rPr>
          <w:rFonts w:ascii="Arial" w:hAnsi="Arial" w:cs="Arial" w:hint="eastAsia"/>
          <w:szCs w:val="21"/>
          <w:lang w:eastAsia="zh-CN"/>
        </w:rPr>
        <w:t xml:space="preserve"> </w:t>
      </w:r>
      <w:r w:rsidRPr="00156DD1">
        <w:rPr>
          <w:rFonts w:ascii="Arial" w:hAnsi="Arial" w:cs="Arial"/>
          <w:b/>
          <w:bCs/>
          <w:szCs w:val="21"/>
          <w:lang w:eastAsia="zh-CN"/>
        </w:rPr>
        <w:t>(D)</w:t>
      </w:r>
      <w:r w:rsidR="00EF2314" w:rsidRPr="00156DD1">
        <w:rPr>
          <w:rFonts w:ascii="Arial" w:hAnsi="Arial" w:cs="Arial"/>
          <w:b/>
          <w:bCs/>
          <w:szCs w:val="21"/>
          <w:lang w:eastAsia="zh-CN"/>
        </w:rPr>
        <w:t xml:space="preserve"> </w:t>
      </w:r>
      <w:r w:rsidR="00904C98" w:rsidRPr="00156DD1">
        <w:rPr>
          <w:rFonts w:ascii="Arial" w:hAnsi="Arial" w:cs="Arial"/>
          <w:szCs w:val="21"/>
        </w:rPr>
        <w:t xml:space="preserve">HEK293T co-transfected with indicated plasmids for 48h under </w:t>
      </w:r>
      <w:proofErr w:type="spellStart"/>
      <w:r w:rsidR="00904C98" w:rsidRPr="00156DD1">
        <w:rPr>
          <w:rFonts w:ascii="Arial" w:hAnsi="Arial" w:cs="Arial"/>
          <w:szCs w:val="21"/>
        </w:rPr>
        <w:t>normoxia</w:t>
      </w:r>
      <w:proofErr w:type="spellEnd"/>
      <w:r w:rsidR="00904C98" w:rsidRPr="00156DD1">
        <w:rPr>
          <w:rFonts w:ascii="Arial" w:hAnsi="Arial" w:cs="Arial"/>
          <w:szCs w:val="21"/>
        </w:rPr>
        <w:t>, and the SUMOylation assay with Flag antibody was performed followed by western blot analysis.</w:t>
      </w:r>
    </w:p>
    <w:p w14:paraId="460379AB" w14:textId="08574DE3" w:rsidR="00EF2314" w:rsidRPr="00156DD1" w:rsidRDefault="00EF2314" w:rsidP="00BD1FCF">
      <w:pPr>
        <w:spacing w:line="480" w:lineRule="auto"/>
        <w:jc w:val="both"/>
        <w:rPr>
          <w:rFonts w:ascii="Arial" w:hAnsi="Arial" w:cs="Arial"/>
          <w:b/>
          <w:bCs/>
          <w:szCs w:val="21"/>
        </w:rPr>
      </w:pPr>
      <w:bookmarkStart w:id="1" w:name="OLE_LINK4"/>
    </w:p>
    <w:p w14:paraId="61DB909A" w14:textId="1B5522DC" w:rsidR="00617F4C" w:rsidRPr="00156DD1" w:rsidRDefault="00617F4C" w:rsidP="00BD1FCF">
      <w:pPr>
        <w:spacing w:line="480" w:lineRule="auto"/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noProof/>
          <w:szCs w:val="21"/>
        </w:rPr>
        <w:drawing>
          <wp:inline distT="0" distB="0" distL="0" distR="0" wp14:anchorId="08258031" wp14:editId="63B72A0C">
            <wp:extent cx="5273656" cy="3068224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2" b="21325"/>
                    <a:stretch/>
                  </pic:blipFill>
                  <pic:spPr bwMode="auto">
                    <a:xfrm>
                      <a:off x="0" y="0"/>
                      <a:ext cx="5274310" cy="30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720BF" w14:textId="77777777" w:rsidR="00A1139F" w:rsidRPr="00156DD1" w:rsidRDefault="00A1139F" w:rsidP="00BD1FCF">
      <w:pPr>
        <w:spacing w:line="480" w:lineRule="auto"/>
        <w:jc w:val="both"/>
        <w:rPr>
          <w:rFonts w:ascii="Arial" w:hAnsi="Arial" w:cs="Arial"/>
          <w:b/>
          <w:bCs/>
          <w:szCs w:val="21"/>
        </w:rPr>
      </w:pPr>
    </w:p>
    <w:p w14:paraId="60323B0A" w14:textId="743C69EF" w:rsidR="005172D1" w:rsidRPr="00156DD1" w:rsidRDefault="005172D1" w:rsidP="001E4FD9">
      <w:pPr>
        <w:tabs>
          <w:tab w:val="left" w:pos="5760"/>
        </w:tabs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 xml:space="preserve">Supplementary Figure </w:t>
      </w:r>
      <w:r w:rsidR="00617F4C" w:rsidRPr="00156DD1">
        <w:rPr>
          <w:rFonts w:ascii="Arial" w:hAnsi="Arial" w:cs="Arial"/>
          <w:b/>
          <w:bCs/>
          <w:szCs w:val="21"/>
        </w:rPr>
        <w:t>4</w:t>
      </w:r>
    </w:p>
    <w:p w14:paraId="6428368B" w14:textId="27B1846E" w:rsidR="00087EBD" w:rsidRPr="00156DD1" w:rsidRDefault="00087EBD" w:rsidP="001E4FD9">
      <w:pPr>
        <w:tabs>
          <w:tab w:val="left" w:pos="5760"/>
        </w:tabs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>PIAS4 was the SUMO E3 ligase for hypoxia-induced KDM5B SUMOylation.</w:t>
      </w:r>
    </w:p>
    <w:p w14:paraId="1F422B70" w14:textId="57366FD6" w:rsidR="004D6B9C" w:rsidRPr="00156DD1" w:rsidRDefault="00BD1FCF" w:rsidP="001E4FD9">
      <w:pPr>
        <w:jc w:val="both"/>
        <w:rPr>
          <w:rFonts w:ascii="Arial" w:hAnsi="Arial" w:cs="Arial"/>
          <w:szCs w:val="21"/>
        </w:rPr>
      </w:pPr>
      <w:r w:rsidRPr="00156DD1">
        <w:rPr>
          <w:rFonts w:ascii="Arial" w:hAnsi="Arial" w:cs="Arial"/>
          <w:b/>
          <w:bCs/>
          <w:szCs w:val="21"/>
        </w:rPr>
        <w:t>(A)</w:t>
      </w:r>
      <w:r w:rsidR="004D6B9C" w:rsidRPr="00156DD1">
        <w:rPr>
          <w:rFonts w:ascii="Arial" w:hAnsi="Arial" w:cs="Arial"/>
          <w:b/>
          <w:bCs/>
          <w:szCs w:val="21"/>
        </w:rPr>
        <w:t xml:space="preserve"> </w:t>
      </w:r>
      <w:r w:rsidR="004D6B9C" w:rsidRPr="00156DD1">
        <w:rPr>
          <w:rFonts w:ascii="Arial" w:hAnsi="Arial" w:cs="Arial"/>
          <w:szCs w:val="21"/>
        </w:rPr>
        <w:t xml:space="preserve">The protein </w:t>
      </w:r>
      <w:r w:rsidR="00A1139F" w:rsidRPr="00156DD1">
        <w:rPr>
          <w:rFonts w:ascii="Arial" w:hAnsi="Arial" w:cs="Arial" w:hint="eastAsia"/>
          <w:szCs w:val="21"/>
          <w:lang w:eastAsia="zh-CN"/>
        </w:rPr>
        <w:t>level</w:t>
      </w:r>
      <w:r w:rsidR="004D6B9C" w:rsidRPr="00156DD1">
        <w:rPr>
          <w:rFonts w:ascii="Arial" w:hAnsi="Arial" w:cs="Arial"/>
          <w:szCs w:val="21"/>
        </w:rPr>
        <w:t xml:space="preserve"> of KDM5B was determined by Western blotting with or without the PIAS1/2/3/4 knocking down by siRNA with 1%O</w:t>
      </w:r>
      <w:r w:rsidR="004D6B9C" w:rsidRPr="00156DD1">
        <w:rPr>
          <w:rFonts w:ascii="Arial" w:hAnsi="Arial" w:cs="Arial"/>
          <w:szCs w:val="21"/>
          <w:vertAlign w:val="subscript"/>
        </w:rPr>
        <w:t>2</w:t>
      </w:r>
      <w:r w:rsidR="004D6B9C" w:rsidRPr="00156DD1">
        <w:rPr>
          <w:rFonts w:ascii="Arial" w:hAnsi="Arial" w:cs="Arial"/>
          <w:szCs w:val="21"/>
        </w:rPr>
        <w:t xml:space="preserve"> treatment for 6h.</w:t>
      </w:r>
      <w:bookmarkEnd w:id="1"/>
      <w:r w:rsidR="00EF2314" w:rsidRPr="00156DD1">
        <w:rPr>
          <w:rFonts w:ascii="Arial" w:hAnsi="Arial" w:cs="Arial" w:hint="eastAsia"/>
          <w:szCs w:val="21"/>
          <w:lang w:eastAsia="zh-CN"/>
        </w:rPr>
        <w:t xml:space="preserve"> </w:t>
      </w:r>
      <w:r w:rsidRPr="00156DD1">
        <w:rPr>
          <w:rFonts w:ascii="Arial" w:hAnsi="Arial" w:cs="Arial"/>
          <w:b/>
          <w:bCs/>
          <w:szCs w:val="21"/>
          <w:lang w:eastAsia="zh-CN"/>
        </w:rPr>
        <w:t>(B)</w:t>
      </w:r>
      <w:r w:rsidR="00617F4C" w:rsidRPr="00156DD1">
        <w:rPr>
          <w:rFonts w:ascii="Arial" w:hAnsi="Arial" w:cs="Arial"/>
          <w:szCs w:val="21"/>
          <w:lang w:eastAsia="zh-CN"/>
        </w:rPr>
        <w:t xml:space="preserve"> </w:t>
      </w:r>
      <w:r w:rsidR="004D6B9C" w:rsidRPr="00156DD1">
        <w:rPr>
          <w:rFonts w:ascii="Arial" w:hAnsi="Arial" w:cs="Arial"/>
          <w:szCs w:val="21"/>
        </w:rPr>
        <w:t>Western blotting analysis of the protein expression of KDM5B in</w:t>
      </w:r>
      <w:r w:rsidR="004D6B9C" w:rsidRPr="00156DD1">
        <w:rPr>
          <w:rFonts w:ascii="Arial" w:hAnsi="Arial" w:cs="Arial"/>
          <w:i/>
          <w:iCs/>
          <w:szCs w:val="21"/>
        </w:rPr>
        <w:t xml:space="preserve"> P</w:t>
      </w:r>
      <w:r w:rsidR="00F33ED5" w:rsidRPr="00156DD1">
        <w:rPr>
          <w:rFonts w:ascii="Arial" w:hAnsi="Arial" w:cs="Arial"/>
          <w:i/>
          <w:iCs/>
          <w:szCs w:val="21"/>
        </w:rPr>
        <w:t>ias4</w:t>
      </w:r>
      <w:r w:rsidR="004D6B9C" w:rsidRPr="00156DD1">
        <w:rPr>
          <w:rFonts w:ascii="Arial" w:hAnsi="Arial" w:cs="Arial"/>
          <w:szCs w:val="21"/>
        </w:rPr>
        <w:t xml:space="preserve">+/+ and </w:t>
      </w:r>
      <w:r w:rsidR="00F33ED5" w:rsidRPr="00156DD1">
        <w:rPr>
          <w:rFonts w:ascii="Arial" w:hAnsi="Arial" w:cs="Arial"/>
          <w:i/>
          <w:iCs/>
          <w:szCs w:val="21"/>
        </w:rPr>
        <w:t>Pias</w:t>
      </w:r>
      <w:r w:rsidR="004D6B9C" w:rsidRPr="00156DD1">
        <w:rPr>
          <w:rFonts w:ascii="Arial" w:hAnsi="Arial" w:cs="Arial"/>
          <w:i/>
          <w:iCs/>
          <w:szCs w:val="21"/>
        </w:rPr>
        <w:t>4-/-</w:t>
      </w:r>
      <w:r w:rsidR="00F33ED5" w:rsidRPr="00156DD1">
        <w:rPr>
          <w:rFonts w:ascii="Arial" w:hAnsi="Arial" w:cs="Arial"/>
          <w:szCs w:val="21"/>
        </w:rPr>
        <w:t xml:space="preserve"> </w:t>
      </w:r>
      <w:r w:rsidR="004D6B9C" w:rsidRPr="00156DD1">
        <w:rPr>
          <w:rFonts w:ascii="Arial" w:hAnsi="Arial" w:cs="Arial"/>
          <w:szCs w:val="21"/>
        </w:rPr>
        <w:t xml:space="preserve">MEF under </w:t>
      </w:r>
      <w:proofErr w:type="spellStart"/>
      <w:r w:rsidR="004D6B9C" w:rsidRPr="00156DD1">
        <w:rPr>
          <w:rFonts w:ascii="Arial" w:hAnsi="Arial" w:cs="Arial"/>
          <w:szCs w:val="21"/>
        </w:rPr>
        <w:t>normoxia</w:t>
      </w:r>
      <w:proofErr w:type="spellEnd"/>
      <w:r w:rsidR="004D6B9C" w:rsidRPr="00156DD1">
        <w:rPr>
          <w:rFonts w:ascii="Arial" w:hAnsi="Arial" w:cs="Arial"/>
          <w:szCs w:val="21"/>
        </w:rPr>
        <w:t xml:space="preserve"> and 1%O</w:t>
      </w:r>
      <w:r w:rsidR="004D6B9C" w:rsidRPr="00156DD1">
        <w:rPr>
          <w:rFonts w:ascii="Arial" w:hAnsi="Arial" w:cs="Arial"/>
          <w:szCs w:val="21"/>
          <w:vertAlign w:val="subscript"/>
        </w:rPr>
        <w:t>2.</w:t>
      </w:r>
      <w:r w:rsidR="004D6B9C" w:rsidRPr="00156DD1">
        <w:rPr>
          <w:rFonts w:ascii="Arial" w:hAnsi="Arial" w:cs="Arial"/>
          <w:szCs w:val="21"/>
        </w:rPr>
        <w:t>for 6h</w:t>
      </w:r>
      <w:r w:rsidR="00EF2314" w:rsidRPr="00156DD1">
        <w:rPr>
          <w:rFonts w:ascii="Arial" w:hAnsi="Arial" w:cs="Arial"/>
          <w:szCs w:val="21"/>
        </w:rPr>
        <w:t xml:space="preserve">. </w:t>
      </w:r>
      <w:r w:rsidRPr="00156DD1">
        <w:rPr>
          <w:rFonts w:ascii="Arial" w:hAnsi="Arial" w:cs="Arial"/>
          <w:b/>
          <w:bCs/>
          <w:szCs w:val="21"/>
        </w:rPr>
        <w:t>(</w:t>
      </w:r>
      <w:r w:rsidR="00617F4C" w:rsidRPr="00156DD1">
        <w:rPr>
          <w:rFonts w:ascii="Arial" w:hAnsi="Arial" w:cs="Arial"/>
          <w:b/>
          <w:bCs/>
          <w:szCs w:val="21"/>
        </w:rPr>
        <w:t>C</w:t>
      </w:r>
      <w:r w:rsidRPr="00156DD1">
        <w:rPr>
          <w:rFonts w:ascii="Arial" w:hAnsi="Arial" w:cs="Arial"/>
          <w:b/>
          <w:bCs/>
          <w:szCs w:val="21"/>
        </w:rPr>
        <w:t>)</w:t>
      </w:r>
      <w:r w:rsidR="004D6B9C" w:rsidRPr="00156DD1">
        <w:rPr>
          <w:rFonts w:ascii="Arial" w:hAnsi="Arial" w:cs="Arial"/>
          <w:szCs w:val="21"/>
        </w:rPr>
        <w:t xml:space="preserve"> PLA assay was performed withing Flag and PIAS4 antibody after 293T co-transfected with Flag-KDM5B and HA-PIAS4 for 48h. The red PLA spots in the nucleus indicated a positive PLA signal, suggesting interactions between the two proteins.</w:t>
      </w:r>
      <w:r w:rsidR="00EF2314" w:rsidRPr="00156DD1">
        <w:rPr>
          <w:rFonts w:ascii="Arial" w:hAnsi="Arial" w:cs="Arial"/>
          <w:szCs w:val="21"/>
        </w:rPr>
        <w:t xml:space="preserve"> </w:t>
      </w:r>
      <w:r w:rsidRPr="00156DD1">
        <w:rPr>
          <w:rFonts w:ascii="Arial" w:hAnsi="Arial" w:cs="Arial"/>
          <w:b/>
          <w:bCs/>
          <w:szCs w:val="21"/>
        </w:rPr>
        <w:t>(</w:t>
      </w:r>
      <w:r w:rsidR="00217153" w:rsidRPr="00156DD1">
        <w:rPr>
          <w:rFonts w:ascii="Arial" w:hAnsi="Arial" w:cs="Arial"/>
          <w:b/>
          <w:bCs/>
          <w:szCs w:val="21"/>
        </w:rPr>
        <w:t>D</w:t>
      </w:r>
      <w:r w:rsidRPr="00156DD1">
        <w:rPr>
          <w:rFonts w:ascii="Arial" w:hAnsi="Arial" w:cs="Arial"/>
          <w:b/>
          <w:bCs/>
          <w:szCs w:val="21"/>
        </w:rPr>
        <w:t>)</w:t>
      </w:r>
      <w:r w:rsidR="004D6B9C" w:rsidRPr="00156DD1">
        <w:rPr>
          <w:rFonts w:ascii="Arial" w:hAnsi="Arial" w:cs="Arial"/>
          <w:szCs w:val="21"/>
        </w:rPr>
        <w:t xml:space="preserve"> The nuclear and cytosol fractions were isolated using the Nuclear-Cytosol Extraction Kit (Thermo, USA), then the distribution of KDM5B and PIAS4 was analy</w:t>
      </w:r>
      <w:r w:rsidR="004D6B9C" w:rsidRPr="00156DD1">
        <w:rPr>
          <w:rFonts w:ascii="Arial" w:hAnsi="Arial" w:cs="Arial" w:hint="eastAsia"/>
          <w:szCs w:val="21"/>
        </w:rPr>
        <w:t>zed</w:t>
      </w:r>
      <w:r w:rsidR="004D6B9C" w:rsidRPr="00156DD1">
        <w:rPr>
          <w:rFonts w:ascii="Arial" w:hAnsi="Arial" w:cs="Arial"/>
          <w:szCs w:val="21"/>
        </w:rPr>
        <w:t xml:space="preserve"> by western blotting (H</w:t>
      </w:r>
      <w:r w:rsidR="004D6B9C" w:rsidRPr="00156DD1">
        <w:rPr>
          <w:rFonts w:ascii="Arial" w:hAnsi="Arial" w:cs="Arial"/>
          <w:szCs w:val="21"/>
          <w:vertAlign w:val="subscript"/>
        </w:rPr>
        <w:t xml:space="preserve">3 </w:t>
      </w:r>
      <w:r w:rsidR="004D6B9C" w:rsidRPr="00156DD1">
        <w:rPr>
          <w:rFonts w:ascii="Arial" w:hAnsi="Arial" w:cs="Arial"/>
          <w:szCs w:val="21"/>
        </w:rPr>
        <w:t xml:space="preserve">and GAPDH were used as marker of nuclear and cytosol fraction separately). </w:t>
      </w:r>
    </w:p>
    <w:p w14:paraId="2503DC59" w14:textId="7234C8B9" w:rsidR="00087EBD" w:rsidRPr="00156DD1" w:rsidRDefault="00087EBD" w:rsidP="00BD1FCF">
      <w:pPr>
        <w:spacing w:line="480" w:lineRule="auto"/>
        <w:jc w:val="both"/>
        <w:rPr>
          <w:rFonts w:ascii="Arial" w:hAnsi="Arial" w:cs="Arial"/>
          <w:szCs w:val="21"/>
        </w:rPr>
      </w:pPr>
    </w:p>
    <w:p w14:paraId="286A4AE0" w14:textId="4B418712" w:rsidR="00EF2314" w:rsidRPr="00156DD1" w:rsidRDefault="00BD1FCF" w:rsidP="00BD1FCF">
      <w:pPr>
        <w:spacing w:line="480" w:lineRule="auto"/>
        <w:jc w:val="both"/>
        <w:rPr>
          <w:rFonts w:ascii="Arial" w:hAnsi="Arial" w:cs="Arial"/>
          <w:szCs w:val="21"/>
        </w:rPr>
      </w:pPr>
      <w:r w:rsidRPr="00156DD1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2BE79129" wp14:editId="34CED801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0DDB" w14:textId="35924D27" w:rsidR="005172D1" w:rsidRPr="00156DD1" w:rsidRDefault="005172D1" w:rsidP="001E4FD9">
      <w:pPr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 xml:space="preserve">Supplementary Figure </w:t>
      </w:r>
      <w:r w:rsidR="00217153" w:rsidRPr="00156DD1">
        <w:rPr>
          <w:rFonts w:ascii="Arial" w:hAnsi="Arial" w:cs="Arial"/>
          <w:b/>
          <w:bCs/>
          <w:szCs w:val="21"/>
        </w:rPr>
        <w:t>5</w:t>
      </w:r>
    </w:p>
    <w:p w14:paraId="2C554A71" w14:textId="2DE99168" w:rsidR="004D6B9C" w:rsidRPr="00156DD1" w:rsidRDefault="004D6B9C" w:rsidP="001E4FD9">
      <w:pPr>
        <w:jc w:val="both"/>
        <w:rPr>
          <w:rFonts w:ascii="Arial" w:hAnsi="Arial" w:cs="Arial"/>
          <w:b/>
          <w:bCs/>
          <w:szCs w:val="21"/>
        </w:rPr>
      </w:pPr>
      <w:r w:rsidRPr="00156DD1">
        <w:rPr>
          <w:rFonts w:ascii="Arial" w:hAnsi="Arial" w:cs="Arial"/>
          <w:b/>
          <w:bCs/>
          <w:szCs w:val="21"/>
        </w:rPr>
        <w:t>PIAS4-mediated KDM5B SUMOylation prevents it from ubiquitination-dependent proteasomal degradation</w:t>
      </w:r>
    </w:p>
    <w:p w14:paraId="641C7C6C" w14:textId="566E0560" w:rsidR="004D6B9C" w:rsidRPr="00156DD1" w:rsidRDefault="00BD1FCF" w:rsidP="001E4FD9">
      <w:pPr>
        <w:pStyle w:val="ListParagraph"/>
        <w:widowControl/>
        <w:shd w:val="clear" w:color="auto" w:fill="FFFFFF"/>
        <w:ind w:firstLineChars="0" w:firstLine="0"/>
        <w:rPr>
          <w:rFonts w:ascii="Arial" w:hAnsi="Arial" w:cs="Arial"/>
          <w:sz w:val="24"/>
          <w:szCs w:val="24"/>
        </w:rPr>
      </w:pPr>
      <w:r w:rsidRPr="00156DD1">
        <w:rPr>
          <w:rFonts w:ascii="Arial" w:hAnsi="Arial" w:cs="Arial"/>
          <w:b/>
          <w:bCs/>
          <w:sz w:val="24"/>
          <w:szCs w:val="24"/>
        </w:rPr>
        <w:t>(A)</w:t>
      </w:r>
      <w:r w:rsidR="004D6B9C" w:rsidRPr="00156DD1">
        <w:rPr>
          <w:rFonts w:ascii="Arial" w:hAnsi="Arial" w:cs="Arial"/>
          <w:b/>
          <w:bCs/>
          <w:sz w:val="24"/>
          <w:szCs w:val="24"/>
        </w:rPr>
        <w:t xml:space="preserve"> </w:t>
      </w:r>
      <w:r w:rsidR="004D6B9C" w:rsidRPr="00156DD1">
        <w:rPr>
          <w:rFonts w:ascii="Arial" w:hAnsi="Arial" w:cs="Arial"/>
          <w:sz w:val="24"/>
          <w:szCs w:val="24"/>
        </w:rPr>
        <w:t>The SUMOylation modification sites of KDM5B were predicted by GPS-SUMO based on the SUMO modification consensus motif. K242 and K278 were the top 2 sites which were the most potential sites modified by SUMOylation.</w:t>
      </w:r>
      <w:r w:rsidR="00EF2314" w:rsidRPr="00156DD1">
        <w:rPr>
          <w:rFonts w:ascii="Arial" w:hAnsi="Arial" w:cs="Arial" w:hint="eastAsia"/>
          <w:sz w:val="24"/>
          <w:szCs w:val="24"/>
        </w:rPr>
        <w:t xml:space="preserve"> </w:t>
      </w:r>
      <w:r w:rsidRPr="00156DD1">
        <w:rPr>
          <w:rFonts w:ascii="Arial" w:hAnsi="Arial" w:cs="Arial"/>
          <w:b/>
          <w:bCs/>
          <w:sz w:val="24"/>
          <w:szCs w:val="24"/>
        </w:rPr>
        <w:t>(B)</w:t>
      </w:r>
      <w:r w:rsidR="004D6B9C" w:rsidRPr="00156DD1">
        <w:rPr>
          <w:rFonts w:ascii="Arial" w:hAnsi="Arial" w:cs="Arial"/>
          <w:sz w:val="24"/>
          <w:szCs w:val="24"/>
        </w:rPr>
        <w:t xml:space="preserve"> The ubiquitination sites of KDM5B were predicted by </w:t>
      </w:r>
      <w:proofErr w:type="spellStart"/>
      <w:r w:rsidR="004D6B9C" w:rsidRPr="00156DD1">
        <w:rPr>
          <w:rFonts w:ascii="Arial" w:hAnsi="Arial" w:cs="Arial"/>
          <w:sz w:val="24"/>
          <w:szCs w:val="24"/>
        </w:rPr>
        <w:t>UbPred</w:t>
      </w:r>
      <w:proofErr w:type="spellEnd"/>
      <w:r w:rsidR="004D6B9C" w:rsidRPr="00156DD1">
        <w:rPr>
          <w:rFonts w:ascii="Arial" w:hAnsi="Arial" w:cs="Arial"/>
          <w:sz w:val="24"/>
          <w:szCs w:val="24"/>
        </w:rPr>
        <w:t>. K242 and K278 were in the red highlight, means the strongest possibility be ubiquitinated at these 2 sites.</w:t>
      </w:r>
    </w:p>
    <w:p w14:paraId="6398588E" w14:textId="62B42EFA" w:rsidR="003F1C1C" w:rsidRPr="00156DD1" w:rsidRDefault="00BD1FCF">
      <w:pPr>
        <w:rPr>
          <w:rFonts w:ascii="Arial" w:hAnsi="Arial" w:cs="Arial"/>
          <w:szCs w:val="21"/>
          <w:lang w:eastAsia="zh-CN"/>
        </w:rPr>
      </w:pPr>
      <w:r w:rsidRPr="00156DD1">
        <w:rPr>
          <w:rFonts w:ascii="Arial" w:hAnsi="Arial" w:cs="Arial"/>
          <w:szCs w:val="21"/>
          <w:lang w:eastAsia="zh-CN"/>
        </w:rPr>
        <w:br w:type="page"/>
      </w:r>
    </w:p>
    <w:p w14:paraId="30AA1474" w14:textId="7D03B48B" w:rsidR="00452CC4" w:rsidRPr="00156DD1" w:rsidRDefault="00452CC4" w:rsidP="00452CC4">
      <w:pPr>
        <w:pStyle w:val="NormalWeb"/>
        <w:spacing w:line="480" w:lineRule="auto"/>
        <w:rPr>
          <w:rFonts w:ascii="Arial" w:hAnsi="Arial" w:cs="Arial"/>
          <w:b/>
          <w:bCs/>
          <w:sz w:val="16"/>
          <w:szCs w:val="16"/>
        </w:rPr>
      </w:pPr>
      <w:r w:rsidRPr="00156DD1">
        <w:rPr>
          <w:rFonts w:ascii="Arial" w:hAnsi="Arial" w:cs="Arial"/>
          <w:b/>
          <w:bCs/>
        </w:rPr>
        <w:lastRenderedPageBreak/>
        <w:t>S</w:t>
      </w:r>
      <w:r w:rsidRPr="00156DD1">
        <w:rPr>
          <w:rFonts w:ascii="Arial" w:hAnsi="Arial" w:cs="Arial" w:hint="eastAsia"/>
          <w:b/>
          <w:bCs/>
        </w:rPr>
        <w:t>upp</w:t>
      </w:r>
      <w:r w:rsidRPr="00156DD1">
        <w:rPr>
          <w:rFonts w:ascii="Arial" w:hAnsi="Arial" w:cs="Arial"/>
          <w:b/>
          <w:bCs/>
        </w:rPr>
        <w:t>lementary Tables</w:t>
      </w:r>
    </w:p>
    <w:p w14:paraId="034D0347" w14:textId="512FD94D" w:rsidR="003F1C1C" w:rsidRPr="00156DD1" w:rsidRDefault="005172D1" w:rsidP="00A8689D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156DD1">
        <w:rPr>
          <w:rFonts w:ascii="Arial" w:hAnsi="Arial" w:cs="Arial"/>
          <w:b/>
          <w:bCs/>
        </w:rPr>
        <w:t>S</w:t>
      </w:r>
      <w:r w:rsidRPr="00156DD1">
        <w:rPr>
          <w:rFonts w:ascii="Arial" w:hAnsi="Arial" w:cs="Arial" w:hint="eastAsia"/>
          <w:b/>
          <w:bCs/>
        </w:rPr>
        <w:t>upp</w:t>
      </w:r>
      <w:r w:rsidRPr="00156DD1">
        <w:rPr>
          <w:rFonts w:ascii="Arial" w:hAnsi="Arial" w:cs="Arial"/>
          <w:b/>
          <w:bCs/>
        </w:rPr>
        <w:t>lementary</w:t>
      </w:r>
      <w:r w:rsidRPr="00156DD1">
        <w:rPr>
          <w:rFonts w:ascii="Arial" w:hAnsi="Arial" w:cs="Arial"/>
          <w:b/>
          <w:szCs w:val="24"/>
        </w:rPr>
        <w:t xml:space="preserve"> </w:t>
      </w:r>
      <w:r w:rsidR="00A8689D" w:rsidRPr="00156DD1">
        <w:rPr>
          <w:rFonts w:ascii="Arial" w:hAnsi="Arial" w:cs="Arial"/>
          <w:b/>
          <w:szCs w:val="24"/>
        </w:rPr>
        <w:t xml:space="preserve">Table 1 </w:t>
      </w:r>
    </w:p>
    <w:tbl>
      <w:tblPr>
        <w:tblStyle w:val="TableGrid"/>
        <w:tblpPr w:leftFromText="180" w:rightFromText="180" w:vertAnchor="page" w:horzAnchor="margin" w:tblpY="3676"/>
        <w:tblW w:w="0" w:type="auto"/>
        <w:tblLook w:val="04A0" w:firstRow="1" w:lastRow="0" w:firstColumn="1" w:lastColumn="0" w:noHBand="0" w:noVBand="1"/>
      </w:tblPr>
      <w:tblGrid>
        <w:gridCol w:w="2523"/>
        <w:gridCol w:w="3239"/>
        <w:gridCol w:w="2534"/>
      </w:tblGrid>
      <w:tr w:rsidR="00156DD1" w:rsidRPr="00156DD1" w14:paraId="5614E847" w14:textId="77777777" w:rsidTr="00452CC4">
        <w:tc>
          <w:tcPr>
            <w:tcW w:w="2523" w:type="dxa"/>
          </w:tcPr>
          <w:p w14:paraId="7F1709AF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b/>
                <w:bCs/>
              </w:rPr>
            </w:pPr>
            <w:r w:rsidRPr="00156DD1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3239" w:type="dxa"/>
          </w:tcPr>
          <w:p w14:paraId="31DB7902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b/>
                <w:bCs/>
              </w:rPr>
            </w:pPr>
            <w:r w:rsidRPr="00156DD1">
              <w:rPr>
                <w:rFonts w:ascii="Arial" w:hAnsi="Arial" w:cs="Arial"/>
                <w:b/>
                <w:bCs/>
              </w:rPr>
              <w:t>Sequence</w:t>
            </w:r>
          </w:p>
        </w:tc>
        <w:tc>
          <w:tcPr>
            <w:tcW w:w="2534" w:type="dxa"/>
          </w:tcPr>
          <w:p w14:paraId="4BBE1413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b/>
                <w:bCs/>
              </w:rPr>
            </w:pPr>
            <w:r w:rsidRPr="00156DD1">
              <w:rPr>
                <w:rFonts w:ascii="Arial" w:hAnsi="Arial" w:cs="Arial"/>
                <w:b/>
                <w:bCs/>
              </w:rPr>
              <w:t>supplier</w:t>
            </w:r>
          </w:p>
        </w:tc>
      </w:tr>
      <w:tr w:rsidR="00156DD1" w:rsidRPr="00156DD1" w14:paraId="6A6AA2FD" w14:textId="77777777" w:rsidTr="00452CC4">
        <w:tc>
          <w:tcPr>
            <w:tcW w:w="2523" w:type="dxa"/>
            <w:vAlign w:val="center"/>
          </w:tcPr>
          <w:p w14:paraId="7B1FE1A7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siKDM5B-1#</w:t>
            </w:r>
          </w:p>
        </w:tc>
        <w:tc>
          <w:tcPr>
            <w:tcW w:w="3239" w:type="dxa"/>
            <w:vAlign w:val="center"/>
          </w:tcPr>
          <w:p w14:paraId="1120B929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GAGGGCAUUAUGAACGAAUTT</w:t>
            </w:r>
          </w:p>
          <w:p w14:paraId="2F6C062E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AUUCGUUCAUAAUGCCCUCTT</w:t>
            </w:r>
          </w:p>
          <w:p w14:paraId="5E35D399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520379F6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4CB9966C" w14:textId="77777777" w:rsidTr="00452CC4">
        <w:tc>
          <w:tcPr>
            <w:tcW w:w="2523" w:type="dxa"/>
            <w:vAlign w:val="center"/>
          </w:tcPr>
          <w:p w14:paraId="17FBAED6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siKDM5B-2#</w:t>
            </w:r>
          </w:p>
        </w:tc>
        <w:tc>
          <w:tcPr>
            <w:tcW w:w="3239" w:type="dxa"/>
            <w:vAlign w:val="center"/>
          </w:tcPr>
          <w:p w14:paraId="2D6F02F0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GGAGACUAGUAAGCACUAUTT</w:t>
            </w:r>
          </w:p>
          <w:p w14:paraId="16D077B3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AUAGUGCUUACUAGUCUCCTT</w:t>
            </w:r>
          </w:p>
          <w:p w14:paraId="568CBE94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70782894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4D9D1C03" w14:textId="77777777" w:rsidTr="00452CC4">
        <w:tc>
          <w:tcPr>
            <w:tcW w:w="2523" w:type="dxa"/>
            <w:vAlign w:val="center"/>
          </w:tcPr>
          <w:p w14:paraId="06CC935E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siPIAS1-1#</w:t>
            </w:r>
          </w:p>
        </w:tc>
        <w:tc>
          <w:tcPr>
            <w:tcW w:w="3239" w:type="dxa"/>
            <w:vAlign w:val="center"/>
          </w:tcPr>
          <w:p w14:paraId="713E205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GGAACUAAAGCAAAUGGUUTT</w:t>
            </w:r>
          </w:p>
          <w:p w14:paraId="776C77DC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AACCAUUUGCUUUAGUUCCTT</w:t>
            </w:r>
          </w:p>
          <w:p w14:paraId="173F184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6A9412AB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3F333CDA" w14:textId="77777777" w:rsidTr="00452CC4">
        <w:tc>
          <w:tcPr>
            <w:tcW w:w="2523" w:type="dxa"/>
            <w:vAlign w:val="center"/>
          </w:tcPr>
          <w:p w14:paraId="1F487C87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siPIAS1-2#</w:t>
            </w:r>
          </w:p>
        </w:tc>
        <w:tc>
          <w:tcPr>
            <w:tcW w:w="3239" w:type="dxa"/>
            <w:vAlign w:val="center"/>
          </w:tcPr>
          <w:p w14:paraId="3ADE0DE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GCAGCCUGGUUUCUUCCAATT</w:t>
            </w:r>
          </w:p>
          <w:p w14:paraId="73C9107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UUGGAAGAAACCAGGCUGCTT</w:t>
            </w:r>
          </w:p>
          <w:p w14:paraId="038A91FC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760F2CB6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307946AF" w14:textId="77777777" w:rsidTr="00452CC4">
        <w:tc>
          <w:tcPr>
            <w:tcW w:w="2523" w:type="dxa"/>
            <w:vAlign w:val="center"/>
          </w:tcPr>
          <w:p w14:paraId="2BB23F0E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siPIAS2-1#</w:t>
            </w:r>
          </w:p>
        </w:tc>
        <w:tc>
          <w:tcPr>
            <w:tcW w:w="3239" w:type="dxa"/>
            <w:vAlign w:val="center"/>
          </w:tcPr>
          <w:p w14:paraId="7029B6FA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CCCUGCGGUUCAGAUUAAATT</w:t>
            </w:r>
          </w:p>
          <w:p w14:paraId="0B5D8C2F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UUUAAUCUGAACCGCAGGGTT</w:t>
            </w:r>
          </w:p>
          <w:p w14:paraId="1ED7A830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525C0D5B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5E1A4E4E" w14:textId="77777777" w:rsidTr="00452CC4">
        <w:tc>
          <w:tcPr>
            <w:tcW w:w="2523" w:type="dxa"/>
            <w:vAlign w:val="center"/>
          </w:tcPr>
          <w:p w14:paraId="37996D42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siPIAS2-2#</w:t>
            </w:r>
          </w:p>
        </w:tc>
        <w:tc>
          <w:tcPr>
            <w:tcW w:w="3239" w:type="dxa"/>
            <w:vAlign w:val="center"/>
          </w:tcPr>
          <w:p w14:paraId="140153F9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GCCUAUGAAAGUCUAAUAUTT</w:t>
            </w:r>
          </w:p>
          <w:p w14:paraId="11FF2684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AUAUUAGACUUUCAUAGGCTT</w:t>
            </w:r>
          </w:p>
          <w:p w14:paraId="04754C21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22F64DFB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78111353" w14:textId="77777777" w:rsidTr="00452CC4">
        <w:tc>
          <w:tcPr>
            <w:tcW w:w="2523" w:type="dxa"/>
            <w:vAlign w:val="center"/>
          </w:tcPr>
          <w:p w14:paraId="323AE20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siPIAS3-1#</w:t>
            </w:r>
          </w:p>
        </w:tc>
        <w:tc>
          <w:tcPr>
            <w:tcW w:w="3239" w:type="dxa"/>
            <w:vAlign w:val="center"/>
          </w:tcPr>
          <w:p w14:paraId="17FECCCA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GCAAGUGCAGCAGAUUCUUTT</w:t>
            </w:r>
          </w:p>
          <w:p w14:paraId="25032079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AAGAAUCUGCUGCACUUGCTT</w:t>
            </w:r>
          </w:p>
          <w:p w14:paraId="0401998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4C6C76A9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5ECF8065" w14:textId="77777777" w:rsidTr="00452CC4">
        <w:tc>
          <w:tcPr>
            <w:tcW w:w="2523" w:type="dxa"/>
            <w:vAlign w:val="center"/>
          </w:tcPr>
          <w:p w14:paraId="421F4080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siPIAS3-2#</w:t>
            </w:r>
          </w:p>
        </w:tc>
        <w:tc>
          <w:tcPr>
            <w:tcW w:w="3239" w:type="dxa"/>
            <w:vAlign w:val="center"/>
          </w:tcPr>
          <w:p w14:paraId="43FA5753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CCCUUUAUCUACAGAUGAATT</w:t>
            </w:r>
          </w:p>
          <w:p w14:paraId="75F4E969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UUCAUCUGUAGAUAAAGGGTT</w:t>
            </w:r>
          </w:p>
          <w:p w14:paraId="4FAB4E50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79E845E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60CAC1AB" w14:textId="77777777" w:rsidTr="00452CC4">
        <w:tc>
          <w:tcPr>
            <w:tcW w:w="2523" w:type="dxa"/>
            <w:vAlign w:val="center"/>
          </w:tcPr>
          <w:p w14:paraId="597D80BA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siPIAS4-1#</w:t>
            </w:r>
          </w:p>
        </w:tc>
        <w:tc>
          <w:tcPr>
            <w:tcW w:w="3239" w:type="dxa"/>
            <w:vAlign w:val="center"/>
          </w:tcPr>
          <w:p w14:paraId="3EC037D6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GCUGAAGCCCACCGAAUUATT</w:t>
            </w:r>
          </w:p>
          <w:p w14:paraId="6F2AE588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UAAUUCGGUGGGCUUCAGCTT</w:t>
            </w:r>
          </w:p>
          <w:p w14:paraId="5BB4759C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3510CE65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  <w:tr w:rsidR="00156DD1" w:rsidRPr="00156DD1" w14:paraId="7E1B34C5" w14:textId="77777777" w:rsidTr="00452CC4">
        <w:tc>
          <w:tcPr>
            <w:tcW w:w="2523" w:type="dxa"/>
            <w:vAlign w:val="center"/>
          </w:tcPr>
          <w:p w14:paraId="5D74BA2D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SiPIAS4-2#</w:t>
            </w:r>
          </w:p>
        </w:tc>
        <w:tc>
          <w:tcPr>
            <w:tcW w:w="3239" w:type="dxa"/>
            <w:vAlign w:val="center"/>
          </w:tcPr>
          <w:p w14:paraId="62173041" w14:textId="77777777" w:rsidR="003F1C1C" w:rsidRPr="00156DD1" w:rsidRDefault="003F1C1C" w:rsidP="00452CC4">
            <w:pPr>
              <w:jc w:val="center"/>
              <w:rPr>
                <w:rFonts w:ascii="Arial" w:eastAsia="DengXian" w:hAnsi="Arial" w:cs="Arial"/>
                <w:sz w:val="20"/>
              </w:rPr>
            </w:pPr>
            <w:r w:rsidRPr="00156DD1">
              <w:rPr>
                <w:rFonts w:ascii="Arial" w:eastAsia="DengXian" w:hAnsi="Arial" w:cs="Arial"/>
                <w:sz w:val="20"/>
              </w:rPr>
              <w:t>GCUCUACGGAAAGUACUUATT</w:t>
            </w:r>
          </w:p>
          <w:p w14:paraId="2EA31AA3" w14:textId="77777777" w:rsidR="003F1C1C" w:rsidRPr="00156DD1" w:rsidRDefault="003F1C1C" w:rsidP="00452CC4">
            <w:pPr>
              <w:jc w:val="center"/>
              <w:rPr>
                <w:rFonts w:ascii="Arial" w:eastAsia="DengXian" w:hAnsi="Arial" w:cs="Arial"/>
                <w:sz w:val="20"/>
              </w:rPr>
            </w:pPr>
            <w:r w:rsidRPr="00156DD1">
              <w:rPr>
                <w:rFonts w:ascii="Arial" w:eastAsia="DengXian" w:hAnsi="Arial" w:cs="Arial"/>
                <w:sz w:val="20"/>
              </w:rPr>
              <w:t>UAAGUACUUUCCGUAGAGCTT</w:t>
            </w:r>
          </w:p>
          <w:p w14:paraId="42419DB5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34" w:type="dxa"/>
            <w:vAlign w:val="center"/>
          </w:tcPr>
          <w:p w14:paraId="6A4BEEF6" w14:textId="77777777" w:rsidR="003F1C1C" w:rsidRPr="00156DD1" w:rsidRDefault="003F1C1C" w:rsidP="00452CC4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Gene Pharma Company (Shanghai, China)</w:t>
            </w:r>
          </w:p>
        </w:tc>
      </w:tr>
    </w:tbl>
    <w:p w14:paraId="43031B50" w14:textId="5832C937" w:rsidR="00A8689D" w:rsidRPr="00156DD1" w:rsidRDefault="003F1C1C" w:rsidP="004902DC">
      <w:r w:rsidRPr="00156DD1">
        <w:rPr>
          <w:rFonts w:ascii="Arial" w:hAnsi="Arial" w:cs="Arial"/>
          <w:b/>
          <w:szCs w:val="24"/>
        </w:rPr>
        <w:t xml:space="preserve">siRNA sequences used for </w:t>
      </w:r>
      <w:proofErr w:type="spellStart"/>
      <w:r w:rsidRPr="00156DD1">
        <w:rPr>
          <w:rFonts w:ascii="Arial" w:hAnsi="Arial" w:cs="Arial"/>
          <w:b/>
          <w:szCs w:val="24"/>
        </w:rPr>
        <w:t>knockingdown</w:t>
      </w:r>
      <w:proofErr w:type="spellEnd"/>
    </w:p>
    <w:p w14:paraId="0EB0EF08" w14:textId="77777777" w:rsidR="003F1C1C" w:rsidRPr="00156DD1" w:rsidRDefault="003F1C1C" w:rsidP="004902DC"/>
    <w:p w14:paraId="00A6C25C" w14:textId="00248C2F" w:rsidR="003F1C1C" w:rsidRPr="00156DD1" w:rsidRDefault="00AC73FF" w:rsidP="00AC73FF">
      <w:pPr>
        <w:rPr>
          <w:rFonts w:ascii="Arial" w:hAnsi="Arial" w:cs="Arial"/>
          <w:b/>
          <w:szCs w:val="24"/>
        </w:rPr>
      </w:pPr>
      <w:r w:rsidRPr="00156DD1">
        <w:rPr>
          <w:rFonts w:ascii="Arial" w:hAnsi="Arial" w:cs="Arial"/>
          <w:b/>
          <w:szCs w:val="24"/>
        </w:rPr>
        <w:br w:type="page"/>
      </w:r>
    </w:p>
    <w:p w14:paraId="54EE1CF6" w14:textId="33C8BC8D" w:rsidR="003F1C1C" w:rsidRPr="00156DD1" w:rsidRDefault="005172D1" w:rsidP="00087EBD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156DD1">
        <w:rPr>
          <w:rFonts w:ascii="Arial" w:hAnsi="Arial" w:cs="Arial"/>
          <w:b/>
          <w:bCs/>
        </w:rPr>
        <w:lastRenderedPageBreak/>
        <w:t>S</w:t>
      </w:r>
      <w:r w:rsidRPr="00156DD1">
        <w:rPr>
          <w:rFonts w:ascii="Arial" w:hAnsi="Arial" w:cs="Arial" w:hint="eastAsia"/>
          <w:b/>
          <w:bCs/>
        </w:rPr>
        <w:t>upp</w:t>
      </w:r>
      <w:r w:rsidRPr="00156DD1">
        <w:rPr>
          <w:rFonts w:ascii="Arial" w:hAnsi="Arial" w:cs="Arial"/>
          <w:b/>
          <w:bCs/>
        </w:rPr>
        <w:t>lementary Table 2</w:t>
      </w:r>
      <w:r w:rsidR="00087EBD" w:rsidRPr="00156DD1">
        <w:rPr>
          <w:rFonts w:ascii="Arial" w:hAnsi="Arial" w:cs="Arial"/>
          <w:b/>
          <w:szCs w:val="24"/>
        </w:rPr>
        <w:t xml:space="preserve"> </w:t>
      </w:r>
    </w:p>
    <w:p w14:paraId="40E68816" w14:textId="06BF8ADE" w:rsidR="004902DC" w:rsidRPr="00156DD1" w:rsidRDefault="004902DC" w:rsidP="004902DC">
      <w:pPr>
        <w:rPr>
          <w:rFonts w:ascii="Arial" w:hAnsi="Arial" w:cs="Arial"/>
          <w:b/>
          <w:szCs w:val="24"/>
        </w:rPr>
      </w:pPr>
      <w:r w:rsidRPr="00156DD1">
        <w:rPr>
          <w:rFonts w:ascii="Arial" w:hAnsi="Arial" w:cs="Arial"/>
          <w:b/>
          <w:szCs w:val="24"/>
        </w:rPr>
        <w:t>Primer sequences used for clone</w:t>
      </w:r>
    </w:p>
    <w:p w14:paraId="7D3F153E" w14:textId="77777777" w:rsidR="003F1C1C" w:rsidRPr="00156DD1" w:rsidRDefault="003F1C1C" w:rsidP="004902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156DD1" w:rsidRPr="00156DD1" w14:paraId="22C93DE8" w14:textId="77777777" w:rsidTr="00131989">
        <w:trPr>
          <w:trHeight w:val="624"/>
        </w:trPr>
        <w:tc>
          <w:tcPr>
            <w:tcW w:w="2830" w:type="dxa"/>
            <w:vAlign w:val="center"/>
          </w:tcPr>
          <w:p w14:paraId="66FF7806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 xml:space="preserve">PIAS4 </w:t>
            </w:r>
            <w:r w:rsidRPr="00156DD1">
              <w:rPr>
                <w:rFonts w:ascii="Arial" w:hAnsi="Arial" w:cs="Arial"/>
                <w:b/>
                <w:bCs/>
                <w:sz w:val="20"/>
                <w:lang w:val="el-GR"/>
              </w:rPr>
              <w:t>Δ</w:t>
            </w:r>
            <w:r w:rsidRPr="00156DD1">
              <w:rPr>
                <w:rFonts w:ascii="Arial" w:hAnsi="Arial" w:cs="Arial"/>
                <w:sz w:val="20"/>
              </w:rPr>
              <w:t>RING-C337S</w:t>
            </w:r>
          </w:p>
        </w:tc>
        <w:tc>
          <w:tcPr>
            <w:tcW w:w="5466" w:type="dxa"/>
            <w:vAlign w:val="center"/>
          </w:tcPr>
          <w:p w14:paraId="71AC7BAF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F:5'-CTCTGCACGGGAGGGCACCGAGAG-3'</w:t>
            </w:r>
          </w:p>
          <w:p w14:paraId="0111CBEF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R:5'-CTCTCGGTGCCCTCCCGTGCAGAG-3'</w:t>
            </w:r>
          </w:p>
        </w:tc>
      </w:tr>
      <w:tr w:rsidR="00156DD1" w:rsidRPr="00156DD1" w14:paraId="0AD42740" w14:textId="77777777" w:rsidTr="00131989">
        <w:trPr>
          <w:trHeight w:val="624"/>
        </w:trPr>
        <w:tc>
          <w:tcPr>
            <w:tcW w:w="2830" w:type="dxa"/>
            <w:vAlign w:val="center"/>
          </w:tcPr>
          <w:p w14:paraId="1D58BBF6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 xml:space="preserve">PIAS4 </w:t>
            </w:r>
            <w:r w:rsidRPr="00156DD1">
              <w:rPr>
                <w:rFonts w:ascii="Arial" w:hAnsi="Arial" w:cs="Arial"/>
                <w:b/>
                <w:bCs/>
                <w:sz w:val="20"/>
                <w:lang w:val="el-GR"/>
              </w:rPr>
              <w:t>Δ</w:t>
            </w:r>
            <w:r w:rsidRPr="00156DD1">
              <w:rPr>
                <w:rFonts w:ascii="Arial" w:hAnsi="Arial" w:cs="Arial"/>
                <w:sz w:val="20"/>
              </w:rPr>
              <w:t>RING-C342S</w:t>
            </w:r>
          </w:p>
        </w:tc>
        <w:tc>
          <w:tcPr>
            <w:tcW w:w="5466" w:type="dxa"/>
            <w:vAlign w:val="center"/>
          </w:tcPr>
          <w:p w14:paraId="702F80B4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F:5'-GCAGGTGTGCGGAGGTCTCTGCACGG-3'</w:t>
            </w:r>
          </w:p>
          <w:p w14:paraId="696961A7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R:5'-CCGTGCAGAGACCTCCGCACACCTGC-3'</w:t>
            </w:r>
          </w:p>
        </w:tc>
      </w:tr>
      <w:tr w:rsidR="00156DD1" w:rsidRPr="00156DD1" w14:paraId="4E4D11F3" w14:textId="77777777" w:rsidTr="00131989">
        <w:trPr>
          <w:trHeight w:val="624"/>
        </w:trPr>
        <w:tc>
          <w:tcPr>
            <w:tcW w:w="2830" w:type="dxa"/>
            <w:vAlign w:val="center"/>
          </w:tcPr>
          <w:p w14:paraId="07F28517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 xml:space="preserve">PIAS4 </w:t>
            </w:r>
            <w:r w:rsidRPr="00156DD1">
              <w:rPr>
                <w:rFonts w:ascii="Arial" w:hAnsi="Arial" w:cs="Arial"/>
                <w:b/>
                <w:bCs/>
                <w:sz w:val="20"/>
                <w:lang w:val="el-GR"/>
              </w:rPr>
              <w:t>Δ</w:t>
            </w:r>
            <w:r w:rsidRPr="00156DD1">
              <w:rPr>
                <w:rFonts w:ascii="Arial" w:hAnsi="Arial" w:cs="Arial"/>
                <w:sz w:val="20"/>
              </w:rPr>
              <w:t>RING-H344A</w:t>
            </w:r>
          </w:p>
        </w:tc>
        <w:tc>
          <w:tcPr>
            <w:tcW w:w="5466" w:type="dxa"/>
            <w:vAlign w:val="center"/>
          </w:tcPr>
          <w:p w14:paraId="7DE877BA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F:5’-TGCAGAGACCTCCGCAGCCCTGCAGTGCTTTG-3’</w:t>
            </w:r>
          </w:p>
          <w:p w14:paraId="5A46197F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R:5'-CAAAGCACTGCAGGGCTGCGGAGGTCTCTGCA-3'</w:t>
            </w:r>
          </w:p>
        </w:tc>
      </w:tr>
      <w:tr w:rsidR="004902DC" w:rsidRPr="00156DD1" w14:paraId="22FA4383" w14:textId="77777777" w:rsidTr="00131989">
        <w:trPr>
          <w:trHeight w:val="624"/>
        </w:trPr>
        <w:tc>
          <w:tcPr>
            <w:tcW w:w="2830" w:type="dxa"/>
            <w:vAlign w:val="center"/>
          </w:tcPr>
          <w:p w14:paraId="7DB677EE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 xml:space="preserve">PIAS4 </w:t>
            </w:r>
            <w:r w:rsidRPr="00156DD1">
              <w:rPr>
                <w:rFonts w:ascii="Arial" w:hAnsi="Arial" w:cs="Arial"/>
                <w:b/>
                <w:bCs/>
                <w:sz w:val="20"/>
                <w:lang w:val="el-GR"/>
              </w:rPr>
              <w:t>Δ</w:t>
            </w:r>
            <w:r w:rsidRPr="00156DD1">
              <w:rPr>
                <w:rFonts w:ascii="Arial" w:hAnsi="Arial" w:cs="Arial"/>
                <w:sz w:val="20"/>
              </w:rPr>
              <w:t>RING-C347S</w:t>
            </w:r>
          </w:p>
        </w:tc>
        <w:tc>
          <w:tcPr>
            <w:tcW w:w="5466" w:type="dxa"/>
            <w:vAlign w:val="center"/>
          </w:tcPr>
          <w:p w14:paraId="5C23F1CD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F:5'-ACACAGCATCAAAGGACTGCAGGGCTGCG-3'</w:t>
            </w:r>
          </w:p>
          <w:p w14:paraId="6A00278D" w14:textId="77777777" w:rsidR="004902DC" w:rsidRPr="00156DD1" w:rsidRDefault="004902DC" w:rsidP="00131989">
            <w:pPr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R5’-CGCAGCCCTGCAGTCCTTTGATGCTGTGT-3’</w:t>
            </w:r>
          </w:p>
        </w:tc>
      </w:tr>
    </w:tbl>
    <w:p w14:paraId="384766CD" w14:textId="3B676F30" w:rsidR="00AC73FF" w:rsidRPr="00156DD1" w:rsidRDefault="00AC73FF" w:rsidP="004902DC"/>
    <w:p w14:paraId="1EE4679B" w14:textId="274019B5" w:rsidR="00BD1FCF" w:rsidRPr="00156DD1" w:rsidRDefault="00AC73FF" w:rsidP="004902DC">
      <w:r w:rsidRPr="00156DD1">
        <w:br w:type="page"/>
      </w:r>
    </w:p>
    <w:p w14:paraId="34C168BE" w14:textId="6C4989B8" w:rsidR="00087EBD" w:rsidRPr="00156DD1" w:rsidRDefault="005172D1" w:rsidP="00087EBD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156DD1">
        <w:rPr>
          <w:rFonts w:ascii="Arial" w:hAnsi="Arial" w:cs="Arial"/>
          <w:b/>
          <w:szCs w:val="24"/>
        </w:rPr>
        <w:lastRenderedPageBreak/>
        <w:t xml:space="preserve">Supplementary </w:t>
      </w:r>
      <w:r w:rsidR="00087EBD" w:rsidRPr="00156DD1">
        <w:rPr>
          <w:rFonts w:ascii="Arial" w:hAnsi="Arial" w:cs="Arial"/>
          <w:b/>
          <w:szCs w:val="24"/>
        </w:rPr>
        <w:t>Table</w:t>
      </w:r>
      <w:r w:rsidRPr="00156DD1">
        <w:rPr>
          <w:rFonts w:ascii="Arial" w:hAnsi="Arial" w:cs="Arial"/>
          <w:b/>
          <w:szCs w:val="24"/>
        </w:rPr>
        <w:t xml:space="preserve"> </w:t>
      </w:r>
      <w:r w:rsidR="00087EBD" w:rsidRPr="00156DD1">
        <w:rPr>
          <w:rFonts w:ascii="Arial" w:hAnsi="Arial" w:cs="Arial"/>
          <w:b/>
          <w:szCs w:val="24"/>
        </w:rPr>
        <w:t xml:space="preserve">3 </w:t>
      </w:r>
    </w:p>
    <w:p w14:paraId="16CC1428" w14:textId="6A5CA4E3" w:rsidR="004902DC" w:rsidRPr="00156DD1" w:rsidRDefault="004902DC" w:rsidP="004902DC">
      <w:pPr>
        <w:rPr>
          <w:rFonts w:ascii="Arial" w:hAnsi="Arial" w:cs="Arial"/>
          <w:b/>
          <w:szCs w:val="24"/>
        </w:rPr>
      </w:pPr>
      <w:r w:rsidRPr="00156DD1">
        <w:rPr>
          <w:rFonts w:ascii="Arial" w:hAnsi="Arial" w:cs="Arial"/>
          <w:b/>
          <w:szCs w:val="24"/>
        </w:rPr>
        <w:t>Primer sequences used for qPCR</w:t>
      </w:r>
    </w:p>
    <w:p w14:paraId="7F2E8C60" w14:textId="77777777" w:rsidR="003F1C1C" w:rsidRPr="00156DD1" w:rsidRDefault="003F1C1C" w:rsidP="004902DC">
      <w:pPr>
        <w:rPr>
          <w:rFonts w:ascii="Arial" w:hAnsi="Arial" w:cs="Arial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56DD1" w:rsidRPr="00156DD1" w14:paraId="4BFA5DBB" w14:textId="77777777" w:rsidTr="00131989">
        <w:tc>
          <w:tcPr>
            <w:tcW w:w="4148" w:type="dxa"/>
            <w:vAlign w:val="center"/>
          </w:tcPr>
          <w:p w14:paraId="2E2E0358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HUMAN-P21</w:t>
            </w:r>
          </w:p>
        </w:tc>
        <w:tc>
          <w:tcPr>
            <w:tcW w:w="4148" w:type="dxa"/>
            <w:vAlign w:val="center"/>
          </w:tcPr>
          <w:p w14:paraId="36432561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F:5’-CTGGAGACTCTCAGGGTCGAAA-3’</w:t>
            </w:r>
          </w:p>
          <w:p w14:paraId="48FDCEFB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R:5’-GATTAGGGCTTCCTCTTGGAGAA-3’</w:t>
            </w:r>
          </w:p>
        </w:tc>
      </w:tr>
      <w:tr w:rsidR="00156DD1" w:rsidRPr="00156DD1" w14:paraId="568635F5" w14:textId="77777777" w:rsidTr="00131989">
        <w:tc>
          <w:tcPr>
            <w:tcW w:w="4148" w:type="dxa"/>
            <w:vAlign w:val="center"/>
          </w:tcPr>
          <w:p w14:paraId="5EEAB403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HUMAN-ZBTB17</w:t>
            </w:r>
          </w:p>
        </w:tc>
        <w:tc>
          <w:tcPr>
            <w:tcW w:w="4148" w:type="dxa"/>
            <w:vAlign w:val="center"/>
          </w:tcPr>
          <w:p w14:paraId="6D08B233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F:5’-TGTAACCCCTCCCTCCAAGC-3’</w:t>
            </w:r>
          </w:p>
          <w:p w14:paraId="01A949F0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R:5’-GTCTAGCACACAGCTCTGAACG-3’</w:t>
            </w:r>
          </w:p>
        </w:tc>
      </w:tr>
      <w:tr w:rsidR="00156DD1" w:rsidRPr="00156DD1" w14:paraId="10305280" w14:textId="77777777" w:rsidTr="00131989">
        <w:tc>
          <w:tcPr>
            <w:tcW w:w="4148" w:type="dxa"/>
            <w:vAlign w:val="center"/>
          </w:tcPr>
          <w:p w14:paraId="75D0D391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HUMAN-CDC45</w:t>
            </w:r>
          </w:p>
        </w:tc>
        <w:tc>
          <w:tcPr>
            <w:tcW w:w="4148" w:type="dxa"/>
            <w:vAlign w:val="center"/>
          </w:tcPr>
          <w:p w14:paraId="675145A1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F:5’-CTTGAAGTTCCCGCCTATGAAG-3’</w:t>
            </w:r>
          </w:p>
          <w:p w14:paraId="33E91751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R:5’-GCATGGTTTGCTCCACTATCTC-3’</w:t>
            </w:r>
          </w:p>
        </w:tc>
      </w:tr>
      <w:tr w:rsidR="00156DD1" w:rsidRPr="00156DD1" w14:paraId="576EF2CD" w14:textId="77777777" w:rsidTr="00131989">
        <w:tc>
          <w:tcPr>
            <w:tcW w:w="4148" w:type="dxa"/>
            <w:vAlign w:val="center"/>
          </w:tcPr>
          <w:p w14:paraId="28D9A456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HUMAN-TP53</w:t>
            </w:r>
          </w:p>
        </w:tc>
        <w:tc>
          <w:tcPr>
            <w:tcW w:w="4148" w:type="dxa"/>
            <w:vAlign w:val="center"/>
          </w:tcPr>
          <w:p w14:paraId="408234AF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F:5’-CCTGGTCCTCTGACTGCTCT-3’</w:t>
            </w:r>
          </w:p>
          <w:p w14:paraId="5E2BF550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R:5’-GTGTAGGAGCTGCTGGTGCA-3’</w:t>
            </w:r>
          </w:p>
        </w:tc>
      </w:tr>
      <w:tr w:rsidR="00156DD1" w:rsidRPr="00156DD1" w14:paraId="7E9E88C1" w14:textId="77777777" w:rsidTr="00131989">
        <w:tc>
          <w:tcPr>
            <w:tcW w:w="4148" w:type="dxa"/>
            <w:vAlign w:val="center"/>
          </w:tcPr>
          <w:p w14:paraId="56657C29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HUAMN-ABL1</w:t>
            </w:r>
          </w:p>
        </w:tc>
        <w:tc>
          <w:tcPr>
            <w:tcW w:w="4148" w:type="dxa"/>
            <w:vAlign w:val="center"/>
          </w:tcPr>
          <w:p w14:paraId="0E591AFF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F:5’-AGGAGCTCTCATGGGTGAACA-3’</w:t>
            </w:r>
          </w:p>
          <w:p w14:paraId="0B6D63E9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R:5’-GTTCTCCCCTACCAGGCAGTT-3’</w:t>
            </w:r>
          </w:p>
        </w:tc>
      </w:tr>
      <w:tr w:rsidR="00156DD1" w:rsidRPr="00156DD1" w14:paraId="11C72004" w14:textId="77777777" w:rsidTr="00131989">
        <w:tc>
          <w:tcPr>
            <w:tcW w:w="4148" w:type="dxa"/>
            <w:vAlign w:val="center"/>
          </w:tcPr>
          <w:p w14:paraId="22F14D46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HUMAN-PLK1</w:t>
            </w:r>
          </w:p>
        </w:tc>
        <w:tc>
          <w:tcPr>
            <w:tcW w:w="4148" w:type="dxa"/>
            <w:vAlign w:val="center"/>
          </w:tcPr>
          <w:p w14:paraId="1E2E4555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F:5’-AAAGAGATCCCGGAGGTCCTA-3’</w:t>
            </w:r>
          </w:p>
          <w:p w14:paraId="70268B9E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R:5’-GGCTGCGGTGAATGGATATTTC-3’</w:t>
            </w:r>
          </w:p>
        </w:tc>
      </w:tr>
      <w:tr w:rsidR="00156DD1" w:rsidRPr="00156DD1" w14:paraId="40E0A8A3" w14:textId="77777777" w:rsidTr="00131989">
        <w:tc>
          <w:tcPr>
            <w:tcW w:w="4148" w:type="dxa"/>
            <w:vAlign w:val="center"/>
          </w:tcPr>
          <w:p w14:paraId="1F23F76C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HUMAN-CDC20</w:t>
            </w:r>
          </w:p>
        </w:tc>
        <w:tc>
          <w:tcPr>
            <w:tcW w:w="4148" w:type="dxa"/>
            <w:vAlign w:val="center"/>
          </w:tcPr>
          <w:p w14:paraId="41D7A607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  <w:shd w:val="clear" w:color="auto" w:fill="FFFFFF"/>
              </w:rPr>
            </w:pPr>
            <w:r w:rsidRPr="00156DD1">
              <w:rPr>
                <w:rFonts w:ascii="Arial" w:hAnsi="Arial" w:cs="Arial"/>
                <w:sz w:val="20"/>
                <w:shd w:val="clear" w:color="auto" w:fill="FFFFFF"/>
              </w:rPr>
              <w:t>F:5’-GCACAGTTCGCGTTCGAGA-3’</w:t>
            </w:r>
          </w:p>
          <w:p w14:paraId="09093270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  <w:shd w:val="clear" w:color="auto" w:fill="FFFFFF"/>
              </w:rPr>
              <w:t>R:5’-CTGGATTTGCCAGGAGTTCGG-3’</w:t>
            </w:r>
          </w:p>
        </w:tc>
      </w:tr>
      <w:tr w:rsidR="00156DD1" w:rsidRPr="00156DD1" w14:paraId="1F92A02B" w14:textId="77777777" w:rsidTr="00131989">
        <w:tc>
          <w:tcPr>
            <w:tcW w:w="4148" w:type="dxa"/>
            <w:vAlign w:val="center"/>
          </w:tcPr>
          <w:p w14:paraId="05B246AA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HUMAN-KDM5B</w:t>
            </w:r>
          </w:p>
        </w:tc>
        <w:tc>
          <w:tcPr>
            <w:tcW w:w="4148" w:type="dxa"/>
            <w:vAlign w:val="center"/>
          </w:tcPr>
          <w:p w14:paraId="234DAC3F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F:5’-AATCAAACTGAGCCACCCCA-3’</w:t>
            </w:r>
          </w:p>
          <w:p w14:paraId="75D5A11C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  <w:shd w:val="clear" w:color="auto" w:fill="FFFFFF"/>
              </w:rPr>
            </w:pPr>
            <w:r w:rsidRPr="00156DD1">
              <w:rPr>
                <w:rFonts w:ascii="Arial" w:hAnsi="Arial" w:cs="Arial"/>
                <w:sz w:val="20"/>
              </w:rPr>
              <w:t>R:5’-CAGTCCACCTCATCTCCTTCTG-3’</w:t>
            </w:r>
          </w:p>
        </w:tc>
      </w:tr>
      <w:tr w:rsidR="00156DD1" w:rsidRPr="00156DD1" w14:paraId="6004AB96" w14:textId="77777777" w:rsidTr="00131989">
        <w:tc>
          <w:tcPr>
            <w:tcW w:w="4148" w:type="dxa"/>
            <w:vAlign w:val="center"/>
          </w:tcPr>
          <w:p w14:paraId="3B17DDA2" w14:textId="5BE63887" w:rsidR="00A1139F" w:rsidRPr="00156DD1" w:rsidRDefault="00A1139F" w:rsidP="00131989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156DD1">
              <w:rPr>
                <w:rFonts w:ascii="Arial" w:hAnsi="Arial" w:cs="Arial" w:hint="eastAsia"/>
                <w:sz w:val="20"/>
                <w:lang w:eastAsia="zh-CN"/>
              </w:rPr>
              <w:t>H</w:t>
            </w:r>
            <w:r w:rsidRPr="00156DD1">
              <w:rPr>
                <w:rFonts w:ascii="Arial" w:hAnsi="Arial" w:cs="Arial"/>
                <w:sz w:val="20"/>
                <w:lang w:eastAsia="zh-CN"/>
              </w:rPr>
              <w:t>UMAN-VEGFA</w:t>
            </w:r>
          </w:p>
        </w:tc>
        <w:tc>
          <w:tcPr>
            <w:tcW w:w="4148" w:type="dxa"/>
            <w:vAlign w:val="center"/>
          </w:tcPr>
          <w:p w14:paraId="6091B7EF" w14:textId="28D49104" w:rsidR="00A1139F" w:rsidRPr="00156DD1" w:rsidRDefault="00A1139F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F:5’-TACTGCCGTCCGATTGAGA-3’</w:t>
            </w:r>
          </w:p>
          <w:p w14:paraId="1D9E613A" w14:textId="3B6D134C" w:rsidR="00A1139F" w:rsidRPr="00156DD1" w:rsidRDefault="00A1139F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R:5’-GCTGGCTTTGGTGAGGTTT-3’</w:t>
            </w:r>
          </w:p>
        </w:tc>
      </w:tr>
      <w:tr w:rsidR="00156DD1" w:rsidRPr="00156DD1" w14:paraId="24602597" w14:textId="77777777" w:rsidTr="00131989">
        <w:tc>
          <w:tcPr>
            <w:tcW w:w="4148" w:type="dxa"/>
            <w:vAlign w:val="center"/>
          </w:tcPr>
          <w:p w14:paraId="66F75913" w14:textId="0D88AFA0" w:rsidR="00A1139F" w:rsidRPr="00156DD1" w:rsidRDefault="00A1139F" w:rsidP="00131989">
            <w:pPr>
              <w:jc w:val="center"/>
              <w:rPr>
                <w:rFonts w:ascii="Arial" w:hAnsi="Arial" w:cs="Arial"/>
                <w:sz w:val="20"/>
                <w:lang w:eastAsia="zh-CN"/>
              </w:rPr>
            </w:pPr>
            <w:r w:rsidRPr="00156DD1">
              <w:rPr>
                <w:rFonts w:ascii="Arial" w:hAnsi="Arial" w:cs="Arial" w:hint="eastAsia"/>
                <w:sz w:val="20"/>
                <w:lang w:eastAsia="zh-CN"/>
              </w:rPr>
              <w:t>H</w:t>
            </w:r>
            <w:r w:rsidRPr="00156DD1">
              <w:rPr>
                <w:rFonts w:ascii="Arial" w:hAnsi="Arial" w:cs="Arial"/>
                <w:sz w:val="20"/>
                <w:lang w:eastAsia="zh-CN"/>
              </w:rPr>
              <w:t>UMAN-GLUT1</w:t>
            </w:r>
          </w:p>
        </w:tc>
        <w:tc>
          <w:tcPr>
            <w:tcW w:w="4148" w:type="dxa"/>
            <w:vAlign w:val="center"/>
          </w:tcPr>
          <w:p w14:paraId="0008E097" w14:textId="5E090C17" w:rsidR="00A1139F" w:rsidRPr="00156DD1" w:rsidRDefault="003068D7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F:5’-ATTGGCTCCGGTATCGTCAAC-3’</w:t>
            </w:r>
          </w:p>
          <w:p w14:paraId="3A21239E" w14:textId="193B3B6C" w:rsidR="003068D7" w:rsidRPr="00156DD1" w:rsidRDefault="003068D7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R:5’-GCTCAGATAGGACATCCAGGGTA-3’</w:t>
            </w:r>
          </w:p>
        </w:tc>
      </w:tr>
      <w:tr w:rsidR="00156DD1" w:rsidRPr="00156DD1" w14:paraId="461A542B" w14:textId="77777777" w:rsidTr="00131989">
        <w:tc>
          <w:tcPr>
            <w:tcW w:w="4148" w:type="dxa"/>
            <w:vAlign w:val="center"/>
          </w:tcPr>
          <w:p w14:paraId="571741CD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HUMAN-ACTINB</w:t>
            </w:r>
          </w:p>
        </w:tc>
        <w:tc>
          <w:tcPr>
            <w:tcW w:w="4148" w:type="dxa"/>
            <w:vAlign w:val="center"/>
          </w:tcPr>
          <w:p w14:paraId="32442772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F:5’-ACTCTTCCAGCCTTCCTTCC-3’</w:t>
            </w:r>
          </w:p>
          <w:p w14:paraId="7BAA0F4F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R:5’-CGTCATACTCCTGCTTGCTG-3’</w:t>
            </w:r>
          </w:p>
        </w:tc>
      </w:tr>
      <w:tr w:rsidR="00156DD1" w:rsidRPr="00156DD1" w14:paraId="53FF96A8" w14:textId="77777777" w:rsidTr="00131989">
        <w:tc>
          <w:tcPr>
            <w:tcW w:w="4148" w:type="dxa"/>
            <w:vAlign w:val="center"/>
          </w:tcPr>
          <w:p w14:paraId="7B1BC2DE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HUMAN-p21-chip-p1</w:t>
            </w:r>
          </w:p>
        </w:tc>
        <w:tc>
          <w:tcPr>
            <w:tcW w:w="4148" w:type="dxa"/>
            <w:vAlign w:val="center"/>
          </w:tcPr>
          <w:p w14:paraId="730FC943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F:5’-AGTGTGGCCAAAGGATCTGA-3’</w:t>
            </w:r>
          </w:p>
          <w:p w14:paraId="3FA9110B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R:5’-ACTGAGATTTGCAGCAGACAC-3’</w:t>
            </w:r>
          </w:p>
        </w:tc>
      </w:tr>
      <w:tr w:rsidR="00156DD1" w:rsidRPr="00156DD1" w14:paraId="7E617E2F" w14:textId="77777777" w:rsidTr="00131989">
        <w:tc>
          <w:tcPr>
            <w:tcW w:w="4148" w:type="dxa"/>
            <w:vAlign w:val="center"/>
          </w:tcPr>
          <w:p w14:paraId="0F4385B3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HUMAN-p21-chip-p2</w:t>
            </w:r>
          </w:p>
        </w:tc>
        <w:tc>
          <w:tcPr>
            <w:tcW w:w="4148" w:type="dxa"/>
            <w:vAlign w:val="center"/>
          </w:tcPr>
          <w:p w14:paraId="2C6CCF43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F:5’-GCCCATTAATATTATAGGTCTGGC-3’</w:t>
            </w:r>
          </w:p>
          <w:p w14:paraId="65580FC2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R:5’-CAATGCTGGC CTCGAAG-3’</w:t>
            </w:r>
          </w:p>
        </w:tc>
      </w:tr>
      <w:tr w:rsidR="00156DD1" w:rsidRPr="00156DD1" w14:paraId="2D370682" w14:textId="77777777" w:rsidTr="00131989">
        <w:tc>
          <w:tcPr>
            <w:tcW w:w="4148" w:type="dxa"/>
            <w:vAlign w:val="center"/>
          </w:tcPr>
          <w:p w14:paraId="7D32C2D0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HUMAN-p21-chip-p3</w:t>
            </w:r>
          </w:p>
        </w:tc>
        <w:tc>
          <w:tcPr>
            <w:tcW w:w="4148" w:type="dxa"/>
            <w:vAlign w:val="center"/>
          </w:tcPr>
          <w:p w14:paraId="1F689B94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F:5’-GCCTCTCTTCAAACATTGTACAAG-3’</w:t>
            </w:r>
          </w:p>
          <w:p w14:paraId="0B25338B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R:5’-TCTATGAGAGTCCTTGTGGGC-3’</w:t>
            </w:r>
          </w:p>
        </w:tc>
      </w:tr>
      <w:tr w:rsidR="00156DD1" w:rsidRPr="00156DD1" w14:paraId="77EEA649" w14:textId="77777777" w:rsidTr="00131989">
        <w:tc>
          <w:tcPr>
            <w:tcW w:w="4148" w:type="dxa"/>
            <w:vAlign w:val="center"/>
          </w:tcPr>
          <w:p w14:paraId="330166BE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HUMAN-p21-chip-p4</w:t>
            </w:r>
          </w:p>
        </w:tc>
        <w:tc>
          <w:tcPr>
            <w:tcW w:w="4148" w:type="dxa"/>
            <w:vAlign w:val="center"/>
          </w:tcPr>
          <w:p w14:paraId="57CF65BB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F:5’-GGAGTCTCACTCTGTCACCCA-3’</w:t>
            </w:r>
          </w:p>
          <w:p w14:paraId="4A7EA78D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R:5’-AATATGGTG AAACCCCGTC TC-3’</w:t>
            </w:r>
          </w:p>
        </w:tc>
      </w:tr>
      <w:tr w:rsidR="00156DD1" w:rsidRPr="00156DD1" w14:paraId="5B2341C2" w14:textId="77777777" w:rsidTr="00131989">
        <w:tc>
          <w:tcPr>
            <w:tcW w:w="4148" w:type="dxa"/>
            <w:vAlign w:val="center"/>
          </w:tcPr>
          <w:p w14:paraId="196E2519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HUMAN-p21-chip-p5</w:t>
            </w:r>
          </w:p>
        </w:tc>
        <w:tc>
          <w:tcPr>
            <w:tcW w:w="4148" w:type="dxa"/>
            <w:vAlign w:val="center"/>
          </w:tcPr>
          <w:p w14:paraId="3191FD2F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F:5’-AGACGGGGTTTCACCATATTG-3’</w:t>
            </w:r>
          </w:p>
          <w:p w14:paraId="48AACA64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R:5’-GATTACAGGCATGCACCACC-3’</w:t>
            </w:r>
          </w:p>
        </w:tc>
      </w:tr>
      <w:tr w:rsidR="00156DD1" w:rsidRPr="00156DD1" w14:paraId="26FD05E8" w14:textId="77777777" w:rsidTr="00131989">
        <w:tc>
          <w:tcPr>
            <w:tcW w:w="4148" w:type="dxa"/>
            <w:vAlign w:val="center"/>
          </w:tcPr>
          <w:p w14:paraId="729E8ABD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HUMAN-p21-chip-p6</w:t>
            </w:r>
          </w:p>
        </w:tc>
        <w:tc>
          <w:tcPr>
            <w:tcW w:w="4148" w:type="dxa"/>
            <w:vAlign w:val="center"/>
          </w:tcPr>
          <w:p w14:paraId="473D57A4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F:5’-ATGGTGGTGCATGCCTGTA-3’</w:t>
            </w:r>
          </w:p>
          <w:p w14:paraId="17580679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R:5’-TCAGCTTTCAGAGGAATTCACC-3’</w:t>
            </w:r>
          </w:p>
        </w:tc>
      </w:tr>
      <w:tr w:rsidR="00156DD1" w:rsidRPr="00156DD1" w14:paraId="2961887F" w14:textId="77777777" w:rsidTr="00131989">
        <w:tc>
          <w:tcPr>
            <w:tcW w:w="4148" w:type="dxa"/>
            <w:vAlign w:val="center"/>
          </w:tcPr>
          <w:p w14:paraId="53D866BA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HUMAN-p21-chip-p7</w:t>
            </w:r>
          </w:p>
        </w:tc>
        <w:tc>
          <w:tcPr>
            <w:tcW w:w="4148" w:type="dxa"/>
            <w:vAlign w:val="center"/>
          </w:tcPr>
          <w:p w14:paraId="2FE9D86B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F:5’-TGAAGGTGAATTCCTCTGAAAGC-3’</w:t>
            </w:r>
          </w:p>
          <w:p w14:paraId="39205B76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R:5’-GACAAGAGTGCCCAGTCCAG-3’</w:t>
            </w:r>
          </w:p>
        </w:tc>
      </w:tr>
      <w:tr w:rsidR="004902DC" w:rsidRPr="00156DD1" w14:paraId="34A03490" w14:textId="77777777" w:rsidTr="00131989">
        <w:tc>
          <w:tcPr>
            <w:tcW w:w="4148" w:type="dxa"/>
            <w:vAlign w:val="center"/>
          </w:tcPr>
          <w:p w14:paraId="1DBE46AE" w14:textId="77777777" w:rsidR="004902DC" w:rsidRPr="00156DD1" w:rsidRDefault="004902DC" w:rsidP="00131989">
            <w:pPr>
              <w:jc w:val="center"/>
              <w:rPr>
                <w:rFonts w:ascii="Arial" w:eastAsia="SimSun" w:hAnsi="Arial" w:cs="Arial"/>
                <w:sz w:val="20"/>
              </w:rPr>
            </w:pPr>
            <w:r w:rsidRPr="00156DD1">
              <w:rPr>
                <w:rFonts w:ascii="Arial" w:eastAsia="SimSun" w:hAnsi="Arial" w:cs="Arial"/>
                <w:sz w:val="20"/>
              </w:rPr>
              <w:t>HUMAN-p21-chip-p8</w:t>
            </w:r>
          </w:p>
        </w:tc>
        <w:tc>
          <w:tcPr>
            <w:tcW w:w="4148" w:type="dxa"/>
            <w:vAlign w:val="center"/>
          </w:tcPr>
          <w:p w14:paraId="27AA532F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F:5’-CTGGACTGGGCACTCTTGTC-3’</w:t>
            </w:r>
          </w:p>
          <w:p w14:paraId="4C4600F9" w14:textId="77777777" w:rsidR="004902DC" w:rsidRPr="00156DD1" w:rsidRDefault="004902DC" w:rsidP="00131989">
            <w:pPr>
              <w:jc w:val="center"/>
              <w:rPr>
                <w:rFonts w:ascii="Arial" w:hAnsi="Arial" w:cs="Arial"/>
                <w:sz w:val="20"/>
              </w:rPr>
            </w:pPr>
            <w:r w:rsidRPr="00156DD1">
              <w:rPr>
                <w:rFonts w:ascii="Arial" w:hAnsi="Arial" w:cs="Arial"/>
                <w:sz w:val="20"/>
              </w:rPr>
              <w:t>R:5’-GACAAAATAGCCACCAGCCTC-3’</w:t>
            </w:r>
          </w:p>
        </w:tc>
      </w:tr>
    </w:tbl>
    <w:p w14:paraId="73FB7E06" w14:textId="77777777" w:rsidR="00B45150" w:rsidRPr="00156DD1" w:rsidRDefault="00B45150" w:rsidP="00A8689D"/>
    <w:sectPr w:rsidR="00B45150" w:rsidRPr="00156DD1" w:rsidSect="00156DD1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CD88A" w14:textId="77777777" w:rsidR="00FD1C07" w:rsidRDefault="00FD1C07" w:rsidP="00B77B1E">
      <w:r>
        <w:separator/>
      </w:r>
    </w:p>
  </w:endnote>
  <w:endnote w:type="continuationSeparator" w:id="0">
    <w:p w14:paraId="61065A65" w14:textId="77777777" w:rsidR="00FD1C07" w:rsidRDefault="00FD1C07" w:rsidP="00B7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bfpvyAdvTTb5929f4c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37BD9" w14:textId="77777777" w:rsidR="00FD1C07" w:rsidRDefault="00FD1C07" w:rsidP="00B77B1E">
      <w:r>
        <w:separator/>
      </w:r>
    </w:p>
  </w:footnote>
  <w:footnote w:type="continuationSeparator" w:id="0">
    <w:p w14:paraId="44D94C0A" w14:textId="77777777" w:rsidR="00FD1C07" w:rsidRDefault="00FD1C07" w:rsidP="00B77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26B23"/>
    <w:multiLevelType w:val="multilevel"/>
    <w:tmpl w:val="3FB46ED0"/>
    <w:lvl w:ilvl="0">
      <w:start w:val="1"/>
      <w:numFmt w:val="upperLetter"/>
      <w:lvlText w:val="(%1)"/>
      <w:lvlJc w:val="left"/>
      <w:pPr>
        <w:ind w:left="675" w:hanging="360"/>
      </w:pPr>
      <w:rPr>
        <w:rFonts w:ascii="Arial" w:eastAsiaTheme="minorEastAsia" w:hAnsi="Arial" w:cs="Arial"/>
        <w:color w:val="0070C0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" w15:restartNumberingAfterBreak="0">
    <w:nsid w:val="4594129C"/>
    <w:multiLevelType w:val="multilevel"/>
    <w:tmpl w:val="B2969952"/>
    <w:lvl w:ilvl="0">
      <w:start w:val="1"/>
      <w:numFmt w:val="upperLetter"/>
      <w:lvlText w:val="(%1)"/>
      <w:lvlJc w:val="left"/>
      <w:pPr>
        <w:ind w:left="675" w:hanging="360"/>
      </w:pPr>
      <w:rPr>
        <w:color w:val="0070C0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2" w15:restartNumberingAfterBreak="0">
    <w:nsid w:val="6E8C3C3C"/>
    <w:multiLevelType w:val="multilevel"/>
    <w:tmpl w:val="6E8C3C3C"/>
    <w:lvl w:ilvl="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F6C"/>
    <w:rsid w:val="0001186E"/>
    <w:rsid w:val="00014381"/>
    <w:rsid w:val="000409E8"/>
    <w:rsid w:val="00055FE8"/>
    <w:rsid w:val="00087EBD"/>
    <w:rsid w:val="000D64FB"/>
    <w:rsid w:val="000F7912"/>
    <w:rsid w:val="00143F6C"/>
    <w:rsid w:val="00156DD1"/>
    <w:rsid w:val="0017026F"/>
    <w:rsid w:val="001E4FD9"/>
    <w:rsid w:val="00217153"/>
    <w:rsid w:val="00220231"/>
    <w:rsid w:val="002344EE"/>
    <w:rsid w:val="002356F8"/>
    <w:rsid w:val="00241E03"/>
    <w:rsid w:val="002E35E7"/>
    <w:rsid w:val="003068D7"/>
    <w:rsid w:val="00343A4C"/>
    <w:rsid w:val="003D471D"/>
    <w:rsid w:val="003F1C1C"/>
    <w:rsid w:val="00452CC4"/>
    <w:rsid w:val="004902DC"/>
    <w:rsid w:val="004B79B8"/>
    <w:rsid w:val="004D6B9C"/>
    <w:rsid w:val="004E51AC"/>
    <w:rsid w:val="005169E0"/>
    <w:rsid w:val="005172D1"/>
    <w:rsid w:val="00525AFC"/>
    <w:rsid w:val="005B36AD"/>
    <w:rsid w:val="005B5B91"/>
    <w:rsid w:val="00617F4C"/>
    <w:rsid w:val="00621363"/>
    <w:rsid w:val="00630731"/>
    <w:rsid w:val="00653578"/>
    <w:rsid w:val="00695710"/>
    <w:rsid w:val="0074707E"/>
    <w:rsid w:val="007B73AB"/>
    <w:rsid w:val="007C67C9"/>
    <w:rsid w:val="007F728E"/>
    <w:rsid w:val="00802CDB"/>
    <w:rsid w:val="0085497D"/>
    <w:rsid w:val="008F15C9"/>
    <w:rsid w:val="00904C98"/>
    <w:rsid w:val="00923106"/>
    <w:rsid w:val="009321DA"/>
    <w:rsid w:val="00957038"/>
    <w:rsid w:val="0099026D"/>
    <w:rsid w:val="009A3519"/>
    <w:rsid w:val="00A108AD"/>
    <w:rsid w:val="00A1139F"/>
    <w:rsid w:val="00A3057F"/>
    <w:rsid w:val="00A318E0"/>
    <w:rsid w:val="00A4221F"/>
    <w:rsid w:val="00A62863"/>
    <w:rsid w:val="00A65737"/>
    <w:rsid w:val="00A8689D"/>
    <w:rsid w:val="00AC73FF"/>
    <w:rsid w:val="00B036CB"/>
    <w:rsid w:val="00B45150"/>
    <w:rsid w:val="00B51F6A"/>
    <w:rsid w:val="00B539F5"/>
    <w:rsid w:val="00B77B1E"/>
    <w:rsid w:val="00BC0A37"/>
    <w:rsid w:val="00BD1FCF"/>
    <w:rsid w:val="00C15125"/>
    <w:rsid w:val="00C16D6A"/>
    <w:rsid w:val="00CC7726"/>
    <w:rsid w:val="00CD13B1"/>
    <w:rsid w:val="00DB2F03"/>
    <w:rsid w:val="00E42BFC"/>
    <w:rsid w:val="00EA1FE1"/>
    <w:rsid w:val="00EF2314"/>
    <w:rsid w:val="00F33ED5"/>
    <w:rsid w:val="00F74573"/>
    <w:rsid w:val="00FD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FB8FF"/>
  <w15:chartTrackingRefBased/>
  <w15:docId w15:val="{1DBC1D00-E16B-47FF-9D68-B74FFDA2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9E8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7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77B1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77B1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77B1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7B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B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C9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98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04C98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table" w:styleId="TableGrid">
    <w:name w:val="Table Grid"/>
    <w:basedOn w:val="TableNormal"/>
    <w:uiPriority w:val="39"/>
    <w:rsid w:val="00490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4221F"/>
  </w:style>
  <w:style w:type="character" w:customStyle="1" w:styleId="fontstyle01">
    <w:name w:val="fontstyle01"/>
    <w:basedOn w:val="DefaultParagraphFont"/>
    <w:rsid w:val="004B79B8"/>
    <w:rPr>
      <w:rFonts w:ascii="LbfpvyAdvTTb5929f4c" w:hAnsi="LbfpvyAdvTTb5929f4c" w:hint="default"/>
      <w:b w:val="0"/>
      <w:bCs w:val="0"/>
      <w:i w:val="0"/>
      <w:iCs w:val="0"/>
      <w:color w:val="131413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79B8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D222A-0E45-4B30-B794-5A793980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1223</Words>
  <Characters>6973</Characters>
  <Application>Microsoft Office Word</Application>
  <DocSecurity>0</DocSecurity>
  <Lines>58</Lines>
  <Paragraphs>16</Paragraphs>
  <ScaleCrop>false</ScaleCrop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Bingluo Zhou</dc:creator>
  <cp:keywords/>
  <dc:description/>
  <cp:lastModifiedBy>Sarah Wong</cp:lastModifiedBy>
  <cp:revision>16</cp:revision>
  <cp:lastPrinted>2021-06-12T05:52:00Z</cp:lastPrinted>
  <dcterms:created xsi:type="dcterms:W3CDTF">2021-07-04T09:11:00Z</dcterms:created>
  <dcterms:modified xsi:type="dcterms:W3CDTF">2021-11-11T08:55:00Z</dcterms:modified>
</cp:coreProperties>
</file>