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AA02" w14:textId="77777777" w:rsidR="00020E4A" w:rsidRPr="0050368C" w:rsidRDefault="00020E4A" w:rsidP="00020E4A">
      <w:pPr>
        <w:pStyle w:val="NormalWeb"/>
        <w:spacing w:line="480" w:lineRule="auto"/>
        <w:rPr>
          <w:rFonts w:ascii="Times New Roman" w:hAnsi="Times New Roman"/>
          <w:sz w:val="24"/>
          <w:szCs w:val="24"/>
        </w:rPr>
      </w:pPr>
      <w:r w:rsidRPr="0050368C">
        <w:rPr>
          <w:rFonts w:ascii="Times New Roman" w:hAnsi="Times New Roman"/>
          <w:sz w:val="24"/>
          <w:szCs w:val="24"/>
        </w:rPr>
        <w:t>Supplemental (Appendix)</w:t>
      </w:r>
    </w:p>
    <w:p w14:paraId="2E2F01F8" w14:textId="77777777" w:rsidR="00020E4A" w:rsidRPr="00AC0FDD" w:rsidRDefault="00020E4A" w:rsidP="00020E4A">
      <w:pPr>
        <w:spacing w:line="480" w:lineRule="auto"/>
      </w:pPr>
      <w:r>
        <w:rPr>
          <w:b/>
        </w:rPr>
        <w:t>Table S1</w:t>
      </w:r>
      <w:r w:rsidRPr="00C2395C">
        <w:rPr>
          <w:b/>
        </w:rPr>
        <w:t>.</w:t>
      </w:r>
      <w:r w:rsidRPr="006652ED">
        <w:t xml:space="preserve"> </w:t>
      </w:r>
      <w:commentRangeStart w:id="0"/>
      <w:r w:rsidRPr="00AC0FDD">
        <w:t xml:space="preserve">Bacterial isolates were collected from adult </w:t>
      </w:r>
      <w:r w:rsidRPr="00AC0FDD">
        <w:rPr>
          <w:i/>
        </w:rPr>
        <w:t xml:space="preserve">B. luciae </w:t>
      </w:r>
      <w:r w:rsidRPr="00AC0FDD">
        <w:t xml:space="preserve">individuals, </w:t>
      </w:r>
      <w:r w:rsidRPr="00AC0FDD">
        <w:rPr>
          <w:i/>
        </w:rPr>
        <w:t xml:space="preserve">A. lugubris </w:t>
      </w:r>
      <w:r w:rsidRPr="00AC0FDD">
        <w:t xml:space="preserve">individuals, and </w:t>
      </w:r>
      <w:r w:rsidRPr="00AC0FDD">
        <w:rPr>
          <w:i/>
        </w:rPr>
        <w:t xml:space="preserve">A. lugubris </w:t>
      </w:r>
      <w:r>
        <w:t>eggs. The 16s rD</w:t>
      </w:r>
      <w:r w:rsidRPr="00AC0FDD">
        <w:t xml:space="preserve">NA gene of each isolate was sequenced and identified using BLAST and Neighbor-Joining tree construction/bootstrapping.  Identity Scores for all BLAST hits are greater than 98% except when indicated with an *.  % Growth normalized to the positive control was estimated and each p-value was calculated using a Two-Tailed Student’s T-test in R.  Significance of each isolate’s inhibition of </w:t>
      </w:r>
      <w:r w:rsidRPr="00AC0FDD">
        <w:rPr>
          <w:i/>
        </w:rPr>
        <w:t xml:space="preserve">Bd </w:t>
      </w:r>
      <w:r w:rsidRPr="00AC0FDD">
        <w:t xml:space="preserve">was determined using the Bonferroni correction to </w:t>
      </w:r>
      <w:commentRangeEnd w:id="0"/>
      <w:r>
        <w:rPr>
          <w:rStyle w:val="CommentReference"/>
        </w:rPr>
        <w:commentReference w:id="0"/>
      </w:r>
      <w:r w:rsidRPr="00AC0FDD">
        <w:t xml:space="preserve">establish a conservative p-value cutoff for significance (n=15, </w:t>
      </w:r>
      <w:r w:rsidRPr="00AC0FDD">
        <w:rPr>
          <w:shd w:val="clear" w:color="auto" w:fill="FFFFFF"/>
        </w:rPr>
        <w:t xml:space="preserve">p &lt; 0.0001).  </w:t>
      </w:r>
    </w:p>
    <w:p w14:paraId="5C6B48A8" w14:textId="77777777" w:rsidR="00020E4A" w:rsidRPr="00A851EF" w:rsidRDefault="00020E4A" w:rsidP="00020E4A">
      <w:pPr>
        <w:spacing w:line="480" w:lineRule="auto"/>
        <w:rPr>
          <w:color w:val="FF0000"/>
        </w:rPr>
      </w:pPr>
    </w:p>
    <w:tbl>
      <w:tblPr>
        <w:tblW w:w="8836" w:type="dxa"/>
        <w:tblInd w:w="-162" w:type="dxa"/>
        <w:tblLook w:val="04A0" w:firstRow="1" w:lastRow="0" w:firstColumn="1" w:lastColumn="0" w:noHBand="0" w:noVBand="1"/>
      </w:tblPr>
      <w:tblGrid>
        <w:gridCol w:w="938"/>
        <w:gridCol w:w="9"/>
        <w:gridCol w:w="25"/>
        <w:gridCol w:w="1980"/>
        <w:gridCol w:w="7"/>
        <w:gridCol w:w="49"/>
        <w:gridCol w:w="2014"/>
        <w:gridCol w:w="7"/>
        <w:gridCol w:w="49"/>
        <w:gridCol w:w="1942"/>
        <w:gridCol w:w="990"/>
        <w:gridCol w:w="826"/>
      </w:tblGrid>
      <w:tr w:rsidR="00020E4A" w:rsidRPr="00A851EF" w14:paraId="3E9870D1" w14:textId="77777777" w:rsidTr="00BB602D">
        <w:trPr>
          <w:trHeight w:val="209"/>
        </w:trPr>
        <w:tc>
          <w:tcPr>
            <w:tcW w:w="9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ACF2C66" w14:textId="77777777" w:rsidR="00020E4A" w:rsidRPr="00A851EF" w:rsidRDefault="00020E4A" w:rsidP="00BB602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Host</w:t>
            </w:r>
          </w:p>
        </w:tc>
        <w:tc>
          <w:tcPr>
            <w:tcW w:w="1987" w:type="dxa"/>
            <w:gridSpan w:val="2"/>
            <w:tcBorders>
              <w:top w:val="single" w:sz="4" w:space="0" w:color="92CDDC"/>
              <w:left w:val="single" w:sz="4" w:space="0" w:color="FFFFFF" w:themeColor="background1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18E716F4" w14:textId="77777777" w:rsidR="00020E4A" w:rsidRPr="00A851EF" w:rsidRDefault="00020E4A" w:rsidP="00BB602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74685692" w14:textId="77777777" w:rsidR="00020E4A" w:rsidRPr="00A851EF" w:rsidRDefault="00020E4A" w:rsidP="00BB602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851E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Genus (bootstrap score)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61CE0743" w14:textId="77777777" w:rsidR="00020E4A" w:rsidRPr="00A851EF" w:rsidRDefault="00020E4A" w:rsidP="00BB602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851E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Normalized % Growth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37F988A8" w14:textId="77777777" w:rsidR="00020E4A" w:rsidRPr="00A851EF" w:rsidRDefault="00020E4A" w:rsidP="00BB602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851E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7AFC5D69" w14:textId="77777777" w:rsidR="00020E4A" w:rsidRPr="00A851EF" w:rsidRDefault="00020E4A" w:rsidP="00BB602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851E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Activity</w:t>
            </w:r>
          </w:p>
        </w:tc>
      </w:tr>
      <w:tr w:rsidR="00020E4A" w:rsidRPr="00A851EF" w14:paraId="1F673FEF" w14:textId="77777777" w:rsidTr="00BB602D">
        <w:trPr>
          <w:trHeight w:val="363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92CDC83" w14:textId="77777777" w:rsidR="00020E4A" w:rsidRPr="00B52664" w:rsidRDefault="00020E4A" w:rsidP="00BB602D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49147E95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8" w:anchor="alnHdr_930010506" w:tooltip="Go to alignment for Bacillus sp. mixed culture J1-38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Bacillus sp. mixed culture J1-38 (KR029176.1)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248F0AC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Bacillus (100)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345C875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-0.05%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727FF68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2.51E-03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47DF685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1651C464" w14:textId="77777777" w:rsidTr="00BB602D">
        <w:trPr>
          <w:trHeight w:val="363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570C71CA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1376348B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 xml:space="preserve">Bacillus sp. Ja24 (KR088402.1) 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8CA6A06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Bacillus (86)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4852447E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-0.01%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</w:tcPr>
          <w:p w14:paraId="171A6739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2.53E-03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AF6BA30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69B6573E" w14:textId="77777777" w:rsidTr="00BB602D">
        <w:trPr>
          <w:trHeight w:val="363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59E7FB08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33963F6B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9" w:anchor="alnHdr_938244892" w:tooltip="Go to alignment for Streptomyces sp. SM18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Streptomyces sp. SM18 (KT875346.1)</w:t>
              </w:r>
            </w:hyperlink>
            <w:r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60BB9B9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Streptacidiphilus /Kitasatospora(87)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AE0BD7C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-0.01%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</w:tcPr>
          <w:p w14:paraId="0AD1F845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2.53E-03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42E27B7" w14:textId="77777777" w:rsidR="00020E4A" w:rsidRPr="00A851EF" w:rsidRDefault="00020E4A" w:rsidP="00BB602D">
            <w:pPr>
              <w:keepNext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1490B5E5" w14:textId="77777777" w:rsidTr="00BB602D">
        <w:trPr>
          <w:trHeight w:val="363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133DD578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  <w:hideMark/>
          </w:tcPr>
          <w:p w14:paraId="46331E4E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r w:rsidRPr="00A851EF">
              <w:rPr>
                <w:rFonts w:eastAsia="Times New Roman"/>
                <w:sz w:val="16"/>
                <w:szCs w:val="16"/>
              </w:rPr>
              <w:t>Achromobacter piechaudii strain NRC2 (KP145014.1)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321E7BA4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Achromobacter (97)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567A0C3B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0.74%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2334227B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2.59E-03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221B8381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0DA632E6" w14:textId="77777777" w:rsidTr="00BB602D">
        <w:trPr>
          <w:trHeight w:val="378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E9ED75B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7EB86445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0" w:anchor="alnHdr_793973385" w:tooltip="Go to alignment for Achromobacter piechaudii strain NRC2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Achromobacter piechaudii strain NRC2 (KP145014.1)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2EB9D56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Achromobacter (95)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3FF9FDF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0.02%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</w:tcPr>
          <w:p w14:paraId="20A4E743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2.53E-03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148B720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233D5B47" w14:textId="77777777" w:rsidTr="00BB602D">
        <w:trPr>
          <w:trHeight w:val="378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BFB672A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36B18648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1" w:anchor="alnHdr_343202308" w:tooltip="Go to alignment for Burkholderia megapolitana strain A3 16S ribosomal RNA gene, complete sequence &gt;emb|AM489502.1| Burkholderia megapolitana 16S rRNA, strain LMG 23650T" w:history="1">
              <w:r w:rsidRPr="00A851EF">
                <w:rPr>
                  <w:rFonts w:eastAsia="Times New Roman"/>
                  <w:sz w:val="16"/>
                  <w:szCs w:val="16"/>
                </w:rPr>
                <w:t>Burkholderia megapolitana strain A3 (NR_042594.1)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537951B2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Burkholderia (100)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03FF5D3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0.30%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0C68986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2.52E-03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B96CCD8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3E2E4ABC" w14:textId="77777777" w:rsidTr="00BB602D">
        <w:trPr>
          <w:trHeight w:val="378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03E38059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  <w:hideMark/>
          </w:tcPr>
          <w:p w14:paraId="49BF89BC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2" w:anchor="alnHdr_58615438" w:tooltip="Go to alignment for Bacillus subtilis strain CICC10074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Bacillus subtilis strain CICC10074 (KP877509.1)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5413BC00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Bacillus (97)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14202983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0.38%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30E55471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2.55E-03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14:paraId="68E54253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4B39EE52" w14:textId="77777777" w:rsidTr="00BB602D">
        <w:trPr>
          <w:trHeight w:val="378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0F5ED4F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459DAF77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3" w:anchor="alnHdr_827343545" w:tooltip="Go to alignment for Achromobacter xylosoxidans strain ZSB6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Achromobacter xylosoxidans strain ZSB6 (KR703650.1)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4D6131CF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Achromobacter (87)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4C0BA47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0.68%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center"/>
          </w:tcPr>
          <w:p w14:paraId="10B6F4BC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2.58E-03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55D799F3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38BCA438" w14:textId="77777777" w:rsidTr="00BB602D">
        <w:trPr>
          <w:trHeight w:val="188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878A0FA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16C43A7D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r w:rsidRPr="00A851EF">
              <w:rPr>
                <w:rFonts w:eastAsia="Times New Roman"/>
                <w:sz w:val="16"/>
                <w:szCs w:val="16"/>
              </w:rPr>
              <w:t>Pseudomonas protegens strain IR56 (KJ396833.1)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1049293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Pseudomonas (84)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777B79E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2.72%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6CBF44E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2.76E-03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49681363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14E8078B" w14:textId="77777777" w:rsidTr="00BB602D">
        <w:trPr>
          <w:trHeight w:val="378"/>
        </w:trPr>
        <w:tc>
          <w:tcPr>
            <w:tcW w:w="9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7F4B75C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B. luciae</w:t>
            </w:r>
          </w:p>
        </w:tc>
        <w:tc>
          <w:tcPr>
            <w:tcW w:w="2070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422B150B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4" w:anchor="alnHdr_930010662" w:tooltip="Go to alignment for Pseudomonas sp. mixed culture J6-51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Pseudomonas sp. mixed culture J6-51 (KR029254.1)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9D331EC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Pseudomonas (82)</w:t>
            </w:r>
          </w:p>
        </w:tc>
        <w:tc>
          <w:tcPr>
            <w:tcW w:w="19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62EE5EE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4.93%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5037A1F8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2.52E-03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14D7E04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5A2D76A7" w14:textId="77777777" w:rsidTr="00BB602D">
        <w:trPr>
          <w:trHeight w:val="418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47619CB" w14:textId="77777777" w:rsidR="00020E4A" w:rsidRPr="00B52664" w:rsidRDefault="00020E4A" w:rsidP="00BB602D">
            <w:pPr>
              <w:rPr>
                <w:rFonts w:eastAsia="Times New Roman"/>
                <w:i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61C84BDC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5" w:anchor="alnHdr_673523891" w:tooltip="Go to alignment for Pseudomonas koreensis strain BK-9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Pseudomonas koreensis strain BK-9 16S (KJ812045.1)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5C132793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Pseudomonas (82)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5E22318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-0.08%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F6930C1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2.51E-03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1801834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3C7BF1BA" w14:textId="77777777" w:rsidTr="00BB602D">
        <w:trPr>
          <w:trHeight w:val="418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D2DD6F0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029B68BE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6" w:anchor="alnHdr_359472442" w:tooltip="Go to alignment for Uncultured Pseudomonas sp. clone JXS2-52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Uncultured Pseudomonas sp. clone JXS2-52 (JN873217.1)</w:t>
              </w:r>
            </w:hyperlink>
            <w:r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F0DF34D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Pseudomonas (96)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53BA63E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-0.04%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C657E21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2.52E-03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CA47728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5A19CAB9" w14:textId="77777777" w:rsidTr="00BB602D">
        <w:trPr>
          <w:trHeight w:val="418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9F54F3F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52EE2C8E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7" w:anchor="alnHdr_673523891" w:tooltip="Go to alignment for Pseudomonas koreensis strain BK-9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Pseudomonas koreensis strain BK-9 (KJ812045.1)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630296B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Pseudomonas (80)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50B19B94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-0.03%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48AA4EF6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2.52E-03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48A4172C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5244AC15" w14:textId="77777777" w:rsidTr="00BB602D">
        <w:trPr>
          <w:trHeight w:val="418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A830FF2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0107909B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8" w:anchor="alnHdr_929985406" w:tooltip="Go to alignment for Microbacterium sp. C8(2015)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Microbacterium sp. C8(2015) (KT767758.1)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A434E0C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Microbacterium (100)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315DDA2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-0.01%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8E44278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2.53E-03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7D6B0AE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4048D6E1" w14:textId="77777777" w:rsidTr="00BB602D">
        <w:trPr>
          <w:trHeight w:val="418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F8A91E9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720C6591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19" w:anchor="alnHdr_816848823" w:tooltip="Go to alignment for Pseudomonas sp. Iso RS1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Pseudomonas sp. Iso RS1 (KP306738.1)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0A16848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Pseudomonas (84)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B2A6EB2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5E562A8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2.53E-03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C067F28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412D27A6" w14:textId="77777777" w:rsidTr="00BB602D">
        <w:trPr>
          <w:trHeight w:val="400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45685C2A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4FA49CB6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20" w:anchor="alnHdr_523453929" w:tooltip="Go to alignment for Uncultured Bosea sp. clone BC0153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Uncultured Bosea sp. clone BC0153 (KC166814.1)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91CC9B5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Bosea (100)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0730B8E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0.02%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88F2885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2.52E-03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712394D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6A0BFC9C" w14:textId="77777777" w:rsidTr="00BB602D">
        <w:trPr>
          <w:trHeight w:val="425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C56DBA0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lastRenderedPageBreak/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2B347E8A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21" w:anchor="alnHdr_441089382" w:tooltip="Go to alignment for Caulobacter sp. SS14.14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Caulobacter sp. SS14.14 (KC160785.1)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7E73FE3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Caulobacter (96)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D8AB372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0.02%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D12D6EE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2.53E-03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06CC6359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52879574" w14:textId="77777777" w:rsidTr="00BB602D">
        <w:trPr>
          <w:trHeight w:val="479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8E6DE1C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7BE3D885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Listeria seeligeri strain cicc 21671 (KP326349.1)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EF66C49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Listeria (92)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EA52407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0.03%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06415F5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2.53E-03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AAB23C2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3A324EEE" w14:textId="77777777" w:rsidTr="00BB602D">
        <w:trPr>
          <w:trHeight w:val="418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67D6406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03730EB4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22" w:anchor="alnHdr_763866855" w:tooltip="Go to alignment for Acidovorax anthurii strain XD-3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Acidovorax anthurii strain XD-3 (KP641171.1)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007BEAB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Acidovorax (92)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42A978F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0.28%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1054974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2.55E-03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2DFAE65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49DE2C4A" w14:textId="77777777" w:rsidTr="00BB602D">
        <w:trPr>
          <w:trHeight w:val="418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370ACC11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34436638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23" w:anchor="alnHdr_558520693" w:tooltip="Go to alignment for Caulobacter sp. BE3-LECU2A-W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Caulobacter sp. BE3-LECU2A-W (KF596691.1)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8B5351C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Caulobacter (100)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AC32093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95.42%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AC5AA74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8.06E-01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C28F223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No Effect</w:t>
            </w:r>
          </w:p>
        </w:tc>
      </w:tr>
      <w:tr w:rsidR="00020E4A" w:rsidRPr="00A851EF" w14:paraId="4F4D21F6" w14:textId="77777777" w:rsidTr="00BB602D">
        <w:trPr>
          <w:trHeight w:val="418"/>
        </w:trPr>
        <w:tc>
          <w:tcPr>
            <w:tcW w:w="947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6B55EB39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>A. lugubris</w:t>
            </w:r>
          </w:p>
        </w:tc>
        <w:tc>
          <w:tcPr>
            <w:tcW w:w="201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5A2DC977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Staphylococcus sp. ECSMB11 (KJ425237.1)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2996B977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Staphylococcus (85)</w:t>
            </w:r>
          </w:p>
        </w:tc>
        <w:tc>
          <w:tcPr>
            <w:tcW w:w="1991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655DEE7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99.68%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77550122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9.87E-01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noWrap/>
            <w:vAlign w:val="bottom"/>
          </w:tcPr>
          <w:p w14:paraId="13195E8E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No Effect</w:t>
            </w:r>
          </w:p>
        </w:tc>
      </w:tr>
      <w:tr w:rsidR="00020E4A" w:rsidRPr="00A851EF" w14:paraId="4533EECC" w14:textId="77777777" w:rsidTr="00BB602D">
        <w:trPr>
          <w:trHeight w:val="469"/>
        </w:trPr>
        <w:tc>
          <w:tcPr>
            <w:tcW w:w="97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5D1CB2EE" w14:textId="77777777" w:rsidR="00020E4A" w:rsidRPr="00B52664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A. lugubris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(eggs)</w:t>
            </w:r>
          </w:p>
        </w:tc>
        <w:tc>
          <w:tcPr>
            <w:tcW w:w="198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31094920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24" w:anchor="alnHdr_891166554" w:tooltip="Go to alignment for Uncultured Dyella sp. gene for 16S rRNA, partial sequence, clone: i133" w:history="1">
              <w:r w:rsidRPr="00A851EF">
                <w:rPr>
                  <w:rFonts w:eastAsia="Times New Roman"/>
                  <w:sz w:val="16"/>
                  <w:szCs w:val="16"/>
                </w:rPr>
                <w:t>Uncultured Dyella sp. clone: i133 (AB974302.1)</w:t>
              </w:r>
            </w:hyperlink>
            <w:r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4C472358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Dyella (100)</w:t>
            </w:r>
          </w:p>
        </w:tc>
        <w:tc>
          <w:tcPr>
            <w:tcW w:w="1998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6023D530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-0.17%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59B673B1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2.51E-03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478144A9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64C35942" w14:textId="77777777" w:rsidTr="00BB602D">
        <w:trPr>
          <w:trHeight w:val="469"/>
        </w:trPr>
        <w:tc>
          <w:tcPr>
            <w:tcW w:w="97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745CD50F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A. lugubris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(eggs)</w:t>
            </w:r>
          </w:p>
        </w:tc>
        <w:tc>
          <w:tcPr>
            <w:tcW w:w="198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28668F32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25" w:anchor="alnHdr_682237262" w:tooltip="Go to alignment for Chitinophaga sp. S6C1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Chitinophaga sp. S6C1 (KJ923804.1)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019036A0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Chitinophaga (91)</w:t>
            </w:r>
          </w:p>
        </w:tc>
        <w:tc>
          <w:tcPr>
            <w:tcW w:w="1998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148C5A37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1.57%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676DAB66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2.63E-03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75554EF7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Inhibitor</w:t>
            </w:r>
          </w:p>
        </w:tc>
      </w:tr>
      <w:tr w:rsidR="00020E4A" w:rsidRPr="00A851EF" w14:paraId="77D3BB29" w14:textId="77777777" w:rsidTr="00BB602D">
        <w:trPr>
          <w:trHeight w:val="469"/>
        </w:trPr>
        <w:tc>
          <w:tcPr>
            <w:tcW w:w="97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354418D0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A. lugubris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(eggs)</w:t>
            </w:r>
          </w:p>
        </w:tc>
        <w:tc>
          <w:tcPr>
            <w:tcW w:w="198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1078A341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26" w:anchor="alnHdr_516334853" w:tooltip="Go to alignment for Stenotrophomonas maltophilia strain P4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Stenotrophomonas maltophilia strain P4 (KF177140.1)</w:t>
              </w:r>
            </w:hyperlink>
            <w:r>
              <w:rPr>
                <w:rFonts w:eastAsia="Times New Roman"/>
                <w:sz w:val="16"/>
                <w:szCs w:val="16"/>
              </w:rPr>
              <w:t>*</w:t>
            </w:r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7F1BB739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Stenotrophomonas (100)</w:t>
            </w:r>
          </w:p>
        </w:tc>
        <w:tc>
          <w:tcPr>
            <w:tcW w:w="1998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6550F1E7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20.19%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6D5D0FD8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4.64E-03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2635C503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No Effect</w:t>
            </w:r>
          </w:p>
        </w:tc>
      </w:tr>
      <w:tr w:rsidR="00020E4A" w:rsidRPr="00A851EF" w14:paraId="2930ED80" w14:textId="77777777" w:rsidTr="00BB602D">
        <w:trPr>
          <w:trHeight w:val="469"/>
        </w:trPr>
        <w:tc>
          <w:tcPr>
            <w:tcW w:w="97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10C00125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A. lugubris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(eggs)</w:t>
            </w:r>
          </w:p>
        </w:tc>
        <w:tc>
          <w:tcPr>
            <w:tcW w:w="198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30F895A0" w14:textId="77777777" w:rsidR="00020E4A" w:rsidRPr="00A851EF" w:rsidRDefault="00020E4A" w:rsidP="00BB602D">
            <w:pPr>
              <w:rPr>
                <w:rFonts w:eastAsia="Times New Roman"/>
                <w:sz w:val="16"/>
                <w:szCs w:val="16"/>
              </w:rPr>
            </w:pPr>
            <w:hyperlink r:id="rId27" w:anchor="alnHdr_932253248" w:tooltip="Go to alignment for Staphylococcus sp. F157 16S ribosomal RNA gene, partial sequence" w:history="1">
              <w:r w:rsidRPr="00A851EF">
                <w:rPr>
                  <w:rFonts w:eastAsia="Times New Roman"/>
                  <w:sz w:val="16"/>
                  <w:szCs w:val="16"/>
                </w:rPr>
                <w:t>Staphylococcus sp. F157 (KT361117.1)</w:t>
              </w:r>
            </w:hyperlink>
          </w:p>
        </w:tc>
        <w:tc>
          <w:tcPr>
            <w:tcW w:w="207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4B90E2E8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Staphylococcus (98)</w:t>
            </w:r>
          </w:p>
        </w:tc>
        <w:tc>
          <w:tcPr>
            <w:tcW w:w="1998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105DB893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32.66%</w:t>
            </w:r>
          </w:p>
        </w:tc>
        <w:tc>
          <w:tcPr>
            <w:tcW w:w="9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767E8E28" w14:textId="77777777" w:rsidR="00020E4A" w:rsidRPr="00A851EF" w:rsidRDefault="00020E4A" w:rsidP="00BB602D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6.99E-03</w:t>
            </w:r>
          </w:p>
        </w:tc>
        <w:tc>
          <w:tcPr>
            <w:tcW w:w="8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  <w:vAlign w:val="bottom"/>
          </w:tcPr>
          <w:p w14:paraId="70207B8E" w14:textId="77777777" w:rsidR="00020E4A" w:rsidRPr="00A851EF" w:rsidRDefault="00020E4A" w:rsidP="00BB602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51EF">
              <w:rPr>
                <w:rFonts w:eastAsia="Times New Roman"/>
                <w:color w:val="000000"/>
                <w:sz w:val="16"/>
                <w:szCs w:val="16"/>
              </w:rPr>
              <w:t>No Effect</w:t>
            </w:r>
          </w:p>
        </w:tc>
      </w:tr>
    </w:tbl>
    <w:p w14:paraId="5514052A" w14:textId="77777777" w:rsidR="00020E4A" w:rsidRDefault="00020E4A" w:rsidP="00020E4A"/>
    <w:p w14:paraId="7C1708E7" w14:textId="77777777" w:rsidR="00020E4A" w:rsidRPr="008A27F0" w:rsidRDefault="00020E4A" w:rsidP="00020E4A">
      <w:pPr>
        <w:pStyle w:val="NormalWeb"/>
        <w:spacing w:line="480" w:lineRule="auto"/>
      </w:pPr>
      <w:r>
        <w:t>FIGURE S1 (UNDER DEVELOPMENT)</w:t>
      </w:r>
    </w:p>
    <w:p w14:paraId="6FBDB197" w14:textId="77777777" w:rsidR="00584747" w:rsidRDefault="00584747"/>
    <w:sectPr w:rsidR="00584747" w:rsidSect="00FB31AF">
      <w:headerReference w:type="even" r:id="rId28"/>
      <w:headerReference w:type="default" r:id="rId2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nce Vredenburg" w:date="2017-03-22T02:06:00Z" w:initials="VV">
    <w:p w14:paraId="1ABD6E4C" w14:textId="77777777" w:rsidR="00020E4A" w:rsidRDefault="00020E4A" w:rsidP="00020E4A">
      <w:pPr>
        <w:pStyle w:val="CommentText"/>
      </w:pPr>
      <w:r>
        <w:rPr>
          <w:rStyle w:val="CommentReference"/>
        </w:rPr>
        <w:annotationRef/>
      </w:r>
      <w:r>
        <w:t xml:space="preserve">Need to rewrite this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BD6E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EA86161" w16cex:dateUtc="2017-03-22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BD6E4C" w16cid:durableId="1EA861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0E22" w14:textId="77777777" w:rsidR="0005151A" w:rsidRDefault="00020E4A" w:rsidP="00A851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414DA" w14:textId="77777777" w:rsidR="0005151A" w:rsidRDefault="00020E4A" w:rsidP="00A851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0FF2" w14:textId="77777777" w:rsidR="0005151A" w:rsidRDefault="00020E4A" w:rsidP="00A851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6CFE7EB1" w14:textId="77777777" w:rsidR="0005151A" w:rsidRDefault="00020E4A" w:rsidP="00A851EF">
    <w:pPr>
      <w:pStyle w:val="Header"/>
      <w:ind w:right="360"/>
      <w:jc w:val="right"/>
    </w:pPr>
    <w:r>
      <w:t>Cowgill et al.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ce Vredenburg">
    <w15:presenceInfo w15:providerId="Windows Live" w15:userId="66800ae0620e2b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4A"/>
    <w:rsid w:val="00020E4A"/>
    <w:rsid w:val="005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D152B"/>
  <w15:chartTrackingRefBased/>
  <w15:docId w15:val="{8F14B544-05FA-D748-A11A-2C1B346F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4A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0E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20E4A"/>
  </w:style>
  <w:style w:type="character" w:customStyle="1" w:styleId="CommentTextChar">
    <w:name w:val="Comment Text Char"/>
    <w:basedOn w:val="DefaultParagraphFont"/>
    <w:link w:val="CommentText"/>
    <w:uiPriority w:val="99"/>
    <w:rsid w:val="00020E4A"/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unhideWhenUsed/>
    <w:rsid w:val="00020E4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0E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E4A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0E4A"/>
  </w:style>
  <w:style w:type="character" w:styleId="LineNumber">
    <w:name w:val="line number"/>
    <w:basedOn w:val="DefaultParagraphFont"/>
    <w:uiPriority w:val="99"/>
    <w:semiHidden/>
    <w:unhideWhenUsed/>
    <w:rsid w:val="0002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st.ncbi.nlm.nih.gov/Blast.cgi" TargetMode="External"/><Relationship Id="rId13" Type="http://schemas.openxmlformats.org/officeDocument/2006/relationships/hyperlink" Target="http://blast.ncbi.nlm.nih.gov/Blast.cgi" TargetMode="External"/><Relationship Id="rId18" Type="http://schemas.openxmlformats.org/officeDocument/2006/relationships/hyperlink" Target="http://blast.ncbi.nlm.nih.gov/Blast.cgi" TargetMode="External"/><Relationship Id="rId26" Type="http://schemas.openxmlformats.org/officeDocument/2006/relationships/hyperlink" Target="http://blast.ncbi.nlm.nih.gov/Blast.cg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last.ncbi.nlm.nih.gov/Blast.cgi" TargetMode="External"/><Relationship Id="rId7" Type="http://schemas.microsoft.com/office/2018/08/relationships/commentsExtensible" Target="commentsExtensible.xml"/><Relationship Id="rId12" Type="http://schemas.openxmlformats.org/officeDocument/2006/relationships/hyperlink" Target="http://blast.ncbi.nlm.nih.gov/Blast.cgi" TargetMode="External"/><Relationship Id="rId17" Type="http://schemas.openxmlformats.org/officeDocument/2006/relationships/hyperlink" Target="http://blast.ncbi.nlm.nih.gov/Blast.cgi" TargetMode="External"/><Relationship Id="rId25" Type="http://schemas.openxmlformats.org/officeDocument/2006/relationships/hyperlink" Target="http://blast.ncbi.nlm.nih.gov/Blast.cg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ast.ncbi.nlm.nih.gov/Blast.cgi" TargetMode="External"/><Relationship Id="rId20" Type="http://schemas.openxmlformats.org/officeDocument/2006/relationships/hyperlink" Target="http://blast.ncbi.nlm.nih.gov/Blast.cgi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://blast.ncbi.nlm.nih.gov/Blast.cgi" TargetMode="External"/><Relationship Id="rId24" Type="http://schemas.openxmlformats.org/officeDocument/2006/relationships/hyperlink" Target="http://blast.ncbi.nlm.nih.gov/Blast.cgi" TargetMode="External"/><Relationship Id="rId32" Type="http://schemas.openxmlformats.org/officeDocument/2006/relationships/theme" Target="theme/theme1.xml"/><Relationship Id="rId5" Type="http://schemas.microsoft.com/office/2011/relationships/commentsExtended" Target="commentsExtended.xml"/><Relationship Id="rId15" Type="http://schemas.openxmlformats.org/officeDocument/2006/relationships/hyperlink" Target="http://blast.ncbi.nlm.nih.gov/Blast.cgi" TargetMode="External"/><Relationship Id="rId23" Type="http://schemas.openxmlformats.org/officeDocument/2006/relationships/hyperlink" Target="http://blast.ncbi.nlm.nih.gov/Blast.cgi" TargetMode="External"/><Relationship Id="rId28" Type="http://schemas.openxmlformats.org/officeDocument/2006/relationships/header" Target="header1.xml"/><Relationship Id="rId10" Type="http://schemas.openxmlformats.org/officeDocument/2006/relationships/hyperlink" Target="http://blast.ncbi.nlm.nih.gov/Blast.cgi" TargetMode="External"/><Relationship Id="rId19" Type="http://schemas.openxmlformats.org/officeDocument/2006/relationships/hyperlink" Target="http://blast.ncbi.nlm.nih.gov/Blast.cgi" TargetMode="External"/><Relationship Id="rId31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hyperlink" Target="http://blast.ncbi.nlm.nih.gov/Blast.cgi" TargetMode="External"/><Relationship Id="rId14" Type="http://schemas.openxmlformats.org/officeDocument/2006/relationships/hyperlink" Target="http://blast.ncbi.nlm.nih.gov/Blast.cgi" TargetMode="External"/><Relationship Id="rId22" Type="http://schemas.openxmlformats.org/officeDocument/2006/relationships/hyperlink" Target="http://blast.ncbi.nlm.nih.gov/Blast.cgi" TargetMode="External"/><Relationship Id="rId27" Type="http://schemas.openxmlformats.org/officeDocument/2006/relationships/hyperlink" Target="http://blast.ncbi.nlm.nih.gov/Blast.cg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2021-11-18T21:17:00Z</dcterms:created>
  <dcterms:modified xsi:type="dcterms:W3CDTF">2021-11-18T21:17:00Z</dcterms:modified>
</cp:coreProperties>
</file>