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B05" w:rsidRPr="00E66B05" w:rsidRDefault="00E66B05" w:rsidP="00E66B05">
      <w:pPr>
        <w:rPr>
          <w:rFonts w:ascii="Times New Roman" w:hAnsi="Times New Roman" w:cs="Times New Roman"/>
          <w:b/>
        </w:rPr>
      </w:pPr>
      <w:bookmarkStart w:id="0" w:name="_GoBack"/>
      <w:bookmarkEnd w:id="0"/>
      <w:r w:rsidRPr="00E66B05">
        <w:rPr>
          <w:rFonts w:ascii="Times New Roman" w:hAnsi="Times New Roman" w:cs="Times New Roman"/>
          <w:b/>
        </w:rPr>
        <w:t>Supplementary Methods</w:t>
      </w:r>
    </w:p>
    <w:p w:rsidR="00E66B05" w:rsidRPr="00E66B05" w:rsidRDefault="00E66B05" w:rsidP="00E66B05">
      <w:pPr>
        <w:rPr>
          <w:rFonts w:ascii="Times New Roman" w:hAnsi="Times New Roman" w:cs="Times New Roman"/>
        </w:rPr>
      </w:pPr>
    </w:p>
    <w:p w:rsidR="00E66B05" w:rsidRPr="00E66B05" w:rsidRDefault="00E66B05" w:rsidP="00E66B05">
      <w:pPr>
        <w:rPr>
          <w:rFonts w:ascii="Times New Roman" w:hAnsi="Times New Roman" w:cs="Times New Roman"/>
          <w:b/>
        </w:rPr>
      </w:pPr>
      <w:r w:rsidRPr="00E66B05">
        <w:rPr>
          <w:rFonts w:ascii="Times New Roman" w:hAnsi="Times New Roman" w:cs="Times New Roman"/>
          <w:b/>
        </w:rPr>
        <w:t>Analysis of THBS4 expression in transfected HEK293 cells by Western blot</w:t>
      </w:r>
    </w:p>
    <w:p w:rsidR="00E66B05" w:rsidRPr="00E66B05" w:rsidRDefault="00E66B05" w:rsidP="00E66B05">
      <w:pPr>
        <w:rPr>
          <w:rFonts w:ascii="Times New Roman" w:hAnsi="Times New Roman" w:cs="Times New Roman"/>
        </w:rPr>
      </w:pPr>
      <w:r w:rsidRPr="00E66B05">
        <w:rPr>
          <w:rFonts w:ascii="Times New Roman" w:hAnsi="Times New Roman" w:cs="Times New Roman"/>
        </w:rPr>
        <w:t>HEK293 cells transfected with THBS4 plasmid or with an empty control plasmid backbone were lysed in a NP40 buffer containing protease inhibitors (Halt Protease Inhibitor Cocktail, Thermo Fisher Scientific, Rockford, IL, USA). After transfection, cells were incubated for 48 hours and conditioned medium was collected. For secreted protein analysis, conditioned media from both control- and THBS4-transfected cells were collected and precipitated with ice-cold acetone. After centrifugation at +4</w:t>
      </w:r>
      <w:r w:rsidRPr="00E66B05">
        <w:rPr>
          <w:rFonts w:ascii="Times New Roman" w:hAnsi="Times New Roman" w:cs="Times New Roman"/>
          <w:color w:val="1C1D1E"/>
        </w:rPr>
        <w:t>°C,</w:t>
      </w:r>
      <w:r w:rsidRPr="00E66B05">
        <w:rPr>
          <w:rFonts w:ascii="Times New Roman" w:hAnsi="Times New Roman" w:cs="Times New Roman"/>
        </w:rPr>
        <w:t xml:space="preserve"> the supernatant was discarded, and the protein pellet dissolved in MQ water.</w:t>
      </w:r>
      <w:r w:rsidRPr="00E66B05">
        <w:rPr>
          <w:rFonts w:ascii="Times New Roman" w:hAnsi="Times New Roman" w:cs="Times New Roman"/>
          <w:color w:val="1C1D1E"/>
        </w:rPr>
        <w:t xml:space="preserve"> The samples with </w:t>
      </w:r>
      <w:proofErr w:type="spellStart"/>
      <w:r w:rsidRPr="00E66B05">
        <w:rPr>
          <w:rFonts w:ascii="Times New Roman" w:hAnsi="Times New Roman" w:cs="Times New Roman"/>
          <w:color w:val="1C1D1E"/>
        </w:rPr>
        <w:t>Laemmli</w:t>
      </w:r>
      <w:proofErr w:type="spellEnd"/>
      <w:r w:rsidRPr="00E66B05">
        <w:rPr>
          <w:rFonts w:ascii="Times New Roman" w:hAnsi="Times New Roman" w:cs="Times New Roman"/>
          <w:color w:val="1C1D1E"/>
        </w:rPr>
        <w:t xml:space="preserve"> buffer were heated at +95°C for 3 min before loading onto an SDS–PAGE gel. Separated proteins were transferred to PVDF membranes by electroblotting. THBS4 protein was detected by the primary antibody (Cat. AF2390, R&amp;D Systems, </w:t>
      </w:r>
      <w:r w:rsidRPr="00E66B05">
        <w:rPr>
          <w:rFonts w:ascii="Times New Roman" w:hAnsi="Times New Roman" w:cs="Times New Roman"/>
        </w:rPr>
        <w:t xml:space="preserve">Minneapolis, MN, </w:t>
      </w:r>
      <w:r w:rsidRPr="00E66B05">
        <w:rPr>
          <w:rFonts w:ascii="Times New Roman" w:hAnsi="Times New Roman" w:cs="Times New Roman"/>
          <w:color w:val="1C1D1E"/>
        </w:rPr>
        <w:t xml:space="preserve">USA) and the secondary reagent (Cat. E0466, </w:t>
      </w:r>
      <w:r w:rsidRPr="00E66B05">
        <w:rPr>
          <w:rFonts w:ascii="Times New Roman" w:hAnsi="Times New Roman" w:cs="Times New Roman"/>
        </w:rPr>
        <w:t xml:space="preserve">Rabbit Anti-Goat Biotin and Streptavidin-AP, </w:t>
      </w:r>
      <w:proofErr w:type="spellStart"/>
      <w:r w:rsidRPr="00E66B05">
        <w:rPr>
          <w:rFonts w:ascii="Times New Roman" w:hAnsi="Times New Roman" w:cs="Times New Roman"/>
        </w:rPr>
        <w:t>Dako</w:t>
      </w:r>
      <w:proofErr w:type="spellEnd"/>
      <w:r w:rsidRPr="00E66B05">
        <w:rPr>
          <w:rFonts w:ascii="Times New Roman" w:hAnsi="Times New Roman" w:cs="Times New Roman"/>
        </w:rPr>
        <w:t xml:space="preserve">, </w:t>
      </w:r>
      <w:proofErr w:type="spellStart"/>
      <w:r w:rsidRPr="00E66B05">
        <w:rPr>
          <w:rFonts w:ascii="Times New Roman" w:hAnsi="Times New Roman" w:cs="Times New Roman"/>
        </w:rPr>
        <w:t>Glostrup</w:t>
      </w:r>
      <w:proofErr w:type="spellEnd"/>
      <w:r w:rsidRPr="00E66B05">
        <w:rPr>
          <w:rFonts w:ascii="Times New Roman" w:hAnsi="Times New Roman" w:cs="Times New Roman"/>
        </w:rPr>
        <w:t xml:space="preserve">, Denmark). </w:t>
      </w:r>
    </w:p>
    <w:p w:rsidR="00E66B05" w:rsidRPr="00E66B05" w:rsidRDefault="00E66B05" w:rsidP="00E66B05">
      <w:pPr>
        <w:rPr>
          <w:rFonts w:ascii="Times New Roman" w:hAnsi="Times New Roman" w:cs="Times New Roman"/>
          <w:color w:val="1C1D1E"/>
        </w:rPr>
      </w:pPr>
    </w:p>
    <w:p w:rsidR="00E66B05" w:rsidRPr="00E66B05" w:rsidRDefault="00E66B05" w:rsidP="00E66B05">
      <w:pPr>
        <w:rPr>
          <w:rFonts w:ascii="Times New Roman" w:hAnsi="Times New Roman" w:cs="Times New Roman"/>
          <w:color w:val="1C1D1E"/>
        </w:rPr>
      </w:pPr>
      <w:r w:rsidRPr="00E66B05">
        <w:rPr>
          <w:rFonts w:ascii="Times New Roman" w:hAnsi="Times New Roman" w:cs="Times New Roman"/>
          <w:b/>
          <w:color w:val="1C1D1E"/>
        </w:rPr>
        <w:t>Analysis of β-catenin expression in fibroblasts by Western blot</w:t>
      </w:r>
    </w:p>
    <w:p w:rsidR="00E66B05" w:rsidRDefault="00E66B05" w:rsidP="00E66B05">
      <w:pPr>
        <w:rPr>
          <w:rFonts w:ascii="Times New Roman" w:hAnsi="Times New Roman" w:cs="Times New Roman"/>
          <w:color w:val="1C1D1E"/>
        </w:rPr>
      </w:pPr>
      <w:bookmarkStart w:id="1" w:name="_heading=h.gjdgxs" w:colFirst="0" w:colLast="0"/>
      <w:bookmarkEnd w:id="1"/>
      <w:r w:rsidRPr="00E66B05">
        <w:rPr>
          <w:rFonts w:ascii="Times New Roman" w:hAnsi="Times New Roman" w:cs="Times New Roman"/>
          <w:color w:val="1C1D1E"/>
        </w:rPr>
        <w:t xml:space="preserve">Fibroblasts were cultured on 100mm cell culture dishes (Falcon Corning, </w:t>
      </w:r>
      <w:r w:rsidRPr="00E66B05">
        <w:rPr>
          <w:rFonts w:ascii="Times New Roman" w:hAnsi="Times New Roman" w:cs="Times New Roman"/>
          <w:color w:val="4D5156"/>
          <w:highlight w:val="white"/>
        </w:rPr>
        <w:t>Corning, NY, USA</w:t>
      </w:r>
      <w:r w:rsidRPr="00E66B05">
        <w:rPr>
          <w:rFonts w:ascii="Times New Roman" w:hAnsi="Times New Roman" w:cs="Times New Roman"/>
          <w:color w:val="1C1D1E"/>
        </w:rPr>
        <w:t xml:space="preserve">) until approximately 70% confluent and stimulated with recombinant THBS4-containing medium for 24h. Cells were lysed in an NP40 buffer containing proteinase inhibitors </w:t>
      </w:r>
      <w:r w:rsidRPr="00E66B05">
        <w:rPr>
          <w:rFonts w:ascii="Times New Roman" w:hAnsi="Times New Roman" w:cs="Times New Roman"/>
        </w:rPr>
        <w:t>(Halt Protease Inhibitor Cocktail, Thermo Fisher Scientific, Rockford, IL, USA)</w:t>
      </w:r>
      <w:r w:rsidRPr="00E66B05">
        <w:rPr>
          <w:rFonts w:ascii="Times New Roman" w:hAnsi="Times New Roman" w:cs="Times New Roman"/>
          <w:color w:val="1C1D1E"/>
        </w:rPr>
        <w:t xml:space="preserve">. The samples with </w:t>
      </w:r>
      <w:proofErr w:type="spellStart"/>
      <w:r w:rsidRPr="00E66B05">
        <w:rPr>
          <w:rFonts w:ascii="Times New Roman" w:hAnsi="Times New Roman" w:cs="Times New Roman"/>
          <w:color w:val="1C1D1E"/>
        </w:rPr>
        <w:t>Laemmli</w:t>
      </w:r>
      <w:proofErr w:type="spellEnd"/>
      <w:r w:rsidRPr="00E66B05">
        <w:rPr>
          <w:rFonts w:ascii="Times New Roman" w:hAnsi="Times New Roman" w:cs="Times New Roman"/>
          <w:color w:val="1C1D1E"/>
        </w:rPr>
        <w:t xml:space="preserve"> buffer were heated at +95°C for 3 min before loading onto an SDS–PAGE gel. Separated proteins were transferred to PVDF membranes by electroblotting. β-catenin expression</w:t>
      </w:r>
      <w:r w:rsidRPr="00E66B05">
        <w:rPr>
          <w:rFonts w:ascii="Times New Roman" w:hAnsi="Times New Roman" w:cs="Times New Roman"/>
          <w:b/>
          <w:color w:val="1C1D1E"/>
        </w:rPr>
        <w:t xml:space="preserve"> </w:t>
      </w:r>
      <w:r w:rsidRPr="00E66B05">
        <w:rPr>
          <w:rFonts w:ascii="Times New Roman" w:hAnsi="Times New Roman" w:cs="Times New Roman"/>
          <w:color w:val="1C1D1E"/>
        </w:rPr>
        <w:t xml:space="preserve">was detected by the β-catenin primary antibody </w:t>
      </w:r>
      <w:r w:rsidRPr="00E66B05">
        <w:rPr>
          <w:rFonts w:ascii="Times New Roman" w:hAnsi="Times New Roman" w:cs="Times New Roman"/>
        </w:rPr>
        <w:t xml:space="preserve">(Cat. #9581, Cell </w:t>
      </w:r>
      <w:proofErr w:type="spellStart"/>
      <w:r w:rsidRPr="00E66B05">
        <w:rPr>
          <w:rFonts w:ascii="Times New Roman" w:hAnsi="Times New Roman" w:cs="Times New Roman"/>
        </w:rPr>
        <w:t>Signaling</w:t>
      </w:r>
      <w:proofErr w:type="spellEnd"/>
      <w:r w:rsidRPr="00E66B05">
        <w:rPr>
          <w:rFonts w:ascii="Times New Roman" w:hAnsi="Times New Roman" w:cs="Times New Roman"/>
        </w:rPr>
        <w:t xml:space="preserve"> Technology, Danvers, </w:t>
      </w:r>
      <w:r w:rsidRPr="00E66B05">
        <w:rPr>
          <w:rFonts w:ascii="Times New Roman" w:eastAsia="Arial" w:hAnsi="Times New Roman" w:cs="Times New Roman"/>
          <w:highlight w:val="white"/>
        </w:rPr>
        <w:t>M</w:t>
      </w:r>
      <w:r w:rsidRPr="00E66B05">
        <w:rPr>
          <w:rFonts w:ascii="Times New Roman" w:eastAsia="Arial" w:hAnsi="Times New Roman" w:cs="Times New Roman"/>
          <w:color w:val="333333"/>
          <w:highlight w:val="white"/>
        </w:rPr>
        <w:t>A, USA</w:t>
      </w:r>
      <w:r w:rsidRPr="00E66B05">
        <w:rPr>
          <w:rFonts w:ascii="Times New Roman" w:hAnsi="Times New Roman" w:cs="Times New Roman"/>
          <w:color w:val="1C1D1E"/>
        </w:rPr>
        <w:t>) and the secondary antibody (</w:t>
      </w:r>
      <w:r w:rsidRPr="00E66B05">
        <w:rPr>
          <w:rFonts w:ascii="Times New Roman" w:hAnsi="Times New Roman" w:cs="Times New Roman"/>
        </w:rPr>
        <w:t>Cat. A16023, Donkey Anti-</w:t>
      </w:r>
      <w:r w:rsidRPr="00E66B05">
        <w:rPr>
          <w:rFonts w:ascii="Times New Roman" w:hAnsi="Times New Roman" w:cs="Times New Roman"/>
        </w:rPr>
        <w:lastRenderedPageBreak/>
        <w:t>Rabbit Secondary Antibody, HRP c</w:t>
      </w:r>
      <w:r w:rsidRPr="00E66B05">
        <w:rPr>
          <w:rFonts w:ascii="Times New Roman" w:hAnsi="Times New Roman" w:cs="Times New Roman"/>
          <w:color w:val="1C1D1E"/>
        </w:rPr>
        <w:t xml:space="preserve">onjugate, </w:t>
      </w:r>
      <w:proofErr w:type="spellStart"/>
      <w:r w:rsidRPr="00E66B05">
        <w:rPr>
          <w:rFonts w:ascii="Times New Roman" w:hAnsi="Times New Roman" w:cs="Times New Roman"/>
          <w:color w:val="1C1D1E"/>
        </w:rPr>
        <w:t>ThermoFisher</w:t>
      </w:r>
      <w:proofErr w:type="spellEnd"/>
      <w:r w:rsidRPr="00E66B05">
        <w:rPr>
          <w:rFonts w:ascii="Times New Roman" w:hAnsi="Times New Roman" w:cs="Times New Roman"/>
          <w:color w:val="1C1D1E"/>
        </w:rPr>
        <w:t>, USA). A mouse monoclonal antibody (Cat. ab6276, Abcam, Cambridge, UK) was used for detection of β-actin as a sample loading control.</w:t>
      </w:r>
    </w:p>
    <w:p w:rsidR="0007467E" w:rsidRPr="0007467E" w:rsidRDefault="0007467E" w:rsidP="00E66B05">
      <w:pPr>
        <w:rPr>
          <w:rFonts w:ascii="Times New Roman" w:hAnsi="Times New Roman" w:cs="Times New Roman"/>
          <w:color w:val="1C1D1E"/>
          <w:lang w:val="aa-ET"/>
        </w:rPr>
      </w:pPr>
      <w:r w:rsidRPr="0007467E">
        <w:rPr>
          <w:rFonts w:ascii="Times New Roman" w:hAnsi="Times New Roman" w:cs="Times New Roman"/>
          <w:color w:val="1C1D1E"/>
          <w:lang w:val="aa-ET"/>
        </w:rPr>
        <w:t xml:space="preserve">Densitometric quantification of Western blots was carried out using the FIJI processing package of ImageJ2 </w:t>
      </w:r>
      <w:r w:rsidR="00D04BD0">
        <w:rPr>
          <w:rFonts w:ascii="Times New Roman" w:hAnsi="Times New Roman" w:cs="Times New Roman"/>
          <w:color w:val="1C1D1E"/>
          <w:lang w:val="aa-ET"/>
        </w:rPr>
        <w:fldChar w:fldCharType="begin">
          <w:fldData xml:space="preserve">PEVuZE5vdGU+PENpdGU+PEF1dGhvcj5TY2hpbmRlbGluPC9BdXRob3I+PFllYXI+MjAxMjwvWWVh
cj48UmVjTnVtPjIzNDM8L1JlY051bT48RGlzcGxheVRleHQ+KFNjaGluZGVsaW4gZXQgYWwuLCAy
MDEyKTwvRGlzcGxheVRleHQ+PHJlY29yZD48cmVjLW51bWJlcj4yMzQzPC9yZWMtbnVtYmVyPjxm
b3JlaWduLWtleXM+PGtleSBhcHA9IkVOIiBkYi1pZD0iNTlkeDAwcmFycnN0ZW5lZHdhd3Z0cncx
dnB3cGU5dnplZGFwIiB0aW1lc3RhbXA9IjE2MzA0MTE4MDciPjIzNDM8L2tleT48L2ZvcmVpZ24t
a2V5cz48cmVmLXR5cGUgbmFtZT0iSm91cm5hbCBBcnRpY2xlIj4xNzwvcmVmLXR5cGU+PGNvbnRy
aWJ1dG9ycz48YXV0aG9ycz48YXV0aG9yPlNjaGluZGVsaW4sIEouPC9hdXRob3I+PGF1dGhvcj5B
cmdhbmRhLUNhcnJlcmFzLCBJLjwvYXV0aG9yPjxhdXRob3I+RnJpc2UsIEUuPC9hdXRob3I+PGF1
dGhvcj5LYXluaWcsIFYuPC9hdXRob3I+PGF1dGhvcj5Mb25nYWlyLCBNLjwvYXV0aG9yPjxhdXRo
b3I+UGlldHpzY2gsIFQuPC9hdXRob3I+PGF1dGhvcj5QcmVpYmlzY2gsIFMuPC9hdXRob3I+PGF1
dGhvcj5SdWVkZW4sIEMuPC9hdXRob3I+PGF1dGhvcj5TYWFsZmVsZCwgUy48L2F1dGhvcj48YXV0
aG9yPlNjaG1pZCwgQi48L2F1dGhvcj48YXV0aG9yPlRpbmV2ZXosIEouIFkuPC9hdXRob3I+PGF1
dGhvcj5XaGl0ZSwgRC4gSi48L2F1dGhvcj48YXV0aG9yPkhhcnRlbnN0ZWluLCBWLjwvYXV0aG9y
PjxhdXRob3I+RWxpY2VpcmksIEsuPC9hdXRob3I+PGF1dGhvcj5Ub21hbmNhaywgUC48L2F1dGhv
cj48YXV0aG9yPkNhcmRvbmEsIEEuPC9hdXRob3I+PC9hdXRob3JzPjwvY29udHJpYnV0b3JzPjxh
dXRoLWFkZHJlc3M+TWF4IFBsYW5jayBJbnN0aXR1dGUgb2YgTW9sZWN1bGFyIENlbGwgQmlvbG9n
eSBhbmQgR2VuZXRpY3MsIERyZXNkZW4sIEdlcm1hbnkuPC9hdXRoLWFkZHJlc3M+PHRpdGxlcz48
dGl0bGU+RmlqaTogYW4gb3Blbi1zb3VyY2UgcGxhdGZvcm0gZm9yIGJpb2xvZ2ljYWwtaW1hZ2Ug
YW5hbHlzaXM8L3RpdGxlPjxzZWNvbmRhcnktdGl0bGU+TmF0IE1ldGhvZHM8L3NlY29uZGFyeS10
aXRsZT48YWx0LXRpdGxlPk5hdHVyZSBtZXRob2RzPC9hbHQtdGl0bGU+PC90aXRsZXM+PHBlcmlv
ZGljYWw+PGZ1bGwtdGl0bGU+TmF0IE1ldGhvZHM8L2Z1bGwtdGl0bGU+PGFiYnItMT5OYXR1cmUg
bWV0aG9kczwvYWJici0xPjwvcGVyaW9kaWNhbD48YWx0LXBlcmlvZGljYWw+PGZ1bGwtdGl0bGU+
TmF0IE1ldGhvZHM8L2Z1bGwtdGl0bGU+PGFiYnItMT5OYXR1cmUgbWV0aG9kczwvYWJici0xPjwv
YWx0LXBlcmlvZGljYWw+PHBhZ2VzPjY3Ni04MjwvcGFnZXM+PHZvbHVtZT45PC92b2x1bWU+PG51
bWJlcj43PC9udW1iZXI+PGtleXdvcmRzPjxrZXl3b3JkPkFsZ29yaXRobXM8L2tleXdvcmQ+PGtl
eXdvcmQ+QW5pbWFsczwva2V5d29yZD48a2V5d29yZD5CcmFpbi91bHRyYXN0cnVjdHVyZTwva2V5
d29yZD48a2V5d29yZD5Db21wdXRhdGlvbmFsIEJpb2xvZ3kvKm1ldGhvZHM8L2tleXdvcmQ+PGtl
eXdvcmQ+RHJvc29waGlsYSBtZWxhbm9nYXN0ZXIvdWx0cmFzdHJ1Y3R1cmU8L2tleXdvcmQ+PGtl
eXdvcmQ+SW1hZ2UgRW5oYW5jZW1lbnQvbWV0aG9kczwva2V5d29yZD48a2V5d29yZD5JbWFnZSBQ
cm9jZXNzaW5nLCBDb21wdXRlci1Bc3Npc3RlZC8qbWV0aG9kczwva2V5d29yZD48a2V5d29yZD5J
bWFnaW5nLCBUaHJlZS1EaW1lbnNpb25hbC9tZXRob2RzPC9rZXl3b3JkPjxrZXl3b3JkPkluZm9y
bWF0aW9uIERpc3NlbWluYXRpb248L2tleXdvcmQ+PGtleXdvcmQ+KlNvZnR3YXJlPC9rZXl3b3Jk
PjxrZXl3b3JkPlNvZnR3YXJlIERlc2lnbjwva2V5d29yZD48L2tleXdvcmRzPjxkYXRlcz48eWVh
cj4yMDEyPC95ZWFyPjxwdWItZGF0ZXM+PGRhdGU+SnVuIDI4PC9kYXRlPjwvcHViLWRhdGVzPjwv
ZGF0ZXM+PGlzYm4+MTU0OC03MTA1IChFbGVjdHJvbmljKSYjeEQ7MTU0OC03MDkxIChMaW5raW5n
KTwvaXNibj48YWNjZXNzaW9uLW51bT4yMjc0Mzc3MjwvYWNjZXNzaW9uLW51bT48dXJscz48cmVs
YXRlZC11cmxzPjx1cmw+aHR0cDovL3d3dy5uY2JpLm5sbS5uaWguZ292L3B1Ym1lZC8yMjc0Mzc3
MjwvdXJsPjwvcmVsYXRlZC11cmxzPjwvdXJscz48Y3VzdG9tMj4zODU1ODQ0PC9jdXN0b20yPjxl
bGVjdHJvbmljLXJlc291cmNlLW51bT4xMC4xMDM4L25tZXRoLjIwMTk8L2VsZWN0cm9uaWMtcmVz
b3VyY2UtbnVtPjwvcmVjb3JkPjwvQ2l0ZT48L0VuZE5vdGU+AG==
</w:fldData>
        </w:fldChar>
      </w:r>
      <w:r w:rsidR="00D04BD0">
        <w:rPr>
          <w:rFonts w:ascii="Times New Roman" w:hAnsi="Times New Roman" w:cs="Times New Roman"/>
          <w:color w:val="1C1D1E"/>
          <w:lang w:val="aa-ET"/>
        </w:rPr>
        <w:instrText xml:space="preserve"> ADDIN EN.CITE </w:instrText>
      </w:r>
      <w:r w:rsidR="00D04BD0">
        <w:rPr>
          <w:rFonts w:ascii="Times New Roman" w:hAnsi="Times New Roman" w:cs="Times New Roman"/>
          <w:color w:val="1C1D1E"/>
          <w:lang w:val="aa-ET"/>
        </w:rPr>
        <w:fldChar w:fldCharType="begin">
          <w:fldData xml:space="preserve">PEVuZE5vdGU+PENpdGU+PEF1dGhvcj5TY2hpbmRlbGluPC9BdXRob3I+PFllYXI+MjAxMjwvWWVh
cj48UmVjTnVtPjIzNDM8L1JlY051bT48RGlzcGxheVRleHQ+KFNjaGluZGVsaW4gZXQgYWwuLCAy
MDEyKTwvRGlzcGxheVRleHQ+PHJlY29yZD48cmVjLW51bWJlcj4yMzQzPC9yZWMtbnVtYmVyPjxm
b3JlaWduLWtleXM+PGtleSBhcHA9IkVOIiBkYi1pZD0iNTlkeDAwcmFycnN0ZW5lZHdhd3Z0cncx
dnB3cGU5dnplZGFwIiB0aW1lc3RhbXA9IjE2MzA0MTE4MDciPjIzNDM8L2tleT48L2ZvcmVpZ24t
a2V5cz48cmVmLXR5cGUgbmFtZT0iSm91cm5hbCBBcnRpY2xlIj4xNzwvcmVmLXR5cGU+PGNvbnRy
aWJ1dG9ycz48YXV0aG9ycz48YXV0aG9yPlNjaGluZGVsaW4sIEouPC9hdXRob3I+PGF1dGhvcj5B
cmdhbmRhLUNhcnJlcmFzLCBJLjwvYXV0aG9yPjxhdXRob3I+RnJpc2UsIEUuPC9hdXRob3I+PGF1
dGhvcj5LYXluaWcsIFYuPC9hdXRob3I+PGF1dGhvcj5Mb25nYWlyLCBNLjwvYXV0aG9yPjxhdXRo
b3I+UGlldHpzY2gsIFQuPC9hdXRob3I+PGF1dGhvcj5QcmVpYmlzY2gsIFMuPC9hdXRob3I+PGF1
dGhvcj5SdWVkZW4sIEMuPC9hdXRob3I+PGF1dGhvcj5TYWFsZmVsZCwgUy48L2F1dGhvcj48YXV0
aG9yPlNjaG1pZCwgQi48L2F1dGhvcj48YXV0aG9yPlRpbmV2ZXosIEouIFkuPC9hdXRob3I+PGF1
dGhvcj5XaGl0ZSwgRC4gSi48L2F1dGhvcj48YXV0aG9yPkhhcnRlbnN0ZWluLCBWLjwvYXV0aG9y
PjxhdXRob3I+RWxpY2VpcmksIEsuPC9hdXRob3I+PGF1dGhvcj5Ub21hbmNhaywgUC48L2F1dGhv
cj48YXV0aG9yPkNhcmRvbmEsIEEuPC9hdXRob3I+PC9hdXRob3JzPjwvY29udHJpYnV0b3JzPjxh
dXRoLWFkZHJlc3M+TWF4IFBsYW5jayBJbnN0aXR1dGUgb2YgTW9sZWN1bGFyIENlbGwgQmlvbG9n
eSBhbmQgR2VuZXRpY3MsIERyZXNkZW4sIEdlcm1hbnkuPC9hdXRoLWFkZHJlc3M+PHRpdGxlcz48
dGl0bGU+RmlqaTogYW4gb3Blbi1zb3VyY2UgcGxhdGZvcm0gZm9yIGJpb2xvZ2ljYWwtaW1hZ2Ug
YW5hbHlzaXM8L3RpdGxlPjxzZWNvbmRhcnktdGl0bGU+TmF0IE1ldGhvZHM8L3NlY29uZGFyeS10
aXRsZT48YWx0LXRpdGxlPk5hdHVyZSBtZXRob2RzPC9hbHQtdGl0bGU+PC90aXRsZXM+PHBlcmlv
ZGljYWw+PGZ1bGwtdGl0bGU+TmF0IE1ldGhvZHM8L2Z1bGwtdGl0bGU+PGFiYnItMT5OYXR1cmUg
bWV0aG9kczwvYWJici0xPjwvcGVyaW9kaWNhbD48YWx0LXBlcmlvZGljYWw+PGZ1bGwtdGl0bGU+
TmF0IE1ldGhvZHM8L2Z1bGwtdGl0bGU+PGFiYnItMT5OYXR1cmUgbWV0aG9kczwvYWJici0xPjwv
YWx0LXBlcmlvZGljYWw+PHBhZ2VzPjY3Ni04MjwvcGFnZXM+PHZvbHVtZT45PC92b2x1bWU+PG51
bWJlcj43PC9udW1iZXI+PGtleXdvcmRzPjxrZXl3b3JkPkFsZ29yaXRobXM8L2tleXdvcmQ+PGtl
eXdvcmQ+QW5pbWFsczwva2V5d29yZD48a2V5d29yZD5CcmFpbi91bHRyYXN0cnVjdHVyZTwva2V5
d29yZD48a2V5d29yZD5Db21wdXRhdGlvbmFsIEJpb2xvZ3kvKm1ldGhvZHM8L2tleXdvcmQ+PGtl
eXdvcmQ+RHJvc29waGlsYSBtZWxhbm9nYXN0ZXIvdWx0cmFzdHJ1Y3R1cmU8L2tleXdvcmQ+PGtl
eXdvcmQ+SW1hZ2UgRW5oYW5jZW1lbnQvbWV0aG9kczwva2V5d29yZD48a2V5d29yZD5JbWFnZSBQ
cm9jZXNzaW5nLCBDb21wdXRlci1Bc3Npc3RlZC8qbWV0aG9kczwva2V5d29yZD48a2V5d29yZD5J
bWFnaW5nLCBUaHJlZS1EaW1lbnNpb25hbC9tZXRob2RzPC9rZXl3b3JkPjxrZXl3b3JkPkluZm9y
bWF0aW9uIERpc3NlbWluYXRpb248L2tleXdvcmQ+PGtleXdvcmQ+KlNvZnR3YXJlPC9rZXl3b3Jk
PjxrZXl3b3JkPlNvZnR3YXJlIERlc2lnbjwva2V5d29yZD48L2tleXdvcmRzPjxkYXRlcz48eWVh
cj4yMDEyPC95ZWFyPjxwdWItZGF0ZXM+PGRhdGU+SnVuIDI4PC9kYXRlPjwvcHViLWRhdGVzPjwv
ZGF0ZXM+PGlzYm4+MTU0OC03MTA1IChFbGVjdHJvbmljKSYjeEQ7MTU0OC03MDkxIChMaW5raW5n
KTwvaXNibj48YWNjZXNzaW9uLW51bT4yMjc0Mzc3MjwvYWNjZXNzaW9uLW51bT48dXJscz48cmVs
YXRlZC11cmxzPjx1cmw+aHR0cDovL3d3dy5uY2JpLm5sbS5uaWguZ292L3B1Ym1lZC8yMjc0Mzc3
MjwvdXJsPjwvcmVsYXRlZC11cmxzPjwvdXJscz48Y3VzdG9tMj4zODU1ODQ0PC9jdXN0b20yPjxl
bGVjdHJvbmljLXJlc291cmNlLW51bT4xMC4xMDM4L25tZXRoLjIwMTk8L2VsZWN0cm9uaWMtcmVz
b3VyY2UtbnVtPjwvcmVjb3JkPjwvQ2l0ZT48L0VuZE5vdGU+AG==
</w:fldData>
        </w:fldChar>
      </w:r>
      <w:r w:rsidR="00D04BD0">
        <w:rPr>
          <w:rFonts w:ascii="Times New Roman" w:hAnsi="Times New Roman" w:cs="Times New Roman"/>
          <w:color w:val="1C1D1E"/>
          <w:lang w:val="aa-ET"/>
        </w:rPr>
        <w:instrText xml:space="preserve"> ADDIN EN.CITE.DATA </w:instrText>
      </w:r>
      <w:r w:rsidR="00D04BD0">
        <w:rPr>
          <w:rFonts w:ascii="Times New Roman" w:hAnsi="Times New Roman" w:cs="Times New Roman"/>
          <w:color w:val="1C1D1E"/>
          <w:lang w:val="aa-ET"/>
        </w:rPr>
      </w:r>
      <w:r w:rsidR="00D04BD0">
        <w:rPr>
          <w:rFonts w:ascii="Times New Roman" w:hAnsi="Times New Roman" w:cs="Times New Roman"/>
          <w:color w:val="1C1D1E"/>
          <w:lang w:val="aa-ET"/>
        </w:rPr>
        <w:fldChar w:fldCharType="end"/>
      </w:r>
      <w:r w:rsidR="00D04BD0">
        <w:rPr>
          <w:rFonts w:ascii="Times New Roman" w:hAnsi="Times New Roman" w:cs="Times New Roman"/>
          <w:color w:val="1C1D1E"/>
          <w:lang w:val="aa-ET"/>
        </w:rPr>
      </w:r>
      <w:r w:rsidR="00D04BD0">
        <w:rPr>
          <w:rFonts w:ascii="Times New Roman" w:hAnsi="Times New Roman" w:cs="Times New Roman"/>
          <w:color w:val="1C1D1E"/>
          <w:lang w:val="aa-ET"/>
        </w:rPr>
        <w:fldChar w:fldCharType="separate"/>
      </w:r>
      <w:r w:rsidR="00D04BD0">
        <w:rPr>
          <w:rFonts w:ascii="Times New Roman" w:hAnsi="Times New Roman" w:cs="Times New Roman"/>
          <w:noProof/>
          <w:color w:val="1C1D1E"/>
          <w:lang w:val="aa-ET"/>
        </w:rPr>
        <w:t>(Schindelin et al., 2012)</w:t>
      </w:r>
      <w:r w:rsidR="00D04BD0">
        <w:rPr>
          <w:rFonts w:ascii="Times New Roman" w:hAnsi="Times New Roman" w:cs="Times New Roman"/>
          <w:color w:val="1C1D1E"/>
          <w:lang w:val="aa-ET"/>
        </w:rPr>
        <w:fldChar w:fldCharType="end"/>
      </w:r>
      <w:r w:rsidRPr="0007467E">
        <w:rPr>
          <w:rFonts w:ascii="Times New Roman" w:hAnsi="Times New Roman" w:cs="Times New Roman"/>
          <w:color w:val="1C1D1E"/>
          <w:lang w:val="aa-ET"/>
        </w:rPr>
        <w:t>. Briefly, lanes were marked on 8-bit grayscale background-subtracted images using the ImageJ2 Gel analyzer-functions. Plotted densitometric peaks for beta-catenin and beta-actin were background-corrected and quantified as pixel areas. The area of each beta-catenin peak was first normalized to its corresponding beta-actin peak. Then each THBS4-treated sample's quantified beta-actin-normalized beta-catenin expression value was compared to that of its respective experiment control sample's value. Values from three independent experiments on a single gel were analyzed.</w:t>
      </w:r>
    </w:p>
    <w:p w:rsidR="00E66B05" w:rsidRPr="00E66B05" w:rsidRDefault="00E66B05" w:rsidP="00E66B05">
      <w:pPr>
        <w:rPr>
          <w:rFonts w:ascii="Times New Roman" w:hAnsi="Times New Roman" w:cs="Times New Roman"/>
          <w:color w:val="1C1D1E"/>
        </w:rPr>
      </w:pPr>
      <w:bookmarkStart w:id="2" w:name="_heading=h.arim0auhs8jo" w:colFirst="0" w:colLast="0"/>
      <w:bookmarkEnd w:id="2"/>
    </w:p>
    <w:p w:rsidR="00E66B05" w:rsidRPr="00E66B05" w:rsidRDefault="00E66B05" w:rsidP="00E66B05">
      <w:pPr>
        <w:rPr>
          <w:rFonts w:ascii="Times New Roman" w:hAnsi="Times New Roman" w:cs="Times New Roman"/>
          <w:b/>
          <w:color w:val="1C1D1E"/>
        </w:rPr>
      </w:pPr>
      <w:bookmarkStart w:id="3" w:name="_heading=h.6a6meq44jou7" w:colFirst="0" w:colLast="0"/>
      <w:bookmarkEnd w:id="3"/>
      <w:r w:rsidRPr="00E66B05">
        <w:rPr>
          <w:rFonts w:ascii="Times New Roman" w:hAnsi="Times New Roman" w:cs="Times New Roman"/>
          <w:b/>
          <w:color w:val="1C1D1E"/>
        </w:rPr>
        <w:t>Proteomics analysis</w:t>
      </w:r>
    </w:p>
    <w:p w:rsidR="00E66B05" w:rsidRPr="00E66B05" w:rsidRDefault="00E66B05" w:rsidP="00E66B05">
      <w:pPr>
        <w:rPr>
          <w:rFonts w:ascii="Times New Roman" w:hAnsi="Times New Roman" w:cs="Times New Roman"/>
        </w:rPr>
      </w:pPr>
      <w:bookmarkStart w:id="4" w:name="_heading=h.io3dvgqvm4e" w:colFirst="0" w:colLast="0"/>
      <w:bookmarkEnd w:id="4"/>
      <w:r w:rsidRPr="00E66B05">
        <w:rPr>
          <w:rFonts w:ascii="Times New Roman" w:hAnsi="Times New Roman" w:cs="Times New Roman"/>
        </w:rPr>
        <w:t xml:space="preserve">Protein pellets were suspended in 25 µL of 7 M urea, 2 M thiourea, 100 mM ammonium bicarbonate (ABC), 2 mM methylamine solution, followed by disulphide reduction and cysteine alkylation with 5 mM dithiothreitol and 10 mM chloroacetamide for 60 min each at room temperature. Proteins were pre-digested with 1:50 (enzyme to protein) Lys-C protease (Thermo Fisher Scientific, Rockford, IL, USA) for 4 h, diluted 5 times with 100 mM ABC and further digested with trypsin overnight at room temperature. Peptides were desalted with in-house made C18 </w:t>
      </w:r>
      <w:proofErr w:type="spellStart"/>
      <w:r w:rsidRPr="00E66B05">
        <w:rPr>
          <w:rFonts w:ascii="Times New Roman" w:hAnsi="Times New Roman" w:cs="Times New Roman"/>
        </w:rPr>
        <w:t>StageTips</w:t>
      </w:r>
      <w:proofErr w:type="spellEnd"/>
      <w:r w:rsidRPr="00E66B05">
        <w:rPr>
          <w:rFonts w:ascii="Times New Roman" w:hAnsi="Times New Roman" w:cs="Times New Roman"/>
        </w:rPr>
        <w:t xml:space="preserve"> </w:t>
      </w:r>
      <w:r w:rsidRPr="00E66B05">
        <w:rPr>
          <w:rFonts w:ascii="Times New Roman" w:hAnsi="Times New Roman" w:cs="Times New Roman"/>
        </w:rPr>
        <w:fldChar w:fldCharType="begin"/>
      </w:r>
      <w:r w:rsidRPr="00E66B05">
        <w:rPr>
          <w:rFonts w:ascii="Times New Roman" w:hAnsi="Times New Roman" w:cs="Times New Roman"/>
        </w:rPr>
        <w:instrText xml:space="preserve"> ADDIN EN.CITE &lt;EndNote&gt;&lt;Cite&gt;&lt;Author&gt;Rappsilber&lt;/Author&gt;&lt;Year&gt;2007&lt;/Year&gt;&lt;RecNum&gt;2217&lt;/RecNum&gt;&lt;DisplayText&gt;(Rappsilber et al., 2007)&lt;/DisplayText&gt;&lt;record&gt;&lt;rec-number&gt;2217&lt;/rec-number&gt;&lt;foreign-keys&gt;&lt;key app="EN" db-id="reat0aa2vfw52ces29rpzszrxxtezpe5fz5a" timestamp="1626942703"&gt;2217&lt;/key&gt;&lt;/foreign-keys&gt;&lt;ref-type name="Journal Article"&gt;17&lt;/ref-type&gt;&lt;contributors&gt;&lt;authors&gt;&lt;author&gt;Rappsilber, J.&lt;/author&gt;&lt;author&gt;Mann, M.&lt;/author&gt;&lt;author&gt;Ishihama, Y.&lt;/author&gt;&lt;/authors&gt;&lt;/contributors&gt;&lt;auth-address&gt;Univ Edinburgh, Wellcome Trust Ctr Cell Biol, Edinburgh, Midlothian, Scotland&amp;#xD;Max Planck Inst Biochem, D-82152 Martinsried, Germany&amp;#xD;Keio Univ, Inst Adv Biosci, Yamagata, Japan&amp;#xD;Japan Sci &amp;amp; Technol Agcy, PRESTO, Tokyo, Japan&lt;/auth-address&gt;&lt;titles&gt;&lt;title&gt;Protocol for micro-purification, enrichment, pre-fractionation and storage of peptides for proteomics using StageTips&lt;/title&gt;&lt;secondary-title&gt;Nature Protocols&lt;/secondary-title&gt;&lt;alt-title&gt;Nat Protoc&lt;/alt-title&gt;&lt;/titles&gt;&lt;periodical&gt;&lt;full-title&gt;Nature Protocols&lt;/full-title&gt;&lt;abbr-1&gt;Nat Protoc&lt;/abbr-1&gt;&lt;/periodical&gt;&lt;alt-periodical&gt;&lt;full-title&gt;Nature Protocols&lt;/full-title&gt;&lt;abbr-1&gt;Nat Protoc&lt;/abbr-1&gt;&lt;/alt-periodical&gt;&lt;pages&gt;1896-1906&lt;/pages&gt;&lt;volume&gt;2&lt;/volume&gt;&lt;number&gt;8&lt;/number&gt;&lt;keywords&gt;&lt;keyword&gt;assisted-laser-desorption/ionization&lt;/keyword&gt;&lt;keyword&gt;go extraction tips&lt;/keyword&gt;&lt;keyword&gt;mass-spectrometry&lt;/keyword&gt;&lt;keyword&gt;phosphorylation analysis&lt;/keyword&gt;&lt;keyword&gt;nanoelectrospray&lt;/keyword&gt;&lt;keyword&gt;mixtures&lt;/keyword&gt;&lt;keyword&gt;stop&lt;/keyword&gt;&lt;/keywords&gt;&lt;dates&gt;&lt;year&gt;2007&lt;/year&gt;&lt;/dates&gt;&lt;isbn&gt;1754-2189&lt;/isbn&gt;&lt;accession-num&gt;WOS:000253139400008&lt;/accession-num&gt;&lt;urls&gt;&lt;related-urls&gt;&lt;url&gt;&amp;lt;Go to ISI&amp;gt;://WOS:000253139400008&lt;/url&gt;&lt;/related-urls&gt;&lt;/urls&gt;&lt;electronic-resource-num&gt;10.1038/nprot.2007.261&lt;/electronic-resource-num&gt;&lt;language&gt;English&lt;/language&gt;&lt;/record&gt;&lt;/Cite&gt;&lt;/EndNote&gt;</w:instrText>
      </w:r>
      <w:r w:rsidRPr="00E66B05">
        <w:rPr>
          <w:rFonts w:ascii="Times New Roman" w:hAnsi="Times New Roman" w:cs="Times New Roman"/>
        </w:rPr>
        <w:fldChar w:fldCharType="separate"/>
      </w:r>
      <w:r w:rsidRPr="00E66B05">
        <w:rPr>
          <w:rFonts w:ascii="Times New Roman" w:hAnsi="Times New Roman" w:cs="Times New Roman"/>
          <w:noProof/>
        </w:rPr>
        <w:t>(Rappsilber et al., 2007)</w:t>
      </w:r>
      <w:r w:rsidRPr="00E66B05">
        <w:rPr>
          <w:rFonts w:ascii="Times New Roman" w:hAnsi="Times New Roman" w:cs="Times New Roman"/>
        </w:rPr>
        <w:fldChar w:fldCharType="end"/>
      </w:r>
      <w:r w:rsidRPr="00E66B05">
        <w:rPr>
          <w:rFonts w:ascii="Times New Roman" w:hAnsi="Times New Roman" w:cs="Times New Roman"/>
        </w:rPr>
        <w:t xml:space="preserve"> and reconstituted in 0.5% trifluoroacetic acid. 2 µg of the peptides were injected to an Ultimate 3000 </w:t>
      </w:r>
      <w:proofErr w:type="spellStart"/>
      <w:r w:rsidRPr="00E66B05">
        <w:rPr>
          <w:rFonts w:ascii="Times New Roman" w:hAnsi="Times New Roman" w:cs="Times New Roman"/>
        </w:rPr>
        <w:t>RSLCnano</w:t>
      </w:r>
      <w:proofErr w:type="spellEnd"/>
      <w:r w:rsidRPr="00E66B05">
        <w:rPr>
          <w:rFonts w:ascii="Times New Roman" w:hAnsi="Times New Roman" w:cs="Times New Roman"/>
        </w:rPr>
        <w:t xml:space="preserve"> system (</w:t>
      </w:r>
      <w:proofErr w:type="spellStart"/>
      <w:r w:rsidRPr="00E66B05">
        <w:rPr>
          <w:rFonts w:ascii="Times New Roman" w:hAnsi="Times New Roman" w:cs="Times New Roman"/>
        </w:rPr>
        <w:t>Dionex</w:t>
      </w:r>
      <w:proofErr w:type="spellEnd"/>
      <w:r w:rsidRPr="00E66B05">
        <w:rPr>
          <w:rFonts w:ascii="Times New Roman" w:hAnsi="Times New Roman" w:cs="Times New Roman"/>
        </w:rPr>
        <w:t xml:space="preserve">, Sunnyvale, CA, USA) using a C18 cartridge trap-column in a backflush configuration and an in-house packed (3 µm C18 particles, Dr </w:t>
      </w:r>
      <w:proofErr w:type="spellStart"/>
      <w:r w:rsidRPr="00E66B05">
        <w:rPr>
          <w:rFonts w:ascii="Times New Roman" w:hAnsi="Times New Roman" w:cs="Times New Roman"/>
        </w:rPr>
        <w:t>Maisch</w:t>
      </w:r>
      <w:proofErr w:type="spellEnd"/>
      <w:r w:rsidRPr="00E66B05">
        <w:rPr>
          <w:rFonts w:ascii="Times New Roman" w:hAnsi="Times New Roman" w:cs="Times New Roman"/>
        </w:rPr>
        <w:t xml:space="preserve">, </w:t>
      </w:r>
      <w:proofErr w:type="spellStart"/>
      <w:r w:rsidRPr="00E66B05">
        <w:rPr>
          <w:rFonts w:ascii="Times New Roman" w:hAnsi="Times New Roman" w:cs="Times New Roman"/>
        </w:rPr>
        <w:t>Ammerbuch</w:t>
      </w:r>
      <w:proofErr w:type="spellEnd"/>
      <w:r w:rsidRPr="00E66B05">
        <w:rPr>
          <w:rFonts w:ascii="Times New Roman" w:hAnsi="Times New Roman" w:cs="Times New Roman"/>
        </w:rPr>
        <w:t xml:space="preserve">, </w:t>
      </w:r>
      <w:r w:rsidRPr="00E66B05">
        <w:rPr>
          <w:rFonts w:ascii="Times New Roman" w:hAnsi="Times New Roman" w:cs="Times New Roman"/>
        </w:rPr>
        <w:lastRenderedPageBreak/>
        <w:t xml:space="preserve">Germany) analytical 50 cm x 75 µm emitter-column (New Objective, Woburn, MA, USA). Peptides were separated at 200 </w:t>
      </w:r>
      <w:proofErr w:type="spellStart"/>
      <w:r w:rsidRPr="00E66B05">
        <w:rPr>
          <w:rFonts w:ascii="Times New Roman" w:hAnsi="Times New Roman" w:cs="Times New Roman"/>
        </w:rPr>
        <w:t>nL</w:t>
      </w:r>
      <w:proofErr w:type="spellEnd"/>
      <w:r w:rsidRPr="00E66B05">
        <w:rPr>
          <w:rFonts w:ascii="Times New Roman" w:hAnsi="Times New Roman" w:cs="Times New Roman"/>
        </w:rPr>
        <w:t>/min with a 5-40% B 240 min gradient. Buffer B was 80% acetonitrile + 0.1% formic acid and buffer A: 0.1% formic acid. Eluted peptides were sprayed to a quadrupole-</w:t>
      </w:r>
      <w:proofErr w:type="spellStart"/>
      <w:r w:rsidRPr="00E66B05">
        <w:rPr>
          <w:rFonts w:ascii="Times New Roman" w:hAnsi="Times New Roman" w:cs="Times New Roman"/>
        </w:rPr>
        <w:t>orbitrap</w:t>
      </w:r>
      <w:proofErr w:type="spellEnd"/>
      <w:r w:rsidRPr="00E66B05">
        <w:rPr>
          <w:rFonts w:ascii="Times New Roman" w:hAnsi="Times New Roman" w:cs="Times New Roman"/>
        </w:rPr>
        <w:t xml:space="preserve"> Q </w:t>
      </w:r>
      <w:proofErr w:type="spellStart"/>
      <w:r w:rsidRPr="00E66B05">
        <w:rPr>
          <w:rFonts w:ascii="Times New Roman" w:hAnsi="Times New Roman" w:cs="Times New Roman"/>
        </w:rPr>
        <w:t>Exactive</w:t>
      </w:r>
      <w:proofErr w:type="spellEnd"/>
      <w:r w:rsidRPr="00E66B05">
        <w:rPr>
          <w:rFonts w:ascii="Times New Roman" w:hAnsi="Times New Roman" w:cs="Times New Roman"/>
        </w:rPr>
        <w:t xml:space="preserve"> Plus (</w:t>
      </w:r>
      <w:proofErr w:type="spellStart"/>
      <w:r w:rsidRPr="00E66B05">
        <w:rPr>
          <w:rFonts w:ascii="Times New Roman" w:hAnsi="Times New Roman" w:cs="Times New Roman"/>
        </w:rPr>
        <w:t>Thermo</w:t>
      </w:r>
      <w:proofErr w:type="spellEnd"/>
      <w:r w:rsidRPr="00E66B05">
        <w:rPr>
          <w:rFonts w:ascii="Times New Roman" w:hAnsi="Times New Roman" w:cs="Times New Roman"/>
        </w:rPr>
        <w:t xml:space="preserve"> Fisher Scientific, Waltham, MA, USA) tandem mass spectrometer (MS) using a </w:t>
      </w:r>
      <w:proofErr w:type="spellStart"/>
      <w:r w:rsidRPr="00E66B05">
        <w:rPr>
          <w:rFonts w:ascii="Times New Roman" w:hAnsi="Times New Roman" w:cs="Times New Roman"/>
        </w:rPr>
        <w:t>nano</w:t>
      </w:r>
      <w:proofErr w:type="spellEnd"/>
      <w:r w:rsidRPr="00E66B05">
        <w:rPr>
          <w:rFonts w:ascii="Times New Roman" w:hAnsi="Times New Roman" w:cs="Times New Roman"/>
        </w:rPr>
        <w:t xml:space="preserve">-electrospray source and a spray voltage of 2.5 kV (liquid junction connection). The MS instrument was operated with a top-10 data-dependent acquisition strategy. One 350-1400 m/z MS scan (at a resolution setting of 70,000 at 200 m/z) was followed by a MS/MS (R=17,500 at 200 m/z) of the 10 most intense ions using higher-energy collisional dissociation fragmentation (normalized collision energies of 26 peptides). The MS and MS/MS ion target and injection time values were 3x 106 (50 </w:t>
      </w:r>
      <w:proofErr w:type="spellStart"/>
      <w:r w:rsidRPr="00E66B05">
        <w:rPr>
          <w:rFonts w:ascii="Times New Roman" w:hAnsi="Times New Roman" w:cs="Times New Roman"/>
        </w:rPr>
        <w:t>ms</w:t>
      </w:r>
      <w:proofErr w:type="spellEnd"/>
      <w:r w:rsidRPr="00E66B05">
        <w:rPr>
          <w:rFonts w:ascii="Times New Roman" w:hAnsi="Times New Roman" w:cs="Times New Roman"/>
        </w:rPr>
        <w:t xml:space="preserve">) and 5x 104 (50 </w:t>
      </w:r>
      <w:proofErr w:type="spellStart"/>
      <w:r w:rsidRPr="00E66B05">
        <w:rPr>
          <w:rFonts w:ascii="Times New Roman" w:hAnsi="Times New Roman" w:cs="Times New Roman"/>
        </w:rPr>
        <w:t>ms</w:t>
      </w:r>
      <w:proofErr w:type="spellEnd"/>
      <w:r w:rsidRPr="00E66B05">
        <w:rPr>
          <w:rFonts w:ascii="Times New Roman" w:hAnsi="Times New Roman" w:cs="Times New Roman"/>
        </w:rPr>
        <w:t xml:space="preserve">), respectively. The dynamic exclusion time was limited to 45 s and 60. Only charge states +2 to +6 were subjected to MS/MS. For the </w:t>
      </w:r>
      <w:proofErr w:type="spellStart"/>
      <w:r w:rsidRPr="00E66B05">
        <w:rPr>
          <w:rFonts w:ascii="Times New Roman" w:hAnsi="Times New Roman" w:cs="Times New Roman"/>
        </w:rPr>
        <w:t>MaxQuant</w:t>
      </w:r>
      <w:proofErr w:type="spellEnd"/>
      <w:r w:rsidRPr="00E66B05">
        <w:rPr>
          <w:rFonts w:ascii="Times New Roman" w:hAnsi="Times New Roman" w:cs="Times New Roman"/>
        </w:rPr>
        <w:t xml:space="preserve"> </w:t>
      </w:r>
      <w:r w:rsidRPr="00E66B05">
        <w:rPr>
          <w:rFonts w:ascii="Times New Roman" w:hAnsi="Times New Roman" w:cs="Times New Roman"/>
        </w:rPr>
        <w:fldChar w:fldCharType="begin"/>
      </w:r>
      <w:r w:rsidRPr="00E66B05">
        <w:rPr>
          <w:rFonts w:ascii="Times New Roman" w:hAnsi="Times New Roman" w:cs="Times New Roman"/>
        </w:rPr>
        <w:instrText xml:space="preserve"> ADDIN EN.CITE &lt;EndNote&gt;&lt;Cite&gt;&lt;Author&gt;Cox&lt;/Author&gt;&lt;Year&gt;2008&lt;/Year&gt;&lt;RecNum&gt;2218&lt;/RecNum&gt;&lt;DisplayText&gt;(Cox and Mann, 2008)&lt;/DisplayText&gt;&lt;record&gt;&lt;rec-number&gt;2218&lt;/rec-number&gt;&lt;foreign-keys&gt;&lt;key app="EN" db-id="reat0aa2vfw52ces29rpzszrxxtezpe5fz5a" timestamp="1626942848"&gt;2218&lt;/key&gt;&lt;/foreign-keys&gt;&lt;ref-type name="Journal Article"&gt;17&lt;/ref-type&gt;&lt;contributors&gt;&lt;authors&gt;&lt;author&gt;Cox, J.&lt;/author&gt;&lt;author&gt;Mann, M.&lt;/author&gt;&lt;/authors&gt;&lt;/contributors&gt;&lt;auth-address&gt;Max Planck Inst Biochem, Dept Prote &amp;amp; Signal Transduct, D-82152 Martinsried, Germany&lt;/auth-address&gt;&lt;titles&gt;&lt;title&gt;MaxQuant enables high peptide identification rates, individualized p.p.b.-range mass accuracies and proteome-wide protein quantification&lt;/title&gt;&lt;secondary-title&gt;Nature Biotechnology&lt;/secondary-title&gt;&lt;alt-title&gt;Nat Biotechnol&lt;/alt-title&gt;&lt;/titles&gt;&lt;periodical&gt;&lt;full-title&gt;Nature Biotechnology&lt;/full-title&gt;&lt;abbr-1&gt;Nat Biotechnol&lt;/abbr-1&gt;&lt;/periodical&gt;&lt;alt-periodical&gt;&lt;full-title&gt;Nature Biotechnology&lt;/full-title&gt;&lt;abbr-1&gt;Nat Biotechnol&lt;/abbr-1&gt;&lt;/alt-periodical&gt;&lt;pages&gt;1367-1372&lt;/pages&gt;&lt;volume&gt;26&lt;/volume&gt;&lt;number&gt;12&lt;/number&gt;&lt;keywords&gt;&lt;keyword&gt;cell-culture&lt;/keyword&gt;&lt;keyword&gt;amino-acids&lt;/keyword&gt;&lt;keyword&gt;global analysis&lt;/keyword&gt;&lt;keyword&gt;spectrometry&lt;/keyword&gt;&lt;keyword&gt;expression&lt;/keyword&gt;&lt;keyword&gt;tools&lt;/keyword&gt;&lt;keyword&gt;silac&lt;/keyword&gt;&lt;/keywords&gt;&lt;dates&gt;&lt;year&gt;2008&lt;/year&gt;&lt;pub-dates&gt;&lt;date&gt;Dec&lt;/date&gt;&lt;/pub-dates&gt;&lt;/dates&gt;&lt;isbn&gt;1087-0156&lt;/isbn&gt;&lt;accession-num&gt;WOS:000261591300022&lt;/accession-num&gt;&lt;urls&gt;&lt;related-urls&gt;&lt;url&gt;&amp;lt;Go to ISI&amp;gt;://WOS:000261591300022&lt;/url&gt;&lt;/related-urls&gt;&lt;/urls&gt;&lt;electronic-resource-num&gt;10.1038/nbt.1511&lt;/electronic-resource-num&gt;&lt;language&gt;English&lt;/language&gt;&lt;/record&gt;&lt;/Cite&gt;&lt;/EndNote&gt;</w:instrText>
      </w:r>
      <w:r w:rsidRPr="00E66B05">
        <w:rPr>
          <w:rFonts w:ascii="Times New Roman" w:hAnsi="Times New Roman" w:cs="Times New Roman"/>
        </w:rPr>
        <w:fldChar w:fldCharType="separate"/>
      </w:r>
      <w:r w:rsidRPr="00E66B05">
        <w:rPr>
          <w:rFonts w:ascii="Times New Roman" w:hAnsi="Times New Roman" w:cs="Times New Roman"/>
          <w:noProof/>
        </w:rPr>
        <w:t>(Cox and Mann, 2008)</w:t>
      </w:r>
      <w:r w:rsidRPr="00E66B05">
        <w:rPr>
          <w:rFonts w:ascii="Times New Roman" w:hAnsi="Times New Roman" w:cs="Times New Roman"/>
        </w:rPr>
        <w:fldChar w:fldCharType="end"/>
      </w:r>
      <w:r w:rsidRPr="00E66B05">
        <w:rPr>
          <w:rFonts w:ascii="Times New Roman" w:hAnsi="Times New Roman" w:cs="Times New Roman"/>
        </w:rPr>
        <w:t xml:space="preserve"> identification and quantification of raw MS data, </w:t>
      </w:r>
      <w:proofErr w:type="spellStart"/>
      <w:r w:rsidRPr="00E66B05">
        <w:rPr>
          <w:rFonts w:ascii="Times New Roman" w:hAnsi="Times New Roman" w:cs="Times New Roman"/>
        </w:rPr>
        <w:t>UniProt</w:t>
      </w:r>
      <w:proofErr w:type="spellEnd"/>
      <w:r w:rsidRPr="00E66B05">
        <w:rPr>
          <w:rFonts w:ascii="Times New Roman" w:hAnsi="Times New Roman" w:cs="Times New Roman"/>
        </w:rPr>
        <w:t xml:space="preserve"> (</w:t>
      </w:r>
      <w:hyperlink r:id="rId4">
        <w:r w:rsidRPr="00E66B05">
          <w:rPr>
            <w:rFonts w:ascii="Times New Roman" w:hAnsi="Times New Roman" w:cs="Times New Roman"/>
            <w:color w:val="1155CC"/>
            <w:u w:val="single"/>
          </w:rPr>
          <w:t>www.uniprot.org</w:t>
        </w:r>
      </w:hyperlink>
      <w:r w:rsidRPr="00E66B05">
        <w:rPr>
          <w:rFonts w:ascii="Times New Roman" w:hAnsi="Times New Roman" w:cs="Times New Roman"/>
        </w:rPr>
        <w:t xml:space="preserve">, release </w:t>
      </w:r>
      <w:hyperlink r:id="rId5">
        <w:r w:rsidRPr="00E66B05">
          <w:rPr>
            <w:rFonts w:ascii="Times New Roman" w:hAnsi="Times New Roman" w:cs="Times New Roman"/>
          </w:rPr>
          <w:t>2020_06</w:t>
        </w:r>
      </w:hyperlink>
      <w:r w:rsidRPr="00E66B05">
        <w:rPr>
          <w:rFonts w:ascii="Times New Roman" w:hAnsi="Times New Roman" w:cs="Times New Roman"/>
        </w:rPr>
        <w:t xml:space="preserve">) human reference proteome database was used. Tryptic digestion rule (cleavages after lysine and arginine without proline restriction) was used for </w:t>
      </w:r>
      <w:r w:rsidRPr="00E66B05">
        <w:rPr>
          <w:rFonts w:ascii="Times New Roman" w:hAnsi="Times New Roman" w:cs="Times New Roman"/>
          <w:i/>
        </w:rPr>
        <w:t>in silico</w:t>
      </w:r>
      <w:r w:rsidRPr="00E66B05">
        <w:rPr>
          <w:rFonts w:ascii="Times New Roman" w:hAnsi="Times New Roman" w:cs="Times New Roman"/>
        </w:rPr>
        <w:t xml:space="preserve"> digestion of the database. Only identifications with at least 1 peptide ≥ 7 amino acids long (with up to 2 missed cleavages) were accepted. Peptide-spectrum match and protein false discovery rate (FDR) were kept below 1% using a target-decoy approach. All other parameters were default.</w:t>
      </w:r>
    </w:p>
    <w:p w:rsidR="00E66B05" w:rsidRPr="00E66B05" w:rsidRDefault="00E66B05" w:rsidP="00E66B05">
      <w:pPr>
        <w:rPr>
          <w:rFonts w:ascii="Times New Roman" w:hAnsi="Times New Roman" w:cs="Times New Roman"/>
        </w:rPr>
      </w:pPr>
    </w:p>
    <w:p w:rsidR="00E66B05" w:rsidRPr="00E66B05" w:rsidRDefault="00E66B05" w:rsidP="00E66B05">
      <w:pPr>
        <w:rPr>
          <w:rFonts w:ascii="Times New Roman" w:hAnsi="Times New Roman" w:cs="Times New Roman"/>
          <w:b/>
        </w:rPr>
      </w:pPr>
      <w:r w:rsidRPr="00E66B05">
        <w:rPr>
          <w:rFonts w:ascii="Times New Roman" w:hAnsi="Times New Roman" w:cs="Times New Roman"/>
          <w:b/>
        </w:rPr>
        <w:t>References</w:t>
      </w:r>
    </w:p>
    <w:p w:rsidR="00D04BD0" w:rsidRPr="00D04BD0" w:rsidRDefault="00E66B05" w:rsidP="00D04BD0">
      <w:pPr>
        <w:pStyle w:val="EndNoteBibliography"/>
        <w:spacing w:after="0"/>
        <w:ind w:left="720" w:hanging="720"/>
      </w:pPr>
      <w:r w:rsidRPr="00E66B05">
        <w:rPr>
          <w:rFonts w:ascii="Times New Roman" w:hAnsi="Times New Roman" w:cs="Times New Roman"/>
        </w:rPr>
        <w:fldChar w:fldCharType="begin"/>
      </w:r>
      <w:r w:rsidRPr="00E66B05">
        <w:rPr>
          <w:rFonts w:ascii="Times New Roman" w:hAnsi="Times New Roman" w:cs="Times New Roman"/>
        </w:rPr>
        <w:instrText xml:space="preserve"> ADDIN EN.REFLIST </w:instrText>
      </w:r>
      <w:r w:rsidRPr="00E66B05">
        <w:rPr>
          <w:rFonts w:ascii="Times New Roman" w:hAnsi="Times New Roman" w:cs="Times New Roman"/>
        </w:rPr>
        <w:fldChar w:fldCharType="separate"/>
      </w:r>
      <w:r w:rsidR="00D04BD0" w:rsidRPr="00D04BD0">
        <w:t xml:space="preserve">Cox, J., and Mann, M. (2008). MaxQuant enables high peptide identification rates, individualized p.p.b.-range mass accuracies and proteome-wide protein quantification. </w:t>
      </w:r>
      <w:r w:rsidR="00D04BD0" w:rsidRPr="00D04BD0">
        <w:rPr>
          <w:i/>
        </w:rPr>
        <w:t>Nature Biotechnology</w:t>
      </w:r>
      <w:r w:rsidR="00D04BD0" w:rsidRPr="00D04BD0">
        <w:t xml:space="preserve"> 26</w:t>
      </w:r>
      <w:r w:rsidR="00D04BD0" w:rsidRPr="00D04BD0">
        <w:rPr>
          <w:b/>
        </w:rPr>
        <w:t>,</w:t>
      </w:r>
      <w:r w:rsidR="00D04BD0" w:rsidRPr="00D04BD0">
        <w:t xml:space="preserve"> 1367-1372.</w:t>
      </w:r>
    </w:p>
    <w:p w:rsidR="00D04BD0" w:rsidRPr="00D04BD0" w:rsidRDefault="00D04BD0" w:rsidP="00D04BD0">
      <w:pPr>
        <w:pStyle w:val="EndNoteBibliography"/>
        <w:spacing w:after="0"/>
        <w:ind w:left="720" w:hanging="720"/>
      </w:pPr>
      <w:r w:rsidRPr="00D04BD0">
        <w:t xml:space="preserve">Rappsilber, J., Mann, M., and Ishihama, Y. (2007). Protocol for micro-purification, enrichment, pre-fractionation and storage of peptides for proteomics using StageTips. </w:t>
      </w:r>
      <w:r w:rsidRPr="00D04BD0">
        <w:rPr>
          <w:i/>
        </w:rPr>
        <w:t>Nature Protocols</w:t>
      </w:r>
      <w:r w:rsidRPr="00D04BD0">
        <w:t xml:space="preserve"> 2</w:t>
      </w:r>
      <w:r w:rsidRPr="00D04BD0">
        <w:rPr>
          <w:b/>
        </w:rPr>
        <w:t>,</w:t>
      </w:r>
      <w:r w:rsidRPr="00D04BD0">
        <w:t xml:space="preserve"> 1896-1906.</w:t>
      </w:r>
    </w:p>
    <w:p w:rsidR="00D04BD0" w:rsidRPr="00D04BD0" w:rsidRDefault="00D04BD0" w:rsidP="00D04BD0">
      <w:pPr>
        <w:pStyle w:val="EndNoteBibliography"/>
        <w:ind w:left="720" w:hanging="720"/>
      </w:pPr>
      <w:r w:rsidRPr="00D04BD0">
        <w:t xml:space="preserve">Schindelin, J., Arganda-Carreras, I., Frise, E., Kaynig, V., Longair, M., Pietzsch, T., Preibisch, S., Rueden, C., Saalfeld, S., Schmid, B., Tinevez, J.Y., White, D.J., Hartenstein, V., Eliceiri, </w:t>
      </w:r>
      <w:r w:rsidRPr="00D04BD0">
        <w:lastRenderedPageBreak/>
        <w:t xml:space="preserve">K., Tomancak, P., and Cardona, A. (2012). Fiji: an open-source platform for biological-image analysis. </w:t>
      </w:r>
      <w:r w:rsidRPr="00D04BD0">
        <w:rPr>
          <w:i/>
        </w:rPr>
        <w:t>Nat Methods</w:t>
      </w:r>
      <w:r w:rsidRPr="00D04BD0">
        <w:t xml:space="preserve"> 9</w:t>
      </w:r>
      <w:r w:rsidRPr="00D04BD0">
        <w:rPr>
          <w:b/>
        </w:rPr>
        <w:t>,</w:t>
      </w:r>
      <w:r w:rsidRPr="00D04BD0">
        <w:t xml:space="preserve"> 676-682.</w:t>
      </w:r>
    </w:p>
    <w:p w:rsidR="003F081D" w:rsidRPr="00E66B05" w:rsidRDefault="00E66B05" w:rsidP="00E66B05">
      <w:pPr>
        <w:rPr>
          <w:rFonts w:ascii="Times New Roman" w:hAnsi="Times New Roman" w:cs="Times New Roman"/>
        </w:rPr>
      </w:pPr>
      <w:r w:rsidRPr="00E66B05">
        <w:rPr>
          <w:rFonts w:ascii="Times New Roman" w:hAnsi="Times New Roman" w:cs="Times New Roman"/>
        </w:rPr>
        <w:fldChar w:fldCharType="end"/>
      </w:r>
    </w:p>
    <w:sectPr w:rsidR="003F081D" w:rsidRPr="00E66B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 Scienc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9dx00rarrstenedwawvtrw1vpwpe9vzedap&quot;&gt;VJ_library&lt;record-ids&gt;&lt;item&gt;2343&lt;/item&gt;&lt;/record-ids&gt;&lt;/item&gt;&lt;/Libraries&gt;"/>
  </w:docVars>
  <w:rsids>
    <w:rsidRoot w:val="00E66B05"/>
    <w:rsid w:val="0007467E"/>
    <w:rsid w:val="00495DA2"/>
    <w:rsid w:val="006C6232"/>
    <w:rsid w:val="00886253"/>
    <w:rsid w:val="00B529A4"/>
    <w:rsid w:val="00D04BD0"/>
    <w:rsid w:val="00E66B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446D7-B537-4AD6-B021-41E113D9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B05"/>
    <w:pPr>
      <w:spacing w:line="480" w:lineRule="auto"/>
    </w:pPr>
    <w:rPr>
      <w:rFonts w:ascii="Calibri" w:eastAsia="Calibri" w:hAnsi="Calibri" w:cs="Calibri"/>
      <w:sz w:val="24"/>
      <w:szCs w:val="24"/>
      <w:lang w:val="en-GB"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E66B05"/>
    <w:pPr>
      <w:spacing w:after="0"/>
      <w:jc w:val="center"/>
    </w:pPr>
    <w:rPr>
      <w:noProof/>
      <w:lang w:val="et-EE"/>
    </w:rPr>
  </w:style>
  <w:style w:type="character" w:customStyle="1" w:styleId="EndNoteBibliographyTitleChar">
    <w:name w:val="EndNote Bibliography Title Char"/>
    <w:basedOn w:val="DefaultParagraphFont"/>
    <w:link w:val="EndNoteBibliographyTitle"/>
    <w:rsid w:val="00E66B05"/>
    <w:rPr>
      <w:rFonts w:ascii="Calibri" w:eastAsia="Calibri" w:hAnsi="Calibri" w:cs="Calibri"/>
      <w:noProof/>
      <w:sz w:val="24"/>
      <w:szCs w:val="24"/>
      <w:lang w:eastAsia="et-EE"/>
    </w:rPr>
  </w:style>
  <w:style w:type="paragraph" w:customStyle="1" w:styleId="EndNoteBibliography">
    <w:name w:val="EndNote Bibliography"/>
    <w:basedOn w:val="Normal"/>
    <w:link w:val="EndNoteBibliographyChar"/>
    <w:rsid w:val="00E66B05"/>
    <w:pPr>
      <w:spacing w:line="240" w:lineRule="auto"/>
    </w:pPr>
    <w:rPr>
      <w:noProof/>
      <w:lang w:val="et-EE"/>
    </w:rPr>
  </w:style>
  <w:style w:type="character" w:customStyle="1" w:styleId="EndNoteBibliographyChar">
    <w:name w:val="EndNote Bibliography Char"/>
    <w:basedOn w:val="DefaultParagraphFont"/>
    <w:link w:val="EndNoteBibliography"/>
    <w:rsid w:val="00E66B05"/>
    <w:rPr>
      <w:rFonts w:ascii="Calibri" w:eastAsia="Calibri" w:hAnsi="Calibri" w:cs="Calibri"/>
      <w:noProof/>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uniprot.org/news/2020/12/02/release" TargetMode="External"/><Relationship Id="rId4" Type="http://schemas.openxmlformats.org/officeDocument/2006/relationships/hyperlink" Target="http://www.unipr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1433</Words>
  <Characters>8172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Mariliis Klaas</dc:creator>
  <cp:keywords/>
  <dc:description/>
  <cp:lastModifiedBy>Mariliis Klaas</cp:lastModifiedBy>
  <cp:revision>2</cp:revision>
  <dcterms:created xsi:type="dcterms:W3CDTF">2021-08-31T13:33:00Z</dcterms:created>
  <dcterms:modified xsi:type="dcterms:W3CDTF">2021-08-31T13:33:00Z</dcterms:modified>
</cp:coreProperties>
</file>