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1879" w14:textId="343C437B" w:rsidR="00FE7D01" w:rsidRPr="00FB354E" w:rsidRDefault="00BB5150" w:rsidP="00FB354E">
      <w:pPr>
        <w:spacing w:before="240" w:after="240"/>
        <w:jc w:val="center"/>
        <w:rPr>
          <w:rFonts w:ascii="Times New Roman" w:eastAsia="微软雅黑" w:hAnsi="Times New Roman" w:cs="Times New Roman"/>
          <w:b/>
          <w:bCs/>
          <w:sz w:val="24"/>
          <w:szCs w:val="24"/>
          <w:shd w:val="clear" w:color="auto" w:fill="FFFFFF"/>
        </w:rPr>
      </w:pPr>
      <w:bookmarkStart w:id="0" w:name="_Hlk76761584"/>
      <w:r w:rsidRPr="00FB354E">
        <w:rPr>
          <w:rFonts w:ascii="Times New Roman" w:eastAsia="微软雅黑" w:hAnsi="Times New Roman" w:cs="Times New Roman"/>
          <w:b/>
          <w:bCs/>
          <w:sz w:val="24"/>
          <w:szCs w:val="24"/>
          <w:shd w:val="clear" w:color="auto" w:fill="FFFFFF"/>
        </w:rPr>
        <w:t>Supplementary Material</w:t>
      </w:r>
      <w:bookmarkEnd w:id="0"/>
    </w:p>
    <w:p w14:paraId="7AFB8D86" w14:textId="77777777" w:rsidR="008130DF" w:rsidRDefault="008130DF" w:rsidP="008130DF">
      <w:pPr>
        <w:spacing w:before="240" w:after="240"/>
        <w:jc w:val="left"/>
        <w:rPr>
          <w:rFonts w:ascii="Times New Roman" w:hAnsi="Times New Roman" w:cs="Times New Roman"/>
          <w:bCs/>
          <w:sz w:val="24"/>
          <w:szCs w:val="24"/>
        </w:rPr>
      </w:pPr>
    </w:p>
    <w:p w14:paraId="23D5A9FF" w14:textId="4E9D1355" w:rsidR="008D266E" w:rsidRPr="008130DF" w:rsidRDefault="008130DF" w:rsidP="008130DF">
      <w:pPr>
        <w:spacing w:before="240" w:after="240"/>
        <w:jc w:val="left"/>
        <w:rPr>
          <w:rFonts w:ascii="Times New Roman" w:hAnsi="Times New Roman" w:cs="Times New Roman"/>
          <w:b/>
          <w:sz w:val="24"/>
          <w:szCs w:val="24"/>
        </w:rPr>
      </w:pPr>
      <w:r w:rsidRPr="008130DF">
        <w:rPr>
          <w:rFonts w:ascii="Times New Roman" w:hAnsi="Times New Roman" w:cs="Times New Roman"/>
          <w:b/>
          <w:sz w:val="24"/>
          <w:szCs w:val="24"/>
        </w:rPr>
        <w:t xml:space="preserve">Section </w:t>
      </w:r>
      <w:proofErr w:type="gramStart"/>
      <w:r w:rsidRPr="008130DF">
        <w:rPr>
          <w:rFonts w:ascii="Times New Roman" w:hAnsi="Times New Roman" w:cs="Times New Roman"/>
          <w:b/>
          <w:sz w:val="24"/>
          <w:szCs w:val="24"/>
        </w:rPr>
        <w:t>1  The</w:t>
      </w:r>
      <w:proofErr w:type="gramEnd"/>
      <w:r w:rsidRPr="008130DF">
        <w:rPr>
          <w:rFonts w:ascii="Times New Roman" w:hAnsi="Times New Roman" w:cs="Times New Roman"/>
          <w:b/>
          <w:sz w:val="24"/>
          <w:szCs w:val="24"/>
        </w:rPr>
        <w:t xml:space="preserve"> Validation Process of the Chinese Version of the Questionnaire</w:t>
      </w:r>
    </w:p>
    <w:p w14:paraId="2C1A031E" w14:textId="24C0F932" w:rsidR="00FB4D33" w:rsidRPr="00FB4D33" w:rsidRDefault="00FB4D33" w:rsidP="00FB354E">
      <w:pPr>
        <w:spacing w:before="240" w:after="240"/>
        <w:ind w:firstLine="720"/>
        <w:jc w:val="left"/>
        <w:rPr>
          <w:rFonts w:ascii="Times New Roman" w:hAnsi="Times New Roman" w:cs="Times New Roman"/>
          <w:bCs/>
          <w:sz w:val="24"/>
          <w:szCs w:val="24"/>
        </w:rPr>
      </w:pPr>
      <w:r w:rsidRPr="00FB4D33">
        <w:rPr>
          <w:rFonts w:ascii="Times New Roman" w:hAnsi="Times New Roman" w:cs="Times New Roman"/>
          <w:bCs/>
          <w:sz w:val="24"/>
          <w:szCs w:val="24"/>
        </w:rPr>
        <w:t xml:space="preserve">In the present study, we retested the </w:t>
      </w:r>
      <w:r w:rsidR="00AC1077">
        <w:rPr>
          <w:rFonts w:ascii="Times New Roman" w:hAnsi="Times New Roman" w:cs="Times New Roman"/>
          <w:bCs/>
          <w:sz w:val="24"/>
          <w:szCs w:val="24"/>
        </w:rPr>
        <w:t>validity</w:t>
      </w:r>
      <w:r w:rsidRPr="00FB4D33">
        <w:rPr>
          <w:rFonts w:ascii="Times New Roman" w:hAnsi="Times New Roman" w:cs="Times New Roman"/>
          <w:bCs/>
          <w:sz w:val="24"/>
          <w:szCs w:val="24"/>
        </w:rPr>
        <w:t xml:space="preserve"> and reliability of the Chinese version of the questionnaire. Cronbach’s alpha was used to test the reliability of the scales. The validity of the scales was measured using confirmatory factor analysis (CFA). Three criteria had to be met to obtain a satisfactory CFA model: </w:t>
      </w:r>
    </w:p>
    <w:p w14:paraId="7CF666AB" w14:textId="77777777" w:rsidR="00FB4D33" w:rsidRPr="00FB4D33" w:rsidRDefault="00FB4D33" w:rsidP="00FB354E">
      <w:pPr>
        <w:ind w:firstLine="720"/>
        <w:rPr>
          <w:rFonts w:ascii="Times New Roman" w:hAnsi="Times New Roman" w:cs="Times New Roman"/>
          <w:bCs/>
          <w:sz w:val="24"/>
          <w:szCs w:val="24"/>
        </w:rPr>
      </w:pPr>
      <w:r w:rsidRPr="00FB4D33">
        <w:rPr>
          <w:rFonts w:ascii="Times New Roman" w:hAnsi="Times New Roman" w:cs="Times New Roman"/>
          <w:bCs/>
          <w:sz w:val="24"/>
          <w:szCs w:val="24"/>
        </w:rPr>
        <w:t>1.</w:t>
      </w:r>
      <w:r w:rsidRPr="00FB4D33">
        <w:rPr>
          <w:rFonts w:ascii="Times New Roman" w:hAnsi="Times New Roman" w:cs="Times New Roman"/>
          <w:bCs/>
          <w:sz w:val="24"/>
          <w:szCs w:val="24"/>
        </w:rPr>
        <w:tab/>
        <w:t xml:space="preserve">The factor loading was higher than 0.5 (and the lowest criterion was 0.4). </w:t>
      </w:r>
    </w:p>
    <w:p w14:paraId="13CDA6FC" w14:textId="77777777" w:rsidR="00FB4D33" w:rsidRPr="00FB4D33" w:rsidRDefault="00FB4D33" w:rsidP="00FB354E">
      <w:pPr>
        <w:ind w:firstLine="720"/>
        <w:rPr>
          <w:rFonts w:ascii="Times New Roman" w:hAnsi="Times New Roman" w:cs="Times New Roman"/>
          <w:bCs/>
          <w:sz w:val="24"/>
          <w:szCs w:val="24"/>
        </w:rPr>
      </w:pPr>
      <w:r w:rsidRPr="00FB4D33">
        <w:rPr>
          <w:rFonts w:ascii="Times New Roman" w:hAnsi="Times New Roman" w:cs="Times New Roman"/>
          <w:bCs/>
          <w:sz w:val="24"/>
          <w:szCs w:val="24"/>
        </w:rPr>
        <w:t>2.</w:t>
      </w:r>
      <w:r w:rsidRPr="00FB4D33">
        <w:rPr>
          <w:rFonts w:ascii="Times New Roman" w:hAnsi="Times New Roman" w:cs="Times New Roman"/>
          <w:bCs/>
          <w:sz w:val="24"/>
          <w:szCs w:val="24"/>
        </w:rPr>
        <w:tab/>
        <w:t xml:space="preserve">The goodness-of-fit indices met the recommended thresholds. </w:t>
      </w:r>
    </w:p>
    <w:p w14:paraId="7B816170" w14:textId="41468ED0" w:rsidR="00FB4D33" w:rsidRPr="001B2A01" w:rsidRDefault="00FB4D33" w:rsidP="00FB354E">
      <w:pPr>
        <w:ind w:firstLine="720"/>
        <w:jc w:val="left"/>
        <w:rPr>
          <w:rFonts w:ascii="Times New Roman" w:hAnsi="Times New Roman" w:cs="Times New Roman"/>
          <w:bCs/>
          <w:sz w:val="24"/>
          <w:szCs w:val="24"/>
        </w:rPr>
      </w:pPr>
      <w:r w:rsidRPr="00FB4D33">
        <w:rPr>
          <w:rFonts w:ascii="Times New Roman" w:hAnsi="Times New Roman" w:cs="Times New Roman"/>
          <w:bCs/>
          <w:sz w:val="24"/>
          <w:szCs w:val="24"/>
        </w:rPr>
        <w:t>3.</w:t>
      </w:r>
      <w:r w:rsidRPr="00FB4D33">
        <w:rPr>
          <w:rFonts w:ascii="Times New Roman" w:hAnsi="Times New Roman" w:cs="Times New Roman"/>
          <w:bCs/>
          <w:sz w:val="24"/>
          <w:szCs w:val="24"/>
        </w:rPr>
        <w:tab/>
        <w:t>The number of items for one factor was at least 3.</w:t>
      </w:r>
    </w:p>
    <w:p w14:paraId="283B2A3D" w14:textId="7B7DEB62" w:rsidR="00E1240A" w:rsidRDefault="00E1240A" w:rsidP="00FB354E">
      <w:pPr>
        <w:spacing w:before="240" w:after="240"/>
        <w:ind w:firstLine="720"/>
        <w:jc w:val="left"/>
        <w:rPr>
          <w:rFonts w:ascii="Times New Roman" w:hAnsi="Times New Roman" w:cs="Times New Roman"/>
          <w:sz w:val="24"/>
          <w:szCs w:val="24"/>
        </w:rPr>
      </w:pPr>
      <w:r w:rsidRPr="001B2A01">
        <w:rPr>
          <w:rFonts w:ascii="Times New Roman" w:hAnsi="Times New Roman" w:cs="Times New Roman"/>
          <w:sz w:val="24"/>
          <w:szCs w:val="24"/>
        </w:rPr>
        <w:t xml:space="preserve">The following five fit indices were selected to evaluate the goodness of fit of the CFA models: </w:t>
      </w:r>
      <w:bookmarkStart w:id="1" w:name="_Hlk51679592"/>
      <w:r w:rsidRPr="001B2A01">
        <w:rPr>
          <w:rFonts w:ascii="Times New Roman" w:hAnsi="Times New Roman" w:cs="Times New Roman"/>
          <w:sz w:val="24"/>
          <w:szCs w:val="24"/>
        </w:rPr>
        <w:t>the Chi-square divided by the degrees of freedom (</w:t>
      </w:r>
      <w:r w:rsidRPr="008D3758">
        <w:rPr>
          <w:rFonts w:ascii="Times New Roman" w:hAnsi="Times New Roman" w:cs="Times New Roman"/>
          <w:i/>
          <w:iCs/>
          <w:sz w:val="24"/>
          <w:szCs w:val="24"/>
        </w:rPr>
        <w:t>χ</w:t>
      </w:r>
      <w:r w:rsidRPr="00FB354E">
        <w:rPr>
          <w:rFonts w:ascii="Times New Roman" w:hAnsi="Times New Roman" w:cs="Times New Roman"/>
          <w:i/>
          <w:iCs/>
          <w:sz w:val="24"/>
          <w:szCs w:val="24"/>
          <w:vertAlign w:val="superscript"/>
        </w:rPr>
        <w:t>2</w:t>
      </w:r>
      <w:r w:rsidRPr="001B2A01">
        <w:rPr>
          <w:rFonts w:ascii="Times New Roman" w:hAnsi="Times New Roman" w:cs="Times New Roman"/>
          <w:i/>
          <w:iCs/>
          <w:sz w:val="24"/>
          <w:szCs w:val="24"/>
        </w:rPr>
        <w:t>/df</w:t>
      </w:r>
      <w:r w:rsidR="00FB0C95" w:rsidRPr="001B2A01">
        <w:rPr>
          <w:rFonts w:ascii="Times New Roman" w:hAnsi="Times New Roman" w:cs="Times New Roman"/>
          <w:sz w:val="24"/>
          <w:szCs w:val="24"/>
        </w:rPr>
        <w:t xml:space="preserve">), </w:t>
      </w:r>
      <w:r w:rsidRPr="001B2A01">
        <w:rPr>
          <w:rFonts w:ascii="Times New Roman" w:hAnsi="Times New Roman" w:cs="Times New Roman"/>
          <w:sz w:val="24"/>
          <w:szCs w:val="24"/>
        </w:rPr>
        <w:t>the comparative fit index (CFI</w:t>
      </w:r>
      <w:r w:rsidR="00FB0C95" w:rsidRPr="001B2A01">
        <w:rPr>
          <w:rFonts w:ascii="Times New Roman" w:hAnsi="Times New Roman" w:cs="Times New Roman"/>
          <w:sz w:val="24"/>
          <w:szCs w:val="24"/>
        </w:rPr>
        <w:t xml:space="preserve">), </w:t>
      </w:r>
      <w:r w:rsidRPr="001B2A01">
        <w:rPr>
          <w:rFonts w:ascii="Times New Roman" w:hAnsi="Times New Roman" w:cs="Times New Roman"/>
          <w:sz w:val="24"/>
          <w:szCs w:val="24"/>
        </w:rPr>
        <w:t>the Tucker</w:t>
      </w:r>
      <w:r w:rsidR="00FB0C95" w:rsidRPr="001B2A01">
        <w:rPr>
          <w:rFonts w:ascii="Times New Roman" w:hAnsi="Times New Roman" w:cs="Times New Roman"/>
          <w:sz w:val="24"/>
          <w:szCs w:val="24"/>
        </w:rPr>
        <w:t>–</w:t>
      </w:r>
      <w:r w:rsidRPr="001B2A01">
        <w:rPr>
          <w:rFonts w:ascii="Times New Roman" w:hAnsi="Times New Roman" w:cs="Times New Roman"/>
          <w:sz w:val="24"/>
          <w:szCs w:val="24"/>
        </w:rPr>
        <w:t>Lewis index (TLI</w:t>
      </w:r>
      <w:r w:rsidR="00FB0C95" w:rsidRPr="001B2A01">
        <w:rPr>
          <w:rFonts w:ascii="Times New Roman" w:hAnsi="Times New Roman" w:cs="Times New Roman"/>
          <w:sz w:val="24"/>
          <w:szCs w:val="24"/>
        </w:rPr>
        <w:t xml:space="preserve">), </w:t>
      </w:r>
      <w:r w:rsidRPr="001B2A01">
        <w:rPr>
          <w:rFonts w:ascii="Times New Roman" w:hAnsi="Times New Roman" w:cs="Times New Roman"/>
          <w:sz w:val="24"/>
          <w:szCs w:val="24"/>
        </w:rPr>
        <w:t>the root mean square error of approximation (RMSEA</w:t>
      </w:r>
      <w:r w:rsidR="00FB0C95" w:rsidRPr="001B2A01">
        <w:rPr>
          <w:rFonts w:ascii="Times New Roman" w:hAnsi="Times New Roman" w:cs="Times New Roman"/>
          <w:sz w:val="24"/>
          <w:szCs w:val="24"/>
        </w:rPr>
        <w:t xml:space="preserve">), </w:t>
      </w:r>
      <w:r w:rsidRPr="008D3758">
        <w:rPr>
          <w:rFonts w:ascii="Times New Roman" w:hAnsi="Times New Roman" w:cs="Times New Roman"/>
          <w:sz w:val="24"/>
          <w:szCs w:val="24"/>
        </w:rPr>
        <w:t>and the standardized root-mean-square residual (SRMR).</w:t>
      </w:r>
      <w:bookmarkEnd w:id="1"/>
      <w:r w:rsidRPr="008D3758">
        <w:rPr>
          <w:rFonts w:ascii="Times New Roman" w:hAnsi="Times New Roman" w:cs="Times New Roman"/>
          <w:sz w:val="24"/>
          <w:szCs w:val="24"/>
        </w:rPr>
        <w:t xml:space="preserve"> The following criteria were used to assess the model fit (Hu &amp; Bentler, 1999): the values of CFI and TLI should be greater than 0.95</w:t>
      </w:r>
      <w:r w:rsidR="004C658B" w:rsidRPr="00FB4D33">
        <w:rPr>
          <w:rFonts w:ascii="Times New Roman" w:hAnsi="Times New Roman" w:cs="Times New Roman"/>
          <w:sz w:val="24"/>
          <w:szCs w:val="24"/>
        </w:rPr>
        <w:t>,</w:t>
      </w:r>
      <w:r w:rsidR="00FB0C95" w:rsidRPr="00FB4D33">
        <w:rPr>
          <w:rFonts w:ascii="Times New Roman" w:hAnsi="Times New Roman" w:cs="Times New Roman"/>
          <w:sz w:val="24"/>
          <w:szCs w:val="24"/>
        </w:rPr>
        <w:t xml:space="preserve"> </w:t>
      </w:r>
      <w:r w:rsidRPr="00FB4D33">
        <w:rPr>
          <w:rFonts w:ascii="Times New Roman" w:hAnsi="Times New Roman" w:cs="Times New Roman"/>
          <w:sz w:val="24"/>
          <w:szCs w:val="24"/>
        </w:rPr>
        <w:t>RMSEA was close to 0.06 (or lower</w:t>
      </w:r>
      <w:r w:rsidR="00FB0C95" w:rsidRPr="00FB4D33">
        <w:rPr>
          <w:rFonts w:ascii="Times New Roman" w:hAnsi="Times New Roman" w:cs="Times New Roman"/>
          <w:sz w:val="24"/>
          <w:szCs w:val="24"/>
        </w:rPr>
        <w:t>)</w:t>
      </w:r>
      <w:r w:rsidR="004C658B" w:rsidRPr="00FB4D33">
        <w:rPr>
          <w:rFonts w:ascii="Times New Roman" w:hAnsi="Times New Roman" w:cs="Times New Roman"/>
          <w:sz w:val="24"/>
          <w:szCs w:val="24"/>
        </w:rPr>
        <w:t>,</w:t>
      </w:r>
      <w:r w:rsidR="00FB0C95" w:rsidRPr="0040507A">
        <w:rPr>
          <w:rFonts w:ascii="Times New Roman" w:hAnsi="Times New Roman" w:cs="Times New Roman"/>
          <w:sz w:val="24"/>
          <w:szCs w:val="24"/>
        </w:rPr>
        <w:t xml:space="preserve"> </w:t>
      </w:r>
      <w:r w:rsidRPr="0040507A">
        <w:rPr>
          <w:rFonts w:ascii="Times New Roman" w:hAnsi="Times New Roman" w:cs="Times New Roman"/>
          <w:sz w:val="24"/>
          <w:szCs w:val="24"/>
        </w:rPr>
        <w:t>and SRMR was close to 0.08</w:t>
      </w:r>
      <w:r w:rsidR="00793462" w:rsidRPr="0040507A">
        <w:rPr>
          <w:rFonts w:ascii="Times New Roman" w:hAnsi="Times New Roman" w:cs="Times New Roman"/>
          <w:sz w:val="24"/>
          <w:szCs w:val="24"/>
        </w:rPr>
        <w:t xml:space="preserve"> </w:t>
      </w:r>
      <w:r w:rsidRPr="0040507A">
        <w:rPr>
          <w:rFonts w:ascii="Times New Roman" w:hAnsi="Times New Roman" w:cs="Times New Roman"/>
          <w:sz w:val="24"/>
          <w:szCs w:val="24"/>
        </w:rPr>
        <w:t xml:space="preserve">(or lower). In addition, the value of </w:t>
      </w:r>
      <w:r w:rsidRPr="0040507A">
        <w:rPr>
          <w:rFonts w:ascii="Times New Roman" w:hAnsi="Times New Roman" w:cs="Times New Roman"/>
          <w:i/>
          <w:iCs/>
          <w:sz w:val="24"/>
          <w:szCs w:val="24"/>
        </w:rPr>
        <w:t xml:space="preserve">χ2/df </w:t>
      </w:r>
      <w:r w:rsidRPr="0040507A">
        <w:rPr>
          <w:rFonts w:ascii="Times New Roman" w:hAnsi="Times New Roman" w:cs="Times New Roman"/>
          <w:sz w:val="24"/>
          <w:szCs w:val="24"/>
        </w:rPr>
        <w:t>should be less than 3.0</w:t>
      </w:r>
      <w:r w:rsidR="00014CCB">
        <w:rPr>
          <w:rFonts w:ascii="Times New Roman" w:hAnsi="Times New Roman" w:cs="Times New Roman"/>
          <w:sz w:val="24"/>
          <w:szCs w:val="24"/>
        </w:rPr>
        <w:t xml:space="preserve"> </w:t>
      </w:r>
      <w:r w:rsidR="00014CCB" w:rsidRPr="00014CCB">
        <w:rPr>
          <w:rFonts w:ascii="Times New Roman" w:hAnsi="Times New Roman" w:cs="Times New Roman"/>
          <w:sz w:val="24"/>
          <w:szCs w:val="24"/>
        </w:rPr>
        <w:t>(Kline, 2005)</w:t>
      </w:r>
      <w:r w:rsidRPr="0040507A">
        <w:rPr>
          <w:rFonts w:ascii="Times New Roman" w:hAnsi="Times New Roman" w:cs="Times New Roman"/>
          <w:sz w:val="24"/>
          <w:szCs w:val="24"/>
        </w:rPr>
        <w:t>.</w:t>
      </w:r>
    </w:p>
    <w:p w14:paraId="58921A3A" w14:textId="32F29C7A" w:rsidR="0040507A" w:rsidRPr="00FB354E" w:rsidRDefault="0040507A" w:rsidP="00FB354E">
      <w:pPr>
        <w:spacing w:before="240" w:after="240"/>
        <w:ind w:firstLine="720"/>
        <w:jc w:val="left"/>
        <w:rPr>
          <w:rFonts w:ascii="Times New Roman" w:hAnsi="Times New Roman" w:cs="Times New Roman"/>
          <w:bCs/>
          <w:sz w:val="24"/>
          <w:szCs w:val="24"/>
        </w:rPr>
      </w:pPr>
      <w:r w:rsidRPr="00FB354E">
        <w:rPr>
          <w:rFonts w:ascii="Times New Roman" w:hAnsi="Times New Roman" w:cs="Times New Roman"/>
          <w:bCs/>
          <w:sz w:val="24"/>
          <w:szCs w:val="24"/>
        </w:rPr>
        <w:t>The items that did not fulfill these criteria were deleted. We deleted five items from the creative self-efficacy scale, two items from the parental responsiveness scale, and one item from the teaching responsiveness scale.</w:t>
      </w:r>
    </w:p>
    <w:p w14:paraId="4521B24C" w14:textId="4C932925" w:rsidR="002E438F" w:rsidRPr="00027721" w:rsidRDefault="002E438F" w:rsidP="00FB354E">
      <w:pPr>
        <w:spacing w:before="240" w:after="240"/>
        <w:rPr>
          <w:rFonts w:ascii="Times New Roman" w:hAnsi="Times New Roman" w:cs="Times New Roman"/>
          <w:b/>
          <w:sz w:val="24"/>
          <w:szCs w:val="24"/>
        </w:rPr>
      </w:pPr>
      <w:r w:rsidRPr="00027721">
        <w:rPr>
          <w:rFonts w:ascii="Times New Roman" w:hAnsi="Times New Roman" w:cs="Times New Roman"/>
          <w:b/>
          <w:sz w:val="24"/>
          <w:szCs w:val="24"/>
        </w:rPr>
        <w:t>The validity and reliability of the Chinese version of the questionnaire</w:t>
      </w:r>
    </w:p>
    <w:p w14:paraId="38C1ED5E" w14:textId="71FB2F3A" w:rsidR="002E438F" w:rsidRPr="00027721" w:rsidRDefault="002E438F" w:rsidP="00FB354E">
      <w:pPr>
        <w:spacing w:before="240" w:after="240"/>
        <w:ind w:firstLine="720"/>
        <w:rPr>
          <w:rFonts w:ascii="Times New Roman" w:hAnsi="Times New Roman" w:cs="Times New Roman"/>
          <w:sz w:val="24"/>
          <w:szCs w:val="24"/>
        </w:rPr>
      </w:pPr>
      <w:r w:rsidRPr="00027721">
        <w:rPr>
          <w:rFonts w:ascii="Times New Roman" w:hAnsi="Times New Roman" w:cs="Times New Roman"/>
          <w:sz w:val="24"/>
          <w:szCs w:val="24"/>
        </w:rPr>
        <w:t>Following the above criteria, the final model of creative self-efficacy, parental responsiveness, and teaching responsiveness w</w:t>
      </w:r>
      <w:r w:rsidR="00EF3E49">
        <w:rPr>
          <w:rFonts w:ascii="Times New Roman" w:hAnsi="Times New Roman" w:cs="Times New Roman" w:hint="eastAsia"/>
          <w:sz w:val="24"/>
          <w:szCs w:val="24"/>
        </w:rPr>
        <w:t>as</w:t>
      </w:r>
      <w:r w:rsidRPr="00027721">
        <w:rPr>
          <w:rFonts w:ascii="Times New Roman" w:hAnsi="Times New Roman" w:cs="Times New Roman"/>
          <w:sz w:val="24"/>
          <w:szCs w:val="24"/>
        </w:rPr>
        <w:t xml:space="preserve"> analyzed and presented in this section.</w:t>
      </w:r>
    </w:p>
    <w:p w14:paraId="02BC0E3D" w14:textId="77777777" w:rsidR="002E438F" w:rsidRPr="00027721" w:rsidRDefault="002E438F" w:rsidP="00FB354E">
      <w:pPr>
        <w:tabs>
          <w:tab w:val="right" w:pos="8640"/>
        </w:tabs>
        <w:spacing w:before="240" w:after="240"/>
        <w:rPr>
          <w:rFonts w:ascii="Times New Roman" w:eastAsia="Times New Roman" w:hAnsi="Times New Roman" w:cs="Times New Roman"/>
          <w:b/>
          <w:bCs/>
          <w:sz w:val="24"/>
          <w:szCs w:val="24"/>
        </w:rPr>
      </w:pPr>
      <w:bookmarkStart w:id="2" w:name="_Hlk51679077"/>
      <w:r w:rsidRPr="00027721">
        <w:rPr>
          <w:rFonts w:ascii="Times New Roman" w:eastAsia="Times New Roman" w:hAnsi="Times New Roman" w:cs="Times New Roman"/>
          <w:b/>
          <w:bCs/>
          <w:sz w:val="24"/>
          <w:szCs w:val="24"/>
        </w:rPr>
        <w:t>Table 1</w:t>
      </w:r>
    </w:p>
    <w:p w14:paraId="037ADA89" w14:textId="4C4FC09A" w:rsidR="002E438F" w:rsidRPr="00027721" w:rsidRDefault="002E438F" w:rsidP="00FB354E">
      <w:pPr>
        <w:tabs>
          <w:tab w:val="left" w:pos="1843"/>
        </w:tabs>
        <w:spacing w:before="240" w:after="240"/>
        <w:rPr>
          <w:rFonts w:ascii="Times New Roman" w:eastAsia="Times New Roman" w:hAnsi="Times New Roman" w:cs="Times New Roman"/>
          <w:i/>
          <w:sz w:val="24"/>
          <w:szCs w:val="24"/>
        </w:rPr>
      </w:pPr>
      <w:r w:rsidRPr="00027721">
        <w:rPr>
          <w:rFonts w:ascii="Times New Roman" w:eastAsia="Times New Roman" w:hAnsi="Times New Roman" w:cs="Times New Roman"/>
          <w:i/>
          <w:sz w:val="24"/>
          <w:szCs w:val="24"/>
        </w:rPr>
        <w:t>Fit Indices and Reliability of the Creative Self-</w:t>
      </w:r>
      <w:r w:rsidR="00EF3E49">
        <w:rPr>
          <w:rFonts w:ascii="Times New Roman" w:eastAsia="Times New Roman" w:hAnsi="Times New Roman" w:cs="Times New Roman"/>
          <w:i/>
          <w:sz w:val="24"/>
          <w:szCs w:val="24"/>
        </w:rPr>
        <w:t>E</w:t>
      </w:r>
      <w:r w:rsidRPr="00027721">
        <w:rPr>
          <w:rFonts w:ascii="Times New Roman" w:eastAsia="Times New Roman" w:hAnsi="Times New Roman" w:cs="Times New Roman"/>
          <w:i/>
          <w:sz w:val="24"/>
          <w:szCs w:val="24"/>
        </w:rPr>
        <w:t>fficacy Model, Parental Responsiveness Model, Teaching Responsiveness Model</w:t>
      </w:r>
    </w:p>
    <w:tbl>
      <w:tblPr>
        <w:tblW w:w="8431" w:type="dxa"/>
        <w:jc w:val="center"/>
        <w:tblBorders>
          <w:top w:val="single" w:sz="12" w:space="0" w:color="000000"/>
          <w:bottom w:val="single" w:sz="12" w:space="0" w:color="000000"/>
        </w:tblBorders>
        <w:tblLayout w:type="fixed"/>
        <w:tblLook w:val="0400" w:firstRow="0" w:lastRow="0" w:firstColumn="0" w:lastColumn="0" w:noHBand="0" w:noVBand="1"/>
      </w:tblPr>
      <w:tblGrid>
        <w:gridCol w:w="2127"/>
        <w:gridCol w:w="1026"/>
        <w:gridCol w:w="920"/>
        <w:gridCol w:w="850"/>
        <w:gridCol w:w="1131"/>
        <w:gridCol w:w="1034"/>
        <w:gridCol w:w="1343"/>
      </w:tblGrid>
      <w:tr w:rsidR="00027721" w:rsidRPr="00027721" w14:paraId="6A7BBC4E" w14:textId="77777777" w:rsidTr="006B744F">
        <w:trPr>
          <w:jc w:val="center"/>
        </w:trPr>
        <w:tc>
          <w:tcPr>
            <w:tcW w:w="2127" w:type="dxa"/>
            <w:tcBorders>
              <w:top w:val="single" w:sz="12" w:space="0" w:color="000000"/>
              <w:left w:val="nil"/>
              <w:bottom w:val="single" w:sz="12" w:space="0" w:color="000000"/>
              <w:right w:val="nil"/>
            </w:tcBorders>
            <w:vAlign w:val="center"/>
            <w:hideMark/>
          </w:tcPr>
          <w:p w14:paraId="1B1E58DF" w14:textId="77777777" w:rsidR="002E438F" w:rsidRPr="00027721" w:rsidRDefault="002E438F" w:rsidP="00FB354E">
            <w:pPr>
              <w:jc w:val="center"/>
              <w:rPr>
                <w:rFonts w:ascii="Times New Roman" w:hAnsi="Times New Roman" w:cs="Times New Roman"/>
                <w:sz w:val="24"/>
                <w:szCs w:val="24"/>
                <w:lang w:val="de-DE"/>
              </w:rPr>
            </w:pPr>
            <w:r w:rsidRPr="00027721">
              <w:rPr>
                <w:rFonts w:ascii="Times New Roman" w:hAnsi="Times New Roman" w:cs="Times New Roman"/>
                <w:sz w:val="24"/>
                <w:szCs w:val="24"/>
              </w:rPr>
              <w:t>Scale</w:t>
            </w:r>
          </w:p>
        </w:tc>
        <w:tc>
          <w:tcPr>
            <w:tcW w:w="1026" w:type="dxa"/>
            <w:tcBorders>
              <w:top w:val="single" w:sz="12" w:space="0" w:color="000000"/>
              <w:left w:val="nil"/>
              <w:bottom w:val="single" w:sz="12" w:space="0" w:color="000000"/>
              <w:right w:val="nil"/>
            </w:tcBorders>
            <w:vAlign w:val="center"/>
            <w:hideMark/>
          </w:tcPr>
          <w:p w14:paraId="764415BA"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i/>
                <w:sz w:val="24"/>
                <w:szCs w:val="24"/>
              </w:rPr>
              <w:t>χ2/df</w:t>
            </w:r>
          </w:p>
        </w:tc>
        <w:tc>
          <w:tcPr>
            <w:tcW w:w="920" w:type="dxa"/>
            <w:tcBorders>
              <w:top w:val="single" w:sz="12" w:space="0" w:color="000000"/>
              <w:left w:val="nil"/>
              <w:bottom w:val="single" w:sz="12" w:space="0" w:color="000000"/>
              <w:right w:val="nil"/>
            </w:tcBorders>
            <w:vAlign w:val="center"/>
            <w:hideMark/>
          </w:tcPr>
          <w:p w14:paraId="2D027067"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CFI</w:t>
            </w:r>
          </w:p>
        </w:tc>
        <w:tc>
          <w:tcPr>
            <w:tcW w:w="850" w:type="dxa"/>
            <w:tcBorders>
              <w:top w:val="single" w:sz="12" w:space="0" w:color="000000"/>
              <w:left w:val="nil"/>
              <w:bottom w:val="single" w:sz="12" w:space="0" w:color="000000"/>
              <w:right w:val="nil"/>
            </w:tcBorders>
            <w:vAlign w:val="center"/>
            <w:hideMark/>
          </w:tcPr>
          <w:p w14:paraId="519EE9F9"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TLI</w:t>
            </w:r>
          </w:p>
        </w:tc>
        <w:tc>
          <w:tcPr>
            <w:tcW w:w="1131" w:type="dxa"/>
            <w:tcBorders>
              <w:top w:val="single" w:sz="12" w:space="0" w:color="000000"/>
              <w:left w:val="nil"/>
              <w:bottom w:val="single" w:sz="12" w:space="0" w:color="000000"/>
              <w:right w:val="nil"/>
            </w:tcBorders>
            <w:vAlign w:val="center"/>
            <w:hideMark/>
          </w:tcPr>
          <w:p w14:paraId="5882C508"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RMSEA</w:t>
            </w:r>
          </w:p>
        </w:tc>
        <w:tc>
          <w:tcPr>
            <w:tcW w:w="1034" w:type="dxa"/>
            <w:tcBorders>
              <w:top w:val="single" w:sz="12" w:space="0" w:color="000000"/>
              <w:left w:val="nil"/>
              <w:bottom w:val="single" w:sz="12" w:space="0" w:color="000000"/>
              <w:right w:val="nil"/>
            </w:tcBorders>
            <w:vAlign w:val="center"/>
            <w:hideMark/>
          </w:tcPr>
          <w:p w14:paraId="2BCD9A00"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SRMR</w:t>
            </w:r>
          </w:p>
        </w:tc>
        <w:tc>
          <w:tcPr>
            <w:tcW w:w="1343" w:type="dxa"/>
            <w:tcBorders>
              <w:top w:val="single" w:sz="12" w:space="0" w:color="000000"/>
              <w:left w:val="nil"/>
              <w:bottom w:val="single" w:sz="12" w:space="0" w:color="000000"/>
              <w:right w:val="nil"/>
            </w:tcBorders>
            <w:hideMark/>
          </w:tcPr>
          <w:p w14:paraId="0999C087"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Cronbach’s alpha</w:t>
            </w:r>
          </w:p>
        </w:tc>
      </w:tr>
      <w:tr w:rsidR="00027721" w:rsidRPr="00027721" w14:paraId="0E623913" w14:textId="77777777" w:rsidTr="006B744F">
        <w:trPr>
          <w:jc w:val="center"/>
        </w:trPr>
        <w:tc>
          <w:tcPr>
            <w:tcW w:w="2127" w:type="dxa"/>
            <w:tcBorders>
              <w:top w:val="single" w:sz="12" w:space="0" w:color="000000"/>
              <w:left w:val="nil"/>
              <w:bottom w:val="nil"/>
              <w:right w:val="nil"/>
            </w:tcBorders>
            <w:hideMark/>
          </w:tcPr>
          <w:p w14:paraId="27F3DE32" w14:textId="2A9CA99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Creative Self-</w:t>
            </w:r>
            <w:r w:rsidR="001B2A01">
              <w:rPr>
                <w:rFonts w:ascii="Times New Roman" w:hAnsi="Times New Roman" w:cs="Times New Roman" w:hint="eastAsia"/>
                <w:sz w:val="24"/>
                <w:szCs w:val="24"/>
              </w:rPr>
              <w:t>E</w:t>
            </w:r>
            <w:r w:rsidRPr="00027721">
              <w:rPr>
                <w:rFonts w:ascii="Times New Roman" w:hAnsi="Times New Roman" w:cs="Times New Roman"/>
                <w:sz w:val="24"/>
                <w:szCs w:val="24"/>
              </w:rPr>
              <w:t>fficacy</w:t>
            </w:r>
          </w:p>
        </w:tc>
        <w:tc>
          <w:tcPr>
            <w:tcW w:w="1026" w:type="dxa"/>
            <w:tcBorders>
              <w:top w:val="single" w:sz="12" w:space="0" w:color="000000"/>
              <w:left w:val="nil"/>
              <w:bottom w:val="nil"/>
              <w:right w:val="nil"/>
            </w:tcBorders>
            <w:vAlign w:val="center"/>
          </w:tcPr>
          <w:p w14:paraId="519FE02E"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2.98</w:t>
            </w:r>
          </w:p>
        </w:tc>
        <w:tc>
          <w:tcPr>
            <w:tcW w:w="920" w:type="dxa"/>
            <w:tcBorders>
              <w:top w:val="single" w:sz="12" w:space="0" w:color="000000"/>
              <w:left w:val="nil"/>
              <w:bottom w:val="nil"/>
              <w:right w:val="nil"/>
            </w:tcBorders>
            <w:vAlign w:val="center"/>
          </w:tcPr>
          <w:p w14:paraId="7D683181"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0.98</w:t>
            </w:r>
          </w:p>
        </w:tc>
        <w:tc>
          <w:tcPr>
            <w:tcW w:w="850" w:type="dxa"/>
            <w:tcBorders>
              <w:top w:val="single" w:sz="12" w:space="0" w:color="000000"/>
              <w:left w:val="nil"/>
              <w:bottom w:val="nil"/>
              <w:right w:val="nil"/>
            </w:tcBorders>
            <w:vAlign w:val="center"/>
          </w:tcPr>
          <w:p w14:paraId="2140182D"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0.98</w:t>
            </w:r>
          </w:p>
        </w:tc>
        <w:tc>
          <w:tcPr>
            <w:tcW w:w="1131" w:type="dxa"/>
            <w:tcBorders>
              <w:top w:val="single" w:sz="12" w:space="0" w:color="000000"/>
              <w:left w:val="nil"/>
              <w:bottom w:val="nil"/>
              <w:right w:val="nil"/>
            </w:tcBorders>
            <w:vAlign w:val="center"/>
          </w:tcPr>
          <w:p w14:paraId="32EC48FF"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0.06</w:t>
            </w:r>
          </w:p>
        </w:tc>
        <w:tc>
          <w:tcPr>
            <w:tcW w:w="1034" w:type="dxa"/>
            <w:tcBorders>
              <w:top w:val="single" w:sz="12" w:space="0" w:color="000000"/>
              <w:left w:val="nil"/>
              <w:bottom w:val="nil"/>
              <w:right w:val="nil"/>
            </w:tcBorders>
            <w:vAlign w:val="center"/>
          </w:tcPr>
          <w:p w14:paraId="2DB91F87"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0.02</w:t>
            </w:r>
          </w:p>
        </w:tc>
        <w:tc>
          <w:tcPr>
            <w:tcW w:w="1343" w:type="dxa"/>
            <w:tcBorders>
              <w:top w:val="single" w:sz="12" w:space="0" w:color="000000"/>
              <w:left w:val="nil"/>
              <w:bottom w:val="nil"/>
              <w:right w:val="nil"/>
            </w:tcBorders>
            <w:vAlign w:val="center"/>
          </w:tcPr>
          <w:p w14:paraId="31FB3D0F"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0.88</w:t>
            </w:r>
          </w:p>
        </w:tc>
      </w:tr>
      <w:tr w:rsidR="00027721" w:rsidRPr="00027721" w14:paraId="2EDC7BD5" w14:textId="77777777" w:rsidTr="006B744F">
        <w:trPr>
          <w:jc w:val="center"/>
        </w:trPr>
        <w:tc>
          <w:tcPr>
            <w:tcW w:w="2127" w:type="dxa"/>
            <w:tcBorders>
              <w:top w:val="nil"/>
              <w:left w:val="nil"/>
              <w:bottom w:val="nil"/>
              <w:right w:val="nil"/>
            </w:tcBorders>
            <w:hideMark/>
          </w:tcPr>
          <w:p w14:paraId="69345276"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Parental Responsiveness</w:t>
            </w:r>
          </w:p>
        </w:tc>
        <w:tc>
          <w:tcPr>
            <w:tcW w:w="1026" w:type="dxa"/>
            <w:tcBorders>
              <w:top w:val="nil"/>
              <w:left w:val="nil"/>
              <w:bottom w:val="nil"/>
              <w:right w:val="nil"/>
            </w:tcBorders>
            <w:vAlign w:val="center"/>
          </w:tcPr>
          <w:p w14:paraId="174C5A6D"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w:t>
            </w:r>
          </w:p>
        </w:tc>
        <w:tc>
          <w:tcPr>
            <w:tcW w:w="920" w:type="dxa"/>
            <w:tcBorders>
              <w:top w:val="nil"/>
              <w:left w:val="nil"/>
              <w:bottom w:val="nil"/>
              <w:right w:val="nil"/>
            </w:tcBorders>
            <w:vAlign w:val="center"/>
          </w:tcPr>
          <w:p w14:paraId="6735CE1A"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1.00</w:t>
            </w:r>
          </w:p>
        </w:tc>
        <w:tc>
          <w:tcPr>
            <w:tcW w:w="850" w:type="dxa"/>
            <w:tcBorders>
              <w:top w:val="nil"/>
              <w:left w:val="nil"/>
              <w:bottom w:val="nil"/>
              <w:right w:val="nil"/>
            </w:tcBorders>
            <w:vAlign w:val="center"/>
          </w:tcPr>
          <w:p w14:paraId="1630B8BA"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1.00</w:t>
            </w:r>
          </w:p>
        </w:tc>
        <w:tc>
          <w:tcPr>
            <w:tcW w:w="1131" w:type="dxa"/>
            <w:tcBorders>
              <w:top w:val="nil"/>
              <w:left w:val="nil"/>
              <w:bottom w:val="nil"/>
              <w:right w:val="nil"/>
            </w:tcBorders>
            <w:vAlign w:val="center"/>
          </w:tcPr>
          <w:p w14:paraId="662B8605"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0.00</w:t>
            </w:r>
          </w:p>
        </w:tc>
        <w:tc>
          <w:tcPr>
            <w:tcW w:w="1034" w:type="dxa"/>
            <w:tcBorders>
              <w:top w:val="nil"/>
              <w:left w:val="nil"/>
              <w:bottom w:val="nil"/>
              <w:right w:val="nil"/>
            </w:tcBorders>
            <w:vAlign w:val="center"/>
          </w:tcPr>
          <w:p w14:paraId="2EC14E7A"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0.00</w:t>
            </w:r>
          </w:p>
        </w:tc>
        <w:tc>
          <w:tcPr>
            <w:tcW w:w="1343" w:type="dxa"/>
            <w:tcBorders>
              <w:top w:val="nil"/>
              <w:left w:val="nil"/>
              <w:bottom w:val="nil"/>
              <w:right w:val="nil"/>
            </w:tcBorders>
            <w:vAlign w:val="center"/>
          </w:tcPr>
          <w:p w14:paraId="48EC5DEF"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0.65</w:t>
            </w:r>
          </w:p>
        </w:tc>
      </w:tr>
      <w:tr w:rsidR="00027721" w:rsidRPr="00027721" w14:paraId="1A8FA1AC" w14:textId="77777777" w:rsidTr="006B744F">
        <w:trPr>
          <w:jc w:val="center"/>
        </w:trPr>
        <w:tc>
          <w:tcPr>
            <w:tcW w:w="2127" w:type="dxa"/>
            <w:tcBorders>
              <w:top w:val="nil"/>
              <w:left w:val="nil"/>
              <w:bottom w:val="single" w:sz="12" w:space="0" w:color="000000"/>
              <w:right w:val="nil"/>
            </w:tcBorders>
            <w:hideMark/>
          </w:tcPr>
          <w:p w14:paraId="5B876455"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Teaching Responsiveness</w:t>
            </w:r>
          </w:p>
        </w:tc>
        <w:tc>
          <w:tcPr>
            <w:tcW w:w="1026" w:type="dxa"/>
            <w:tcBorders>
              <w:top w:val="nil"/>
              <w:left w:val="nil"/>
              <w:bottom w:val="single" w:sz="12" w:space="0" w:color="000000"/>
              <w:right w:val="nil"/>
            </w:tcBorders>
            <w:vAlign w:val="center"/>
          </w:tcPr>
          <w:p w14:paraId="7420F56E"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2.12</w:t>
            </w:r>
          </w:p>
        </w:tc>
        <w:tc>
          <w:tcPr>
            <w:tcW w:w="920" w:type="dxa"/>
            <w:tcBorders>
              <w:top w:val="nil"/>
              <w:left w:val="nil"/>
              <w:bottom w:val="single" w:sz="12" w:space="0" w:color="000000"/>
              <w:right w:val="nil"/>
            </w:tcBorders>
            <w:vAlign w:val="center"/>
          </w:tcPr>
          <w:p w14:paraId="2F747406"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1.00</w:t>
            </w:r>
          </w:p>
        </w:tc>
        <w:tc>
          <w:tcPr>
            <w:tcW w:w="850" w:type="dxa"/>
            <w:tcBorders>
              <w:top w:val="nil"/>
              <w:left w:val="nil"/>
              <w:bottom w:val="single" w:sz="12" w:space="0" w:color="000000"/>
              <w:right w:val="nil"/>
            </w:tcBorders>
            <w:vAlign w:val="center"/>
          </w:tcPr>
          <w:p w14:paraId="2193D5C9"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0.99</w:t>
            </w:r>
          </w:p>
        </w:tc>
        <w:tc>
          <w:tcPr>
            <w:tcW w:w="1131" w:type="dxa"/>
            <w:tcBorders>
              <w:top w:val="nil"/>
              <w:left w:val="nil"/>
              <w:bottom w:val="single" w:sz="12" w:space="0" w:color="000000"/>
              <w:right w:val="nil"/>
            </w:tcBorders>
            <w:vAlign w:val="center"/>
          </w:tcPr>
          <w:p w14:paraId="3F7D3E0F"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0.04</w:t>
            </w:r>
          </w:p>
        </w:tc>
        <w:tc>
          <w:tcPr>
            <w:tcW w:w="1034" w:type="dxa"/>
            <w:tcBorders>
              <w:top w:val="nil"/>
              <w:left w:val="nil"/>
              <w:bottom w:val="single" w:sz="12" w:space="0" w:color="000000"/>
              <w:right w:val="nil"/>
            </w:tcBorders>
            <w:vAlign w:val="center"/>
          </w:tcPr>
          <w:p w14:paraId="42C2AE93"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0.01</w:t>
            </w:r>
          </w:p>
        </w:tc>
        <w:tc>
          <w:tcPr>
            <w:tcW w:w="1343" w:type="dxa"/>
            <w:tcBorders>
              <w:top w:val="nil"/>
              <w:left w:val="nil"/>
              <w:bottom w:val="single" w:sz="12" w:space="0" w:color="000000"/>
              <w:right w:val="nil"/>
            </w:tcBorders>
            <w:vAlign w:val="center"/>
          </w:tcPr>
          <w:p w14:paraId="41B0112C"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0.78</w:t>
            </w:r>
          </w:p>
        </w:tc>
      </w:tr>
    </w:tbl>
    <w:p w14:paraId="133A116A" w14:textId="0B093EE4" w:rsidR="002E438F" w:rsidRDefault="002E438F" w:rsidP="00FB354E">
      <w:pPr>
        <w:rPr>
          <w:rFonts w:ascii="Times New Roman" w:hAnsi="Times New Roman" w:cs="Times New Roman"/>
          <w:sz w:val="24"/>
          <w:szCs w:val="24"/>
        </w:rPr>
      </w:pPr>
      <w:r w:rsidRPr="00027721">
        <w:rPr>
          <w:rFonts w:ascii="Times New Roman" w:hAnsi="Times New Roman" w:cs="Times New Roman"/>
          <w:i/>
          <w:sz w:val="24"/>
          <w:szCs w:val="24"/>
        </w:rPr>
        <w:lastRenderedPageBreak/>
        <w:t>Note</w:t>
      </w:r>
      <w:r w:rsidRPr="00027721">
        <w:rPr>
          <w:rFonts w:ascii="Times New Roman" w:hAnsi="Times New Roman" w:cs="Times New Roman"/>
          <w:sz w:val="24"/>
          <w:szCs w:val="24"/>
        </w:rPr>
        <w:t xml:space="preserve">. </w:t>
      </w:r>
      <w:r w:rsidRPr="00027721">
        <w:rPr>
          <w:rFonts w:ascii="Times New Roman" w:hAnsi="Times New Roman" w:cs="Times New Roman"/>
          <w:i/>
          <w:iCs/>
          <w:sz w:val="24"/>
          <w:szCs w:val="24"/>
        </w:rPr>
        <w:t xml:space="preserve">N </w:t>
      </w:r>
      <w:r w:rsidRPr="00027721">
        <w:rPr>
          <w:rFonts w:ascii="Times New Roman" w:hAnsi="Times New Roman" w:cs="Times New Roman"/>
          <w:sz w:val="24"/>
          <w:szCs w:val="24"/>
        </w:rPr>
        <w:t>= 584.</w:t>
      </w:r>
    </w:p>
    <w:bookmarkEnd w:id="2"/>
    <w:p w14:paraId="35BABF63" w14:textId="77777777" w:rsidR="002E438F" w:rsidRPr="00027721" w:rsidRDefault="002E438F" w:rsidP="00FB354E">
      <w:pPr>
        <w:tabs>
          <w:tab w:val="right" w:pos="8640"/>
        </w:tabs>
        <w:spacing w:before="240" w:after="240"/>
        <w:rPr>
          <w:rFonts w:ascii="Times New Roman" w:eastAsia="Times New Roman" w:hAnsi="Times New Roman" w:cs="Times New Roman"/>
          <w:b/>
          <w:bCs/>
          <w:sz w:val="24"/>
          <w:szCs w:val="24"/>
        </w:rPr>
      </w:pPr>
      <w:r w:rsidRPr="00027721">
        <w:rPr>
          <w:rFonts w:ascii="Times New Roman" w:eastAsia="Times New Roman" w:hAnsi="Times New Roman" w:cs="Times New Roman"/>
          <w:b/>
          <w:bCs/>
          <w:sz w:val="24"/>
          <w:szCs w:val="24"/>
        </w:rPr>
        <w:t>Table 2</w:t>
      </w:r>
    </w:p>
    <w:p w14:paraId="584D156D" w14:textId="3147D154" w:rsidR="002E438F" w:rsidRPr="00027721" w:rsidRDefault="002E438F" w:rsidP="00FB354E">
      <w:pPr>
        <w:tabs>
          <w:tab w:val="right" w:pos="8640"/>
        </w:tabs>
        <w:spacing w:before="240" w:after="240"/>
        <w:rPr>
          <w:rFonts w:ascii="Times New Roman" w:eastAsia="Times New Roman" w:hAnsi="Times New Roman" w:cs="Times New Roman"/>
          <w:i/>
          <w:sz w:val="24"/>
          <w:szCs w:val="24"/>
        </w:rPr>
      </w:pPr>
      <w:r w:rsidRPr="00027721">
        <w:rPr>
          <w:rFonts w:ascii="Times New Roman" w:eastAsia="Times New Roman" w:hAnsi="Times New Roman" w:cs="Times New Roman"/>
          <w:i/>
          <w:sz w:val="24"/>
          <w:szCs w:val="24"/>
        </w:rPr>
        <w:t xml:space="preserve">Factor Loadings for Items on the </w:t>
      </w:r>
      <w:bookmarkStart w:id="3" w:name="_Hlk63443693"/>
      <w:r w:rsidRPr="00027721">
        <w:rPr>
          <w:rFonts w:ascii="Times New Roman" w:eastAsia="Times New Roman" w:hAnsi="Times New Roman" w:cs="Times New Roman"/>
          <w:i/>
          <w:sz w:val="24"/>
          <w:szCs w:val="24"/>
        </w:rPr>
        <w:t>Creative Self-</w:t>
      </w:r>
      <w:r w:rsidR="00FB4D33">
        <w:rPr>
          <w:rFonts w:ascii="Times New Roman" w:eastAsia="Times New Roman" w:hAnsi="Times New Roman" w:cs="Times New Roman"/>
          <w:i/>
          <w:sz w:val="24"/>
          <w:szCs w:val="24"/>
        </w:rPr>
        <w:t>E</w:t>
      </w:r>
      <w:r w:rsidRPr="00027721">
        <w:rPr>
          <w:rFonts w:ascii="Times New Roman" w:eastAsia="Times New Roman" w:hAnsi="Times New Roman" w:cs="Times New Roman"/>
          <w:i/>
          <w:sz w:val="24"/>
          <w:szCs w:val="24"/>
        </w:rPr>
        <w:t>fficacy Scale</w:t>
      </w:r>
      <w:bookmarkEnd w:id="3"/>
    </w:p>
    <w:tbl>
      <w:tblPr>
        <w:tblStyle w:val="a3"/>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6658"/>
        <w:gridCol w:w="1638"/>
      </w:tblGrid>
      <w:tr w:rsidR="00027721" w:rsidRPr="00027721" w14:paraId="619880B8" w14:textId="77777777" w:rsidTr="006B744F">
        <w:tc>
          <w:tcPr>
            <w:tcW w:w="6658" w:type="dxa"/>
            <w:tcBorders>
              <w:bottom w:val="single" w:sz="12" w:space="0" w:color="auto"/>
            </w:tcBorders>
          </w:tcPr>
          <w:p w14:paraId="203BD5FC" w14:textId="77777777" w:rsidR="002E438F" w:rsidRPr="00027721" w:rsidRDefault="002E438F" w:rsidP="00FB354E">
            <w:pPr>
              <w:rPr>
                <w:rFonts w:ascii="Times New Roman" w:hAnsi="Times New Roman" w:cs="Times New Roman"/>
                <w:sz w:val="24"/>
                <w:szCs w:val="24"/>
              </w:rPr>
            </w:pPr>
            <w:bookmarkStart w:id="4" w:name="_Hlk63443330"/>
            <w:r w:rsidRPr="00027721">
              <w:rPr>
                <w:rFonts w:ascii="Times New Roman" w:hAnsi="Times New Roman" w:cs="Times New Roman"/>
                <w:sz w:val="24"/>
                <w:szCs w:val="24"/>
              </w:rPr>
              <w:t>Item</w:t>
            </w:r>
          </w:p>
        </w:tc>
        <w:tc>
          <w:tcPr>
            <w:tcW w:w="1638" w:type="dxa"/>
            <w:tcBorders>
              <w:bottom w:val="single" w:sz="12" w:space="0" w:color="auto"/>
            </w:tcBorders>
          </w:tcPr>
          <w:p w14:paraId="328CE0CA" w14:textId="2B365F4E"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Factor loading</w:t>
            </w:r>
          </w:p>
        </w:tc>
      </w:tr>
      <w:tr w:rsidR="00027721" w:rsidRPr="00027721" w14:paraId="2B7D83C5" w14:textId="77777777" w:rsidTr="006B744F">
        <w:tc>
          <w:tcPr>
            <w:tcW w:w="6658" w:type="dxa"/>
            <w:tcBorders>
              <w:top w:val="single" w:sz="12" w:space="0" w:color="auto"/>
              <w:bottom w:val="nil"/>
            </w:tcBorders>
          </w:tcPr>
          <w:p w14:paraId="328EFCCB" w14:textId="606CC939"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solve problems</w:t>
            </w:r>
            <w:r w:rsidR="00BC4051">
              <w:rPr>
                <w:rFonts w:ascii="Times New Roman" w:hAnsi="Times New Roman" w:cs="Times New Roman"/>
                <w:sz w:val="24"/>
                <w:szCs w:val="24"/>
              </w:rPr>
              <w:t>.</w:t>
            </w:r>
          </w:p>
        </w:tc>
        <w:tc>
          <w:tcPr>
            <w:tcW w:w="1638" w:type="dxa"/>
            <w:tcBorders>
              <w:top w:val="single" w:sz="12" w:space="0" w:color="auto"/>
              <w:bottom w:val="nil"/>
            </w:tcBorders>
          </w:tcPr>
          <w:p w14:paraId="3284CB71"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0.65</w:t>
            </w:r>
          </w:p>
        </w:tc>
      </w:tr>
      <w:tr w:rsidR="00027721" w:rsidRPr="00027721" w14:paraId="3D51C7E7" w14:textId="77777777" w:rsidTr="006B744F">
        <w:tc>
          <w:tcPr>
            <w:tcW w:w="6658" w:type="dxa"/>
            <w:tcBorders>
              <w:top w:val="nil"/>
              <w:bottom w:val="nil"/>
            </w:tcBorders>
          </w:tcPr>
          <w:p w14:paraId="0934EE9E"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choose the best alternative.</w:t>
            </w:r>
          </w:p>
        </w:tc>
        <w:tc>
          <w:tcPr>
            <w:tcW w:w="1638" w:type="dxa"/>
            <w:tcBorders>
              <w:top w:val="nil"/>
              <w:bottom w:val="nil"/>
            </w:tcBorders>
          </w:tcPr>
          <w:p w14:paraId="4EB2D2E7"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0.65</w:t>
            </w:r>
          </w:p>
        </w:tc>
      </w:tr>
      <w:tr w:rsidR="00027721" w:rsidRPr="00027721" w14:paraId="417D4504" w14:textId="77777777" w:rsidTr="006B744F">
        <w:tc>
          <w:tcPr>
            <w:tcW w:w="6658" w:type="dxa"/>
            <w:tcBorders>
              <w:top w:val="nil"/>
              <w:bottom w:val="nil"/>
            </w:tcBorders>
          </w:tcPr>
          <w:p w14:paraId="056EB68C"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get my ideas implemented.</w:t>
            </w:r>
          </w:p>
        </w:tc>
        <w:tc>
          <w:tcPr>
            <w:tcW w:w="1638" w:type="dxa"/>
            <w:tcBorders>
              <w:top w:val="nil"/>
              <w:bottom w:val="nil"/>
            </w:tcBorders>
          </w:tcPr>
          <w:p w14:paraId="035DD33C"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0.75</w:t>
            </w:r>
          </w:p>
        </w:tc>
      </w:tr>
      <w:tr w:rsidR="00027721" w:rsidRPr="00027721" w14:paraId="44AC20DB" w14:textId="77777777" w:rsidTr="006B744F">
        <w:tc>
          <w:tcPr>
            <w:tcW w:w="6658" w:type="dxa"/>
            <w:tcBorders>
              <w:top w:val="nil"/>
              <w:bottom w:val="nil"/>
            </w:tcBorders>
          </w:tcPr>
          <w:p w14:paraId="7DCD8856" w14:textId="48708C50"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create desired changes effectively</w:t>
            </w:r>
            <w:r w:rsidR="00BC4051">
              <w:rPr>
                <w:rFonts w:ascii="Times New Roman" w:hAnsi="Times New Roman" w:cs="Times New Roman"/>
                <w:sz w:val="24"/>
                <w:szCs w:val="24"/>
              </w:rPr>
              <w:t>.</w:t>
            </w:r>
          </w:p>
        </w:tc>
        <w:tc>
          <w:tcPr>
            <w:tcW w:w="1638" w:type="dxa"/>
            <w:tcBorders>
              <w:top w:val="nil"/>
              <w:bottom w:val="nil"/>
            </w:tcBorders>
          </w:tcPr>
          <w:p w14:paraId="50F43BEF"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0.66</w:t>
            </w:r>
          </w:p>
        </w:tc>
      </w:tr>
      <w:tr w:rsidR="00027721" w:rsidRPr="00027721" w14:paraId="7D529F62" w14:textId="77777777" w:rsidTr="006B744F">
        <w:tc>
          <w:tcPr>
            <w:tcW w:w="6658" w:type="dxa"/>
            <w:tcBorders>
              <w:top w:val="nil"/>
              <w:bottom w:val="nil"/>
            </w:tcBorders>
          </w:tcPr>
          <w:p w14:paraId="1A755404" w14:textId="20C3B58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improve products or services</w:t>
            </w:r>
            <w:r w:rsidR="00BC4051">
              <w:rPr>
                <w:rFonts w:ascii="Times New Roman" w:hAnsi="Times New Roman" w:cs="Times New Roman"/>
                <w:sz w:val="24"/>
                <w:szCs w:val="24"/>
              </w:rPr>
              <w:t>.</w:t>
            </w:r>
          </w:p>
        </w:tc>
        <w:tc>
          <w:tcPr>
            <w:tcW w:w="1638" w:type="dxa"/>
            <w:tcBorders>
              <w:top w:val="nil"/>
              <w:bottom w:val="nil"/>
            </w:tcBorders>
          </w:tcPr>
          <w:p w14:paraId="2224EADB"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0.76</w:t>
            </w:r>
          </w:p>
        </w:tc>
      </w:tr>
      <w:tr w:rsidR="00027721" w:rsidRPr="00027721" w14:paraId="2A98988C" w14:textId="77777777" w:rsidTr="006B744F">
        <w:tc>
          <w:tcPr>
            <w:tcW w:w="6658" w:type="dxa"/>
            <w:tcBorders>
              <w:top w:val="nil"/>
              <w:bottom w:val="nil"/>
            </w:tcBorders>
          </w:tcPr>
          <w:p w14:paraId="65B96BE9" w14:textId="0F17B511"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When I take on a project, I am certain I can create great outcomes</w:t>
            </w:r>
            <w:r w:rsidR="00BC4051">
              <w:rPr>
                <w:rFonts w:ascii="Times New Roman" w:hAnsi="Times New Roman" w:cs="Times New Roman"/>
                <w:sz w:val="24"/>
                <w:szCs w:val="24"/>
              </w:rPr>
              <w:t>.</w:t>
            </w:r>
          </w:p>
        </w:tc>
        <w:tc>
          <w:tcPr>
            <w:tcW w:w="1638" w:type="dxa"/>
            <w:tcBorders>
              <w:top w:val="nil"/>
              <w:bottom w:val="nil"/>
            </w:tcBorders>
          </w:tcPr>
          <w:p w14:paraId="156DA67C"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0.79</w:t>
            </w:r>
          </w:p>
        </w:tc>
      </w:tr>
      <w:tr w:rsidR="00027721" w:rsidRPr="00027721" w14:paraId="123F51B2" w14:textId="77777777" w:rsidTr="006B744F">
        <w:tc>
          <w:tcPr>
            <w:tcW w:w="6658" w:type="dxa"/>
            <w:tcBorders>
              <w:top w:val="nil"/>
              <w:bottom w:val="single" w:sz="12" w:space="0" w:color="auto"/>
            </w:tcBorders>
          </w:tcPr>
          <w:p w14:paraId="3B2100DC" w14:textId="1B8A096C"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 feel confident in my ability to invent new products or processes</w:t>
            </w:r>
            <w:r w:rsidR="00BC4051">
              <w:rPr>
                <w:rFonts w:ascii="Times New Roman" w:hAnsi="Times New Roman" w:cs="Times New Roman"/>
                <w:sz w:val="24"/>
                <w:szCs w:val="24"/>
              </w:rPr>
              <w:t>.</w:t>
            </w:r>
          </w:p>
        </w:tc>
        <w:tc>
          <w:tcPr>
            <w:tcW w:w="1638" w:type="dxa"/>
            <w:tcBorders>
              <w:top w:val="nil"/>
              <w:bottom w:val="single" w:sz="12" w:space="0" w:color="auto"/>
            </w:tcBorders>
          </w:tcPr>
          <w:p w14:paraId="7C2AD521"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0.73</w:t>
            </w:r>
          </w:p>
        </w:tc>
      </w:tr>
    </w:tbl>
    <w:bookmarkEnd w:id="4"/>
    <w:p w14:paraId="222DD323"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i/>
          <w:sz w:val="24"/>
          <w:szCs w:val="24"/>
        </w:rPr>
        <w:t>Note</w:t>
      </w:r>
      <w:r w:rsidRPr="00027721">
        <w:rPr>
          <w:rFonts w:ascii="Times New Roman" w:hAnsi="Times New Roman" w:cs="Times New Roman"/>
          <w:sz w:val="24"/>
          <w:szCs w:val="24"/>
        </w:rPr>
        <w:t xml:space="preserve">. Factor loadings </w:t>
      </w:r>
      <w:r w:rsidRPr="00027721">
        <w:rPr>
          <w:rFonts w:ascii="Times New Roman" w:hAnsi="Times New Roman" w:cs="Times New Roman"/>
          <w:i/>
          <w:sz w:val="24"/>
          <w:szCs w:val="24"/>
        </w:rPr>
        <w:t>&gt;</w:t>
      </w:r>
      <w:r w:rsidRPr="00027721">
        <w:rPr>
          <w:rFonts w:ascii="Times New Roman" w:hAnsi="Times New Roman" w:cs="Times New Roman"/>
          <w:sz w:val="24"/>
          <w:szCs w:val="24"/>
        </w:rPr>
        <w:t xml:space="preserve"> 0.50 are bold.</w:t>
      </w:r>
    </w:p>
    <w:p w14:paraId="5309A567" w14:textId="0C4C7AE0" w:rsidR="002E438F" w:rsidRPr="00027721" w:rsidRDefault="002E438F" w:rsidP="00FB354E">
      <w:pPr>
        <w:spacing w:before="240" w:after="240"/>
        <w:ind w:firstLine="720"/>
        <w:jc w:val="left"/>
        <w:rPr>
          <w:rFonts w:ascii="Times New Roman" w:hAnsi="Times New Roman" w:cs="Times New Roman"/>
          <w:sz w:val="24"/>
          <w:szCs w:val="24"/>
        </w:rPr>
      </w:pPr>
      <w:r w:rsidRPr="00027721">
        <w:rPr>
          <w:rFonts w:ascii="Times New Roman" w:hAnsi="Times New Roman" w:cs="Times New Roman"/>
          <w:sz w:val="24"/>
          <w:szCs w:val="24"/>
        </w:rPr>
        <w:t xml:space="preserve">For the final creative self-efficacy model, </w:t>
      </w:r>
      <w:r w:rsidR="00793462">
        <w:rPr>
          <w:rFonts w:ascii="Times New Roman" w:hAnsi="Times New Roman" w:cs="Times New Roman"/>
          <w:sz w:val="24"/>
          <w:szCs w:val="24"/>
        </w:rPr>
        <w:t>summaries</w:t>
      </w:r>
      <w:r w:rsidRPr="00027721">
        <w:rPr>
          <w:rFonts w:ascii="Times New Roman" w:hAnsi="Times New Roman" w:cs="Times New Roman"/>
          <w:sz w:val="24"/>
          <w:szCs w:val="24"/>
        </w:rPr>
        <w:t xml:space="preserve"> of the model fit indices, factor loadings, and Cronbach’s alpha are presented in Table 1 and Table 2. The creative self-efficacy model showed an acceptable fit. Cronbach’s alpha coefficient was 0.88, which was acceptable.</w:t>
      </w:r>
    </w:p>
    <w:p w14:paraId="341B4965" w14:textId="77777777" w:rsidR="002E438F" w:rsidRPr="00027721" w:rsidRDefault="002E438F" w:rsidP="00FB354E">
      <w:pPr>
        <w:tabs>
          <w:tab w:val="right" w:pos="8640"/>
        </w:tabs>
        <w:spacing w:before="240" w:after="240"/>
        <w:rPr>
          <w:rFonts w:ascii="Times New Roman" w:eastAsia="Times New Roman" w:hAnsi="Times New Roman" w:cs="Times New Roman"/>
          <w:b/>
          <w:bCs/>
          <w:sz w:val="24"/>
          <w:szCs w:val="24"/>
        </w:rPr>
      </w:pPr>
      <w:r w:rsidRPr="00027721">
        <w:rPr>
          <w:rFonts w:ascii="Times New Roman" w:eastAsia="Times New Roman" w:hAnsi="Times New Roman" w:cs="Times New Roman"/>
          <w:b/>
          <w:bCs/>
          <w:sz w:val="24"/>
          <w:szCs w:val="24"/>
        </w:rPr>
        <w:t>Table 3</w:t>
      </w:r>
    </w:p>
    <w:p w14:paraId="15DB6D87" w14:textId="77777777" w:rsidR="002E438F" w:rsidRPr="00027721" w:rsidRDefault="002E438F" w:rsidP="00FB354E">
      <w:pPr>
        <w:tabs>
          <w:tab w:val="right" w:pos="8640"/>
        </w:tabs>
        <w:spacing w:before="240" w:after="240"/>
        <w:rPr>
          <w:rFonts w:ascii="Times New Roman" w:eastAsia="Times New Roman" w:hAnsi="Times New Roman" w:cs="Times New Roman"/>
          <w:i/>
          <w:sz w:val="24"/>
          <w:szCs w:val="24"/>
        </w:rPr>
      </w:pPr>
      <w:r w:rsidRPr="00027721">
        <w:rPr>
          <w:rFonts w:ascii="Times New Roman" w:eastAsia="Times New Roman" w:hAnsi="Times New Roman" w:cs="Times New Roman"/>
          <w:i/>
          <w:sz w:val="24"/>
          <w:szCs w:val="24"/>
        </w:rPr>
        <w:t>Factor Loadings for Items on the Parental Responsiveness Scale</w:t>
      </w:r>
    </w:p>
    <w:tbl>
      <w:tblPr>
        <w:tblStyle w:val="a3"/>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6658"/>
        <w:gridCol w:w="1638"/>
      </w:tblGrid>
      <w:tr w:rsidR="00027721" w:rsidRPr="00027721" w14:paraId="73295D1D" w14:textId="77777777" w:rsidTr="006B744F">
        <w:tc>
          <w:tcPr>
            <w:tcW w:w="6658" w:type="dxa"/>
            <w:tcBorders>
              <w:bottom w:val="single" w:sz="12" w:space="0" w:color="auto"/>
            </w:tcBorders>
          </w:tcPr>
          <w:p w14:paraId="1E05929C"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Item</w:t>
            </w:r>
          </w:p>
        </w:tc>
        <w:tc>
          <w:tcPr>
            <w:tcW w:w="1638" w:type="dxa"/>
            <w:tcBorders>
              <w:bottom w:val="single" w:sz="12" w:space="0" w:color="auto"/>
            </w:tcBorders>
          </w:tcPr>
          <w:p w14:paraId="56D637D9" w14:textId="6D129965"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Factor loading</w:t>
            </w:r>
          </w:p>
        </w:tc>
      </w:tr>
      <w:tr w:rsidR="00027721" w:rsidRPr="00027721" w14:paraId="7484C549" w14:textId="77777777" w:rsidTr="006B744F">
        <w:tc>
          <w:tcPr>
            <w:tcW w:w="6658" w:type="dxa"/>
            <w:tcBorders>
              <w:top w:val="single" w:sz="12" w:space="0" w:color="auto"/>
              <w:bottom w:val="nil"/>
            </w:tcBorders>
          </w:tcPr>
          <w:p w14:paraId="14E62736" w14:textId="19982936"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most influential parent and I do things together that are fun</w:t>
            </w:r>
            <w:r w:rsidR="00BC4051">
              <w:rPr>
                <w:rFonts w:ascii="Times New Roman" w:hAnsi="Times New Roman" w:cs="Times New Roman"/>
                <w:sz w:val="24"/>
                <w:szCs w:val="24"/>
              </w:rPr>
              <w:t>.</w:t>
            </w:r>
          </w:p>
        </w:tc>
        <w:tc>
          <w:tcPr>
            <w:tcW w:w="1638" w:type="dxa"/>
            <w:tcBorders>
              <w:top w:val="single" w:sz="12" w:space="0" w:color="auto"/>
              <w:bottom w:val="nil"/>
            </w:tcBorders>
          </w:tcPr>
          <w:p w14:paraId="5C7AF7E4"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0.71</w:t>
            </w:r>
          </w:p>
        </w:tc>
      </w:tr>
      <w:tr w:rsidR="00027721" w:rsidRPr="00027721" w14:paraId="47D1F105" w14:textId="77777777" w:rsidTr="006B744F">
        <w:tc>
          <w:tcPr>
            <w:tcW w:w="6658" w:type="dxa"/>
            <w:tcBorders>
              <w:top w:val="nil"/>
              <w:bottom w:val="nil"/>
            </w:tcBorders>
          </w:tcPr>
          <w:p w14:paraId="24916B18" w14:textId="7D71C033"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most influential parent spends time just talking to me</w:t>
            </w:r>
            <w:r w:rsidR="00BC4051">
              <w:rPr>
                <w:rFonts w:ascii="Times New Roman" w:hAnsi="Times New Roman" w:cs="Times New Roman"/>
                <w:sz w:val="24"/>
                <w:szCs w:val="24"/>
              </w:rPr>
              <w:t>.</w:t>
            </w:r>
          </w:p>
        </w:tc>
        <w:tc>
          <w:tcPr>
            <w:tcW w:w="1638" w:type="dxa"/>
            <w:tcBorders>
              <w:top w:val="nil"/>
              <w:bottom w:val="nil"/>
            </w:tcBorders>
          </w:tcPr>
          <w:p w14:paraId="79C64F02"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0.71</w:t>
            </w:r>
          </w:p>
        </w:tc>
      </w:tr>
      <w:tr w:rsidR="00027721" w:rsidRPr="00027721" w14:paraId="5610D2E6" w14:textId="77777777" w:rsidTr="006B744F">
        <w:tc>
          <w:tcPr>
            <w:tcW w:w="6658" w:type="dxa"/>
            <w:tcBorders>
              <w:top w:val="nil"/>
              <w:bottom w:val="single" w:sz="12" w:space="0" w:color="auto"/>
            </w:tcBorders>
          </w:tcPr>
          <w:p w14:paraId="5C1818DE" w14:textId="0FE75E9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most influential parent hardly ever praises me for doing well</w:t>
            </w:r>
            <w:r w:rsidR="00BC4051">
              <w:rPr>
                <w:rFonts w:ascii="Times New Roman" w:hAnsi="Times New Roman" w:cs="Times New Roman"/>
                <w:sz w:val="24"/>
                <w:szCs w:val="24"/>
              </w:rPr>
              <w:t>.</w:t>
            </w:r>
          </w:p>
        </w:tc>
        <w:tc>
          <w:tcPr>
            <w:tcW w:w="1638" w:type="dxa"/>
            <w:tcBorders>
              <w:top w:val="nil"/>
              <w:bottom w:val="single" w:sz="12" w:space="0" w:color="auto"/>
            </w:tcBorders>
          </w:tcPr>
          <w:p w14:paraId="237EE480" w14:textId="77777777"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0.47</w:t>
            </w:r>
          </w:p>
        </w:tc>
      </w:tr>
    </w:tbl>
    <w:p w14:paraId="5E779792"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i/>
          <w:sz w:val="24"/>
          <w:szCs w:val="24"/>
        </w:rPr>
        <w:t>Note</w:t>
      </w:r>
      <w:r w:rsidRPr="00027721">
        <w:rPr>
          <w:rFonts w:ascii="Times New Roman" w:hAnsi="Times New Roman" w:cs="Times New Roman"/>
          <w:sz w:val="24"/>
          <w:szCs w:val="24"/>
        </w:rPr>
        <w:t xml:space="preserve">. Factor loadings </w:t>
      </w:r>
      <w:r w:rsidRPr="00027721">
        <w:rPr>
          <w:rFonts w:ascii="Times New Roman" w:hAnsi="Times New Roman" w:cs="Times New Roman"/>
          <w:i/>
          <w:sz w:val="24"/>
          <w:szCs w:val="24"/>
        </w:rPr>
        <w:t>&gt;</w:t>
      </w:r>
      <w:r w:rsidRPr="00027721">
        <w:rPr>
          <w:rFonts w:ascii="Times New Roman" w:hAnsi="Times New Roman" w:cs="Times New Roman"/>
          <w:sz w:val="24"/>
          <w:szCs w:val="24"/>
        </w:rPr>
        <w:t xml:space="preserve"> 0.50 are bold.</w:t>
      </w:r>
    </w:p>
    <w:p w14:paraId="2CFEA9F6" w14:textId="063B6922" w:rsidR="002E438F" w:rsidRDefault="002E438F" w:rsidP="00FB354E">
      <w:pPr>
        <w:spacing w:before="240" w:after="240"/>
        <w:ind w:firstLine="720"/>
        <w:jc w:val="left"/>
        <w:rPr>
          <w:rFonts w:ascii="Times New Roman" w:hAnsi="Times New Roman" w:cs="Times New Roman"/>
          <w:sz w:val="24"/>
          <w:szCs w:val="24"/>
        </w:rPr>
      </w:pPr>
      <w:r w:rsidRPr="00027721">
        <w:rPr>
          <w:rFonts w:ascii="Times New Roman" w:hAnsi="Times New Roman" w:cs="Times New Roman"/>
          <w:sz w:val="24"/>
          <w:szCs w:val="24"/>
        </w:rPr>
        <w:t xml:space="preserve">Cronbach’s alpha and factor loadings </w:t>
      </w:r>
      <w:r w:rsidR="00793462">
        <w:rPr>
          <w:rFonts w:ascii="Times New Roman" w:hAnsi="Times New Roman" w:cs="Times New Roman"/>
          <w:sz w:val="24"/>
          <w:szCs w:val="24"/>
        </w:rPr>
        <w:t>a</w:t>
      </w:r>
      <w:r w:rsidR="00793462" w:rsidRPr="00027721">
        <w:rPr>
          <w:rFonts w:ascii="Times New Roman" w:hAnsi="Times New Roman" w:cs="Times New Roman"/>
          <w:sz w:val="24"/>
          <w:szCs w:val="24"/>
        </w:rPr>
        <w:t xml:space="preserve">re </w:t>
      </w:r>
      <w:r w:rsidRPr="00027721">
        <w:rPr>
          <w:rFonts w:ascii="Times New Roman" w:hAnsi="Times New Roman" w:cs="Times New Roman"/>
          <w:sz w:val="24"/>
          <w:szCs w:val="24"/>
        </w:rPr>
        <w:t>presented in Table 1 and Table 3</w:t>
      </w:r>
      <w:r w:rsidR="00793462">
        <w:rPr>
          <w:rFonts w:ascii="Times New Roman" w:hAnsi="Times New Roman" w:cs="Times New Roman"/>
          <w:sz w:val="24"/>
          <w:szCs w:val="24"/>
        </w:rPr>
        <w:t xml:space="preserve"> for </w:t>
      </w:r>
      <w:r w:rsidR="00793462" w:rsidRPr="00027721">
        <w:rPr>
          <w:rFonts w:ascii="Times New Roman" w:hAnsi="Times New Roman" w:cs="Times New Roman"/>
          <w:sz w:val="24"/>
          <w:szCs w:val="24"/>
        </w:rPr>
        <w:t>the final parental responsiveness model</w:t>
      </w:r>
      <w:r w:rsidRPr="00027721">
        <w:rPr>
          <w:rFonts w:ascii="Times New Roman" w:hAnsi="Times New Roman" w:cs="Times New Roman"/>
          <w:sz w:val="24"/>
          <w:szCs w:val="24"/>
        </w:rPr>
        <w:t xml:space="preserve">. </w:t>
      </w:r>
      <w:r w:rsidR="00793462">
        <w:rPr>
          <w:rFonts w:ascii="Times New Roman" w:hAnsi="Times New Roman" w:cs="Times New Roman"/>
          <w:sz w:val="24"/>
          <w:szCs w:val="24"/>
        </w:rPr>
        <w:t>A</w:t>
      </w:r>
      <w:r w:rsidR="00793462" w:rsidRPr="00027721">
        <w:rPr>
          <w:rFonts w:ascii="Times New Roman" w:hAnsi="Times New Roman" w:cs="Times New Roman"/>
          <w:sz w:val="24"/>
          <w:szCs w:val="24"/>
        </w:rPr>
        <w:t xml:space="preserve"> minimum of three indicators is required</w:t>
      </w:r>
      <w:r w:rsidR="00793462" w:rsidRPr="00027721" w:rsidDel="00793462">
        <w:rPr>
          <w:rFonts w:ascii="Times New Roman" w:hAnsi="Times New Roman" w:cs="Times New Roman"/>
          <w:sz w:val="24"/>
          <w:szCs w:val="24"/>
        </w:rPr>
        <w:t xml:space="preserve"> </w:t>
      </w:r>
      <w:r w:rsidR="00793462">
        <w:rPr>
          <w:rFonts w:ascii="Times New Roman" w:hAnsi="Times New Roman" w:cs="Times New Roman"/>
          <w:sz w:val="24"/>
          <w:szCs w:val="24"/>
        </w:rPr>
        <w:t xml:space="preserve">for </w:t>
      </w:r>
      <w:r w:rsidRPr="00027721">
        <w:rPr>
          <w:rFonts w:ascii="Times New Roman" w:hAnsi="Times New Roman" w:cs="Times New Roman"/>
          <w:sz w:val="24"/>
          <w:szCs w:val="24"/>
        </w:rPr>
        <w:t>one-factor models. When three indicators are used, the one-factor model is justified, and goodness-of-fit indices do not apply</w:t>
      </w:r>
      <w:r w:rsidR="00BF558B">
        <w:rPr>
          <w:rFonts w:ascii="Times New Roman" w:hAnsi="Times New Roman" w:cs="Times New Roman"/>
          <w:sz w:val="24"/>
          <w:szCs w:val="24"/>
        </w:rPr>
        <w:t xml:space="preserve"> </w:t>
      </w:r>
      <w:r w:rsidR="00BF558B" w:rsidRPr="00BF558B">
        <w:rPr>
          <w:rFonts w:ascii="Times New Roman" w:hAnsi="Times New Roman" w:cs="Times New Roman"/>
          <w:sz w:val="24"/>
          <w:szCs w:val="24"/>
        </w:rPr>
        <w:t>(Brown, 2015)</w:t>
      </w:r>
      <w:r w:rsidRPr="00027721">
        <w:rPr>
          <w:rFonts w:ascii="Times New Roman" w:hAnsi="Times New Roman" w:cs="Times New Roman"/>
          <w:sz w:val="24"/>
          <w:szCs w:val="24"/>
        </w:rPr>
        <w:t>. Thus, the final model retained one item whose factor loading was less than 0.50, but it was higher than 0.40, which was acceptable</w:t>
      </w:r>
      <w:r w:rsidR="003B1636">
        <w:rPr>
          <w:rFonts w:ascii="Times New Roman" w:hAnsi="Times New Roman" w:cs="Times New Roman"/>
          <w:sz w:val="24"/>
          <w:szCs w:val="24"/>
        </w:rPr>
        <w:t xml:space="preserve"> </w:t>
      </w:r>
      <w:r w:rsidR="003B1636" w:rsidRPr="003B1636">
        <w:rPr>
          <w:rFonts w:ascii="Times New Roman" w:hAnsi="Times New Roman" w:cs="Times New Roman"/>
          <w:sz w:val="24"/>
          <w:szCs w:val="24"/>
        </w:rPr>
        <w:t>(Wu, 2010)</w:t>
      </w:r>
      <w:r w:rsidRPr="00027721">
        <w:rPr>
          <w:rFonts w:ascii="Times New Roman" w:hAnsi="Times New Roman" w:cs="Times New Roman"/>
          <w:sz w:val="24"/>
          <w:szCs w:val="24"/>
        </w:rPr>
        <w:t>. The Cronbach’s alpha coefficient was 0.65.</w:t>
      </w:r>
    </w:p>
    <w:p w14:paraId="4DE97103" w14:textId="0FA1695F" w:rsidR="00D73AC5" w:rsidRDefault="00D73AC5" w:rsidP="00FB354E">
      <w:pPr>
        <w:spacing w:before="240" w:after="240"/>
        <w:ind w:firstLine="720"/>
        <w:jc w:val="left"/>
        <w:rPr>
          <w:rFonts w:ascii="Times New Roman" w:hAnsi="Times New Roman" w:cs="Times New Roman"/>
          <w:sz w:val="24"/>
          <w:szCs w:val="24"/>
        </w:rPr>
      </w:pPr>
    </w:p>
    <w:p w14:paraId="3E540D7F" w14:textId="39968C84" w:rsidR="00D73AC5" w:rsidRDefault="00D73AC5" w:rsidP="00FB354E">
      <w:pPr>
        <w:spacing w:before="240" w:after="240"/>
        <w:ind w:firstLine="720"/>
        <w:jc w:val="left"/>
        <w:rPr>
          <w:rFonts w:ascii="Times New Roman" w:hAnsi="Times New Roman" w:cs="Times New Roman"/>
          <w:sz w:val="24"/>
          <w:szCs w:val="24"/>
        </w:rPr>
      </w:pPr>
    </w:p>
    <w:p w14:paraId="5F997373" w14:textId="1CEEF844" w:rsidR="00D73AC5" w:rsidRDefault="00D73AC5" w:rsidP="00FB354E">
      <w:pPr>
        <w:spacing w:before="240" w:after="240"/>
        <w:ind w:firstLine="720"/>
        <w:jc w:val="left"/>
        <w:rPr>
          <w:rFonts w:ascii="Times New Roman" w:hAnsi="Times New Roman" w:cs="Times New Roman"/>
          <w:sz w:val="24"/>
          <w:szCs w:val="24"/>
        </w:rPr>
      </w:pPr>
    </w:p>
    <w:p w14:paraId="16B71B5A" w14:textId="09A10C96" w:rsidR="00D73AC5" w:rsidRDefault="00D73AC5" w:rsidP="00FB354E">
      <w:pPr>
        <w:spacing w:before="240" w:after="240"/>
        <w:ind w:firstLine="720"/>
        <w:jc w:val="left"/>
        <w:rPr>
          <w:rFonts w:ascii="Times New Roman" w:hAnsi="Times New Roman" w:cs="Times New Roman"/>
          <w:sz w:val="24"/>
          <w:szCs w:val="24"/>
        </w:rPr>
      </w:pPr>
    </w:p>
    <w:p w14:paraId="026C9583" w14:textId="77777777" w:rsidR="00D73AC5" w:rsidRPr="00027721" w:rsidRDefault="00D73AC5" w:rsidP="00FB354E">
      <w:pPr>
        <w:spacing w:before="240" w:after="240"/>
        <w:ind w:firstLine="720"/>
        <w:jc w:val="left"/>
        <w:rPr>
          <w:rFonts w:ascii="Times New Roman" w:hAnsi="Times New Roman" w:cs="Times New Roman"/>
          <w:sz w:val="24"/>
          <w:szCs w:val="24"/>
        </w:rPr>
      </w:pPr>
    </w:p>
    <w:p w14:paraId="40CB07C0" w14:textId="77777777" w:rsidR="002E438F" w:rsidRPr="00027721" w:rsidRDefault="002E438F" w:rsidP="00FB354E">
      <w:pPr>
        <w:tabs>
          <w:tab w:val="right" w:pos="8640"/>
        </w:tabs>
        <w:spacing w:before="240" w:after="240"/>
        <w:rPr>
          <w:rFonts w:ascii="Times New Roman" w:eastAsia="Times New Roman" w:hAnsi="Times New Roman" w:cs="Times New Roman"/>
          <w:b/>
          <w:bCs/>
          <w:sz w:val="24"/>
          <w:szCs w:val="24"/>
        </w:rPr>
      </w:pPr>
      <w:r w:rsidRPr="00027721">
        <w:rPr>
          <w:rFonts w:ascii="Times New Roman" w:eastAsia="Times New Roman" w:hAnsi="Times New Roman" w:cs="Times New Roman"/>
          <w:b/>
          <w:bCs/>
          <w:sz w:val="24"/>
          <w:szCs w:val="24"/>
        </w:rPr>
        <w:lastRenderedPageBreak/>
        <w:t>Table 4</w:t>
      </w:r>
    </w:p>
    <w:p w14:paraId="47F5323B" w14:textId="77777777" w:rsidR="002E438F" w:rsidRPr="00027721" w:rsidRDefault="002E438F" w:rsidP="00FB354E">
      <w:pPr>
        <w:tabs>
          <w:tab w:val="right" w:pos="8640"/>
        </w:tabs>
        <w:spacing w:before="240" w:after="240"/>
        <w:rPr>
          <w:rFonts w:ascii="Times New Roman" w:eastAsia="Times New Roman" w:hAnsi="Times New Roman" w:cs="Times New Roman"/>
          <w:i/>
          <w:sz w:val="24"/>
          <w:szCs w:val="24"/>
        </w:rPr>
      </w:pPr>
      <w:r w:rsidRPr="00027721">
        <w:rPr>
          <w:rFonts w:ascii="Times New Roman" w:eastAsia="Times New Roman" w:hAnsi="Times New Roman" w:cs="Times New Roman"/>
          <w:i/>
          <w:sz w:val="24"/>
          <w:szCs w:val="24"/>
        </w:rPr>
        <w:t>Factor Loadings for Items on the Teaching Responsiveness Scale</w:t>
      </w:r>
    </w:p>
    <w:tbl>
      <w:tblPr>
        <w:tblStyle w:val="a3"/>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6658"/>
        <w:gridCol w:w="1638"/>
      </w:tblGrid>
      <w:tr w:rsidR="00027721" w:rsidRPr="00027721" w14:paraId="4619FD3B" w14:textId="77777777" w:rsidTr="00FB354E">
        <w:trPr>
          <w:tblHeader/>
        </w:trPr>
        <w:tc>
          <w:tcPr>
            <w:tcW w:w="6658" w:type="dxa"/>
            <w:tcBorders>
              <w:bottom w:val="single" w:sz="12" w:space="0" w:color="auto"/>
            </w:tcBorders>
          </w:tcPr>
          <w:p w14:paraId="2494E757"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Item</w:t>
            </w:r>
          </w:p>
        </w:tc>
        <w:tc>
          <w:tcPr>
            <w:tcW w:w="1638" w:type="dxa"/>
            <w:tcBorders>
              <w:bottom w:val="single" w:sz="12" w:space="0" w:color="auto"/>
            </w:tcBorders>
          </w:tcPr>
          <w:p w14:paraId="7F7BA947" w14:textId="4AB5D7F5" w:rsidR="002E438F" w:rsidRPr="00027721" w:rsidRDefault="002E438F" w:rsidP="00FB354E">
            <w:pPr>
              <w:jc w:val="center"/>
              <w:rPr>
                <w:rFonts w:ascii="Times New Roman" w:hAnsi="Times New Roman" w:cs="Times New Roman"/>
                <w:sz w:val="24"/>
                <w:szCs w:val="24"/>
              </w:rPr>
            </w:pPr>
            <w:r w:rsidRPr="00027721">
              <w:rPr>
                <w:rFonts w:ascii="Times New Roman" w:hAnsi="Times New Roman" w:cs="Times New Roman"/>
                <w:sz w:val="24"/>
                <w:szCs w:val="24"/>
              </w:rPr>
              <w:t>Factor loading</w:t>
            </w:r>
          </w:p>
        </w:tc>
      </w:tr>
      <w:tr w:rsidR="00027721" w:rsidRPr="00027721" w14:paraId="40A344AE" w14:textId="77777777" w:rsidTr="006B744F">
        <w:tc>
          <w:tcPr>
            <w:tcW w:w="6658" w:type="dxa"/>
            <w:tcBorders>
              <w:top w:val="nil"/>
              <w:bottom w:val="nil"/>
            </w:tcBorders>
          </w:tcPr>
          <w:p w14:paraId="6E14A4C3" w14:textId="3A247649"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lecturers talk to me about my daily life beyond class time</w:t>
            </w:r>
            <w:r w:rsidR="00BC4051">
              <w:rPr>
                <w:rFonts w:ascii="Times New Roman" w:hAnsi="Times New Roman" w:cs="Times New Roman"/>
                <w:sz w:val="24"/>
                <w:szCs w:val="24"/>
              </w:rPr>
              <w:t>.</w:t>
            </w:r>
          </w:p>
        </w:tc>
        <w:tc>
          <w:tcPr>
            <w:tcW w:w="1638" w:type="dxa"/>
            <w:tcBorders>
              <w:top w:val="nil"/>
              <w:bottom w:val="nil"/>
            </w:tcBorders>
          </w:tcPr>
          <w:p w14:paraId="2901AEFF"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0.70</w:t>
            </w:r>
          </w:p>
        </w:tc>
      </w:tr>
      <w:tr w:rsidR="00027721" w:rsidRPr="00027721" w14:paraId="27D3671E" w14:textId="77777777" w:rsidTr="006B744F">
        <w:tc>
          <w:tcPr>
            <w:tcW w:w="6658" w:type="dxa"/>
            <w:tcBorders>
              <w:top w:val="nil"/>
              <w:bottom w:val="nil"/>
            </w:tcBorders>
          </w:tcPr>
          <w:p w14:paraId="528E8B18" w14:textId="23DAA789"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lecturers join me to participate in extracurricular activities, such as playing basketball</w:t>
            </w:r>
            <w:r w:rsidR="00BC4051">
              <w:rPr>
                <w:rFonts w:ascii="Times New Roman" w:hAnsi="Times New Roman" w:cs="Times New Roman"/>
                <w:sz w:val="24"/>
                <w:szCs w:val="24"/>
              </w:rPr>
              <w:t>.</w:t>
            </w:r>
          </w:p>
        </w:tc>
        <w:tc>
          <w:tcPr>
            <w:tcW w:w="1638" w:type="dxa"/>
            <w:tcBorders>
              <w:top w:val="nil"/>
              <w:bottom w:val="nil"/>
            </w:tcBorders>
          </w:tcPr>
          <w:p w14:paraId="417B074A"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0.63</w:t>
            </w:r>
          </w:p>
        </w:tc>
      </w:tr>
      <w:tr w:rsidR="00027721" w:rsidRPr="00027721" w14:paraId="7078069A" w14:textId="77777777" w:rsidTr="006B744F">
        <w:tc>
          <w:tcPr>
            <w:tcW w:w="6658" w:type="dxa"/>
            <w:tcBorders>
              <w:top w:val="nil"/>
              <w:bottom w:val="nil"/>
            </w:tcBorders>
          </w:tcPr>
          <w:p w14:paraId="7427BD71" w14:textId="165A0485"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lecturers truly care about me</w:t>
            </w:r>
            <w:r w:rsidR="00BC4051">
              <w:rPr>
                <w:rFonts w:ascii="Times New Roman" w:hAnsi="Times New Roman" w:cs="Times New Roman"/>
                <w:sz w:val="24"/>
                <w:szCs w:val="24"/>
              </w:rPr>
              <w:t>.</w:t>
            </w:r>
          </w:p>
        </w:tc>
        <w:tc>
          <w:tcPr>
            <w:tcW w:w="1638" w:type="dxa"/>
            <w:tcBorders>
              <w:top w:val="nil"/>
              <w:bottom w:val="nil"/>
            </w:tcBorders>
          </w:tcPr>
          <w:p w14:paraId="339B8632"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0.78</w:t>
            </w:r>
          </w:p>
        </w:tc>
      </w:tr>
      <w:tr w:rsidR="00027721" w:rsidRPr="00027721" w14:paraId="667162FB" w14:textId="77777777" w:rsidTr="006B744F">
        <w:tc>
          <w:tcPr>
            <w:tcW w:w="6658" w:type="dxa"/>
            <w:tcBorders>
              <w:top w:val="nil"/>
              <w:bottom w:val="single" w:sz="12" w:space="0" w:color="auto"/>
            </w:tcBorders>
          </w:tcPr>
          <w:p w14:paraId="47A22500" w14:textId="166C1C50"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sz w:val="24"/>
                <w:szCs w:val="24"/>
              </w:rPr>
              <w:t>My lecturers comfort me when I do not perform well</w:t>
            </w:r>
            <w:r w:rsidR="00BC4051">
              <w:rPr>
                <w:rFonts w:ascii="Times New Roman" w:hAnsi="Times New Roman" w:cs="Times New Roman"/>
                <w:sz w:val="24"/>
                <w:szCs w:val="24"/>
              </w:rPr>
              <w:t>.</w:t>
            </w:r>
          </w:p>
        </w:tc>
        <w:tc>
          <w:tcPr>
            <w:tcW w:w="1638" w:type="dxa"/>
            <w:tcBorders>
              <w:top w:val="nil"/>
              <w:bottom w:val="single" w:sz="12" w:space="0" w:color="auto"/>
            </w:tcBorders>
          </w:tcPr>
          <w:p w14:paraId="32724FEF" w14:textId="77777777" w:rsidR="002E438F" w:rsidRPr="00027721" w:rsidRDefault="002E438F" w:rsidP="00FB354E">
            <w:pPr>
              <w:jc w:val="center"/>
              <w:rPr>
                <w:rFonts w:ascii="Times New Roman" w:hAnsi="Times New Roman" w:cs="Times New Roman"/>
                <w:b/>
                <w:sz w:val="24"/>
                <w:szCs w:val="24"/>
              </w:rPr>
            </w:pPr>
            <w:r w:rsidRPr="00027721">
              <w:rPr>
                <w:rFonts w:ascii="Times New Roman" w:hAnsi="Times New Roman" w:cs="Times New Roman"/>
                <w:b/>
                <w:sz w:val="24"/>
                <w:szCs w:val="24"/>
              </w:rPr>
              <w:t>0.65</w:t>
            </w:r>
          </w:p>
        </w:tc>
      </w:tr>
    </w:tbl>
    <w:p w14:paraId="26EF2B40" w14:textId="77777777" w:rsidR="002E438F" w:rsidRPr="00027721" w:rsidRDefault="002E438F" w:rsidP="00FB354E">
      <w:pPr>
        <w:rPr>
          <w:rFonts w:ascii="Times New Roman" w:hAnsi="Times New Roman" w:cs="Times New Roman"/>
          <w:sz w:val="24"/>
          <w:szCs w:val="24"/>
        </w:rPr>
      </w:pPr>
      <w:r w:rsidRPr="00027721">
        <w:rPr>
          <w:rFonts w:ascii="Times New Roman" w:hAnsi="Times New Roman" w:cs="Times New Roman"/>
          <w:i/>
          <w:sz w:val="24"/>
          <w:szCs w:val="24"/>
        </w:rPr>
        <w:t>Note</w:t>
      </w:r>
      <w:r w:rsidRPr="00027721">
        <w:rPr>
          <w:rFonts w:ascii="Times New Roman" w:hAnsi="Times New Roman" w:cs="Times New Roman"/>
          <w:sz w:val="24"/>
          <w:szCs w:val="24"/>
        </w:rPr>
        <w:t xml:space="preserve">. Factor loadings </w:t>
      </w:r>
      <w:r w:rsidRPr="00027721">
        <w:rPr>
          <w:rFonts w:ascii="Times New Roman" w:hAnsi="Times New Roman" w:cs="Times New Roman"/>
          <w:i/>
          <w:sz w:val="24"/>
          <w:szCs w:val="24"/>
        </w:rPr>
        <w:t>&gt;</w:t>
      </w:r>
      <w:r w:rsidRPr="00027721">
        <w:rPr>
          <w:rFonts w:ascii="Times New Roman" w:hAnsi="Times New Roman" w:cs="Times New Roman"/>
          <w:sz w:val="24"/>
          <w:szCs w:val="24"/>
        </w:rPr>
        <w:t xml:space="preserve"> 0.50 are bold.</w:t>
      </w:r>
    </w:p>
    <w:p w14:paraId="405AF796" w14:textId="2EF196E0" w:rsidR="002E438F" w:rsidRPr="00027721" w:rsidRDefault="00793462" w:rsidP="00FB354E">
      <w:pPr>
        <w:spacing w:before="240" w:after="240"/>
        <w:ind w:firstLine="720"/>
        <w:jc w:val="left"/>
        <w:rPr>
          <w:rFonts w:ascii="Times New Roman" w:eastAsia="微软雅黑" w:hAnsi="Times New Roman" w:cs="Times New Roman"/>
          <w:sz w:val="24"/>
          <w:szCs w:val="24"/>
          <w:shd w:val="clear" w:color="auto" w:fill="FFFFFF"/>
        </w:rPr>
      </w:pPr>
      <w:r>
        <w:rPr>
          <w:rFonts w:ascii="Times New Roman" w:hAnsi="Times New Roman" w:cs="Times New Roman"/>
          <w:sz w:val="24"/>
          <w:szCs w:val="24"/>
        </w:rPr>
        <w:t>T</w:t>
      </w:r>
      <w:r w:rsidR="002E438F" w:rsidRPr="00027721">
        <w:rPr>
          <w:rFonts w:ascii="Times New Roman" w:hAnsi="Times New Roman" w:cs="Times New Roman"/>
          <w:sz w:val="24"/>
          <w:szCs w:val="24"/>
        </w:rPr>
        <w:t xml:space="preserve">he model fit indices, factor loadings, and Cronbach’s alpha </w:t>
      </w:r>
      <w:r>
        <w:rPr>
          <w:rFonts w:ascii="Times New Roman" w:hAnsi="Times New Roman" w:cs="Times New Roman"/>
          <w:sz w:val="24"/>
          <w:szCs w:val="24"/>
        </w:rPr>
        <w:t>a</w:t>
      </w:r>
      <w:r w:rsidRPr="00027721">
        <w:rPr>
          <w:rFonts w:ascii="Times New Roman" w:hAnsi="Times New Roman" w:cs="Times New Roman"/>
          <w:sz w:val="24"/>
          <w:szCs w:val="24"/>
        </w:rPr>
        <w:t xml:space="preserve">re </w:t>
      </w:r>
      <w:r w:rsidR="002E438F" w:rsidRPr="00027721">
        <w:rPr>
          <w:rFonts w:ascii="Times New Roman" w:hAnsi="Times New Roman" w:cs="Times New Roman"/>
          <w:sz w:val="24"/>
          <w:szCs w:val="24"/>
        </w:rPr>
        <w:t>presented in Table 1 and Table 4</w:t>
      </w:r>
      <w:r>
        <w:rPr>
          <w:rFonts w:ascii="Times New Roman" w:hAnsi="Times New Roman" w:cs="Times New Roman"/>
          <w:sz w:val="24"/>
          <w:szCs w:val="24"/>
        </w:rPr>
        <w:t xml:space="preserve"> f</w:t>
      </w:r>
      <w:r w:rsidRPr="00027721">
        <w:rPr>
          <w:rFonts w:ascii="Times New Roman" w:hAnsi="Times New Roman" w:cs="Times New Roman"/>
          <w:sz w:val="24"/>
          <w:szCs w:val="24"/>
        </w:rPr>
        <w:t>or the final teaching responsiveness model</w:t>
      </w:r>
      <w:r w:rsidR="002E438F" w:rsidRPr="00027721">
        <w:rPr>
          <w:rFonts w:ascii="Times New Roman" w:hAnsi="Times New Roman" w:cs="Times New Roman"/>
          <w:sz w:val="24"/>
          <w:szCs w:val="24"/>
        </w:rPr>
        <w:t>. The teaching responsiveness model showed an acceptable fit. Cronbach’s alpha coefficient was 0.78, which was an acceptable internal consistency for the scale.</w:t>
      </w:r>
    </w:p>
    <w:p w14:paraId="7CD91E50" w14:textId="52509D94" w:rsidR="002E438F" w:rsidRDefault="002E438F" w:rsidP="00FB354E">
      <w:pPr>
        <w:rPr>
          <w:rFonts w:ascii="Times New Roman" w:hAnsi="Times New Roman" w:cs="Times New Roman"/>
          <w:sz w:val="24"/>
          <w:szCs w:val="24"/>
        </w:rPr>
      </w:pPr>
    </w:p>
    <w:p w14:paraId="79BA0EA7" w14:textId="71D11F57" w:rsidR="00B36882" w:rsidRDefault="00B36882" w:rsidP="00FB354E">
      <w:pPr>
        <w:rPr>
          <w:rFonts w:ascii="Times New Roman" w:hAnsi="Times New Roman" w:cs="Times New Roman"/>
          <w:sz w:val="24"/>
          <w:szCs w:val="24"/>
        </w:rPr>
      </w:pPr>
    </w:p>
    <w:p w14:paraId="7EAC446A" w14:textId="31C9816F" w:rsidR="00B36882" w:rsidRDefault="00B36882" w:rsidP="00FB354E">
      <w:pPr>
        <w:rPr>
          <w:rFonts w:ascii="Times New Roman" w:hAnsi="Times New Roman" w:cs="Times New Roman"/>
          <w:sz w:val="24"/>
          <w:szCs w:val="24"/>
        </w:rPr>
      </w:pPr>
    </w:p>
    <w:p w14:paraId="1A773A98" w14:textId="6B0FA6B1" w:rsidR="00B36882" w:rsidRDefault="00B36882" w:rsidP="00FB354E">
      <w:pPr>
        <w:rPr>
          <w:rFonts w:ascii="Times New Roman" w:hAnsi="Times New Roman" w:cs="Times New Roman"/>
          <w:sz w:val="24"/>
          <w:szCs w:val="24"/>
        </w:rPr>
      </w:pPr>
    </w:p>
    <w:p w14:paraId="527ACD76" w14:textId="4C28F6C4" w:rsidR="00B36882" w:rsidRDefault="00B36882" w:rsidP="00FB354E">
      <w:pPr>
        <w:rPr>
          <w:rFonts w:ascii="Times New Roman" w:hAnsi="Times New Roman" w:cs="Times New Roman"/>
          <w:sz w:val="24"/>
          <w:szCs w:val="24"/>
        </w:rPr>
      </w:pPr>
    </w:p>
    <w:p w14:paraId="5A8FA14E" w14:textId="532C20F3" w:rsidR="00B36882" w:rsidRDefault="00B36882" w:rsidP="00FB354E">
      <w:pPr>
        <w:rPr>
          <w:rFonts w:ascii="Times New Roman" w:hAnsi="Times New Roman" w:cs="Times New Roman"/>
          <w:sz w:val="24"/>
          <w:szCs w:val="24"/>
        </w:rPr>
      </w:pPr>
    </w:p>
    <w:p w14:paraId="5EF8EE88" w14:textId="0EE3B299" w:rsidR="00B36882" w:rsidRDefault="00B36882" w:rsidP="00FB354E">
      <w:pPr>
        <w:rPr>
          <w:rFonts w:ascii="Times New Roman" w:hAnsi="Times New Roman" w:cs="Times New Roman"/>
          <w:sz w:val="24"/>
          <w:szCs w:val="24"/>
        </w:rPr>
      </w:pPr>
    </w:p>
    <w:p w14:paraId="50474D3B" w14:textId="2E1C3C12" w:rsidR="00B36882" w:rsidRDefault="00B36882" w:rsidP="00FB354E">
      <w:pPr>
        <w:rPr>
          <w:rFonts w:ascii="Times New Roman" w:hAnsi="Times New Roman" w:cs="Times New Roman"/>
          <w:sz w:val="24"/>
          <w:szCs w:val="24"/>
        </w:rPr>
      </w:pPr>
      <w:r>
        <w:rPr>
          <w:rFonts w:ascii="Times New Roman" w:hAnsi="Times New Roman" w:cs="Times New Roman"/>
          <w:sz w:val="24"/>
          <w:szCs w:val="24"/>
        </w:rPr>
        <w:br w:type="page"/>
      </w:r>
    </w:p>
    <w:p w14:paraId="0CD86BBE" w14:textId="34D5A9CC" w:rsidR="00B36882" w:rsidRPr="008130DF" w:rsidRDefault="00B36882" w:rsidP="00D73AC5">
      <w:pPr>
        <w:spacing w:before="240" w:after="240"/>
        <w:jc w:val="center"/>
        <w:rPr>
          <w:rFonts w:ascii="Times New Roman" w:hAnsi="Times New Roman" w:cs="Times New Roman"/>
          <w:b/>
          <w:sz w:val="24"/>
          <w:szCs w:val="24"/>
        </w:rPr>
      </w:pPr>
      <w:r w:rsidRPr="008130DF">
        <w:rPr>
          <w:rFonts w:ascii="Times New Roman" w:hAnsi="Times New Roman" w:cs="Times New Roman"/>
          <w:b/>
          <w:sz w:val="24"/>
          <w:szCs w:val="24"/>
        </w:rPr>
        <w:lastRenderedPageBreak/>
        <w:t xml:space="preserve">Section </w:t>
      </w:r>
      <w:proofErr w:type="gramStart"/>
      <w:r>
        <w:rPr>
          <w:rFonts w:ascii="Times New Roman" w:hAnsi="Times New Roman" w:cs="Times New Roman"/>
          <w:b/>
          <w:sz w:val="24"/>
          <w:szCs w:val="24"/>
        </w:rPr>
        <w:t>2</w:t>
      </w:r>
      <w:r w:rsidRPr="008130DF">
        <w:rPr>
          <w:rFonts w:ascii="Times New Roman" w:hAnsi="Times New Roman" w:cs="Times New Roman"/>
          <w:b/>
          <w:sz w:val="24"/>
          <w:szCs w:val="24"/>
        </w:rPr>
        <w:t xml:space="preserve">  </w:t>
      </w:r>
      <w:r>
        <w:rPr>
          <w:rFonts w:ascii="Times New Roman" w:hAnsi="Times New Roman" w:cs="Times New Roman"/>
          <w:b/>
          <w:sz w:val="24"/>
          <w:szCs w:val="24"/>
        </w:rPr>
        <w:t>T</w:t>
      </w:r>
      <w:r w:rsidRPr="00B36882">
        <w:rPr>
          <w:rFonts w:ascii="Times New Roman" w:hAnsi="Times New Roman" w:cs="Times New Roman"/>
          <w:b/>
          <w:sz w:val="24"/>
          <w:szCs w:val="24"/>
        </w:rPr>
        <w:t>he</w:t>
      </w:r>
      <w:proofErr w:type="gramEnd"/>
      <w:r w:rsidRPr="00B36882">
        <w:rPr>
          <w:rFonts w:ascii="Times New Roman" w:hAnsi="Times New Roman" w:cs="Times New Roman"/>
          <w:b/>
          <w:sz w:val="24"/>
          <w:szCs w:val="24"/>
        </w:rPr>
        <w:t xml:space="preserve"> </w:t>
      </w:r>
      <w:r w:rsidR="009348D4">
        <w:rPr>
          <w:rFonts w:ascii="Times New Roman" w:hAnsi="Times New Roman" w:cs="Times New Roman"/>
          <w:b/>
          <w:sz w:val="24"/>
          <w:szCs w:val="24"/>
        </w:rPr>
        <w:t xml:space="preserve">Example of Validation Process: </w:t>
      </w:r>
      <w:r w:rsidR="00724F86">
        <w:rPr>
          <w:rFonts w:ascii="Times New Roman" w:hAnsi="Times New Roman" w:cs="Times New Roman"/>
          <w:b/>
          <w:sz w:val="24"/>
          <w:szCs w:val="24"/>
        </w:rPr>
        <w:t>T</w:t>
      </w:r>
      <w:r w:rsidR="009348D4">
        <w:rPr>
          <w:rFonts w:ascii="Times New Roman" w:hAnsi="Times New Roman" w:cs="Times New Roman"/>
          <w:b/>
          <w:sz w:val="24"/>
          <w:szCs w:val="24"/>
        </w:rPr>
        <w:t xml:space="preserve">he Parental </w:t>
      </w:r>
      <w:proofErr w:type="spellStart"/>
      <w:r w:rsidR="009348D4">
        <w:rPr>
          <w:rFonts w:ascii="Times New Roman" w:hAnsi="Times New Roman" w:cs="Times New Roman"/>
          <w:b/>
          <w:sz w:val="24"/>
          <w:szCs w:val="24"/>
        </w:rPr>
        <w:t>Responseness</w:t>
      </w:r>
      <w:proofErr w:type="spellEnd"/>
      <w:r w:rsidR="009348D4">
        <w:rPr>
          <w:rFonts w:ascii="Times New Roman" w:hAnsi="Times New Roman" w:cs="Times New Roman"/>
          <w:b/>
          <w:sz w:val="24"/>
          <w:szCs w:val="24"/>
        </w:rPr>
        <w:t xml:space="preserve"> Scale</w:t>
      </w:r>
    </w:p>
    <w:p w14:paraId="26AF73E2" w14:textId="11DD92EF" w:rsidR="00AD6D84" w:rsidRDefault="009348D4" w:rsidP="00705D82">
      <w:pPr>
        <w:spacing w:before="240" w:after="240"/>
        <w:ind w:firstLine="720"/>
        <w:rPr>
          <w:rFonts w:ascii="Times New Roman" w:hAnsi="Times New Roman" w:cs="Times New Roman"/>
          <w:bCs/>
          <w:sz w:val="24"/>
          <w:szCs w:val="24"/>
        </w:rPr>
      </w:pPr>
      <w:r w:rsidRPr="00301EA5">
        <w:rPr>
          <w:rFonts w:ascii="Times New Roman" w:hAnsi="Times New Roman" w:cs="Times New Roman"/>
          <w:bCs/>
          <w:sz w:val="24"/>
          <w:szCs w:val="24"/>
        </w:rPr>
        <w:t xml:space="preserve">In this section, we </w:t>
      </w:r>
      <w:r w:rsidR="00705D82">
        <w:rPr>
          <w:rFonts w:ascii="Times New Roman" w:hAnsi="Times New Roman" w:cs="Times New Roman"/>
          <w:bCs/>
          <w:sz w:val="24"/>
          <w:szCs w:val="24"/>
        </w:rPr>
        <w:t>tested the valid</w:t>
      </w:r>
      <w:r w:rsidR="00394219">
        <w:rPr>
          <w:rFonts w:ascii="Times New Roman" w:hAnsi="Times New Roman" w:cs="Times New Roman"/>
          <w:bCs/>
          <w:sz w:val="24"/>
          <w:szCs w:val="24"/>
        </w:rPr>
        <w:t>i</w:t>
      </w:r>
      <w:r w:rsidR="00705D82">
        <w:rPr>
          <w:rFonts w:ascii="Times New Roman" w:hAnsi="Times New Roman" w:cs="Times New Roman"/>
          <w:bCs/>
          <w:sz w:val="24"/>
          <w:szCs w:val="24"/>
        </w:rPr>
        <w:t>ty and re</w:t>
      </w:r>
      <w:r w:rsidR="00394219">
        <w:rPr>
          <w:rFonts w:ascii="Times New Roman" w:hAnsi="Times New Roman" w:cs="Times New Roman"/>
          <w:bCs/>
          <w:sz w:val="24"/>
          <w:szCs w:val="24"/>
        </w:rPr>
        <w:t>li</w:t>
      </w:r>
      <w:r w:rsidR="00705D82">
        <w:rPr>
          <w:rFonts w:ascii="Times New Roman" w:hAnsi="Times New Roman" w:cs="Times New Roman"/>
          <w:bCs/>
          <w:sz w:val="24"/>
          <w:szCs w:val="24"/>
        </w:rPr>
        <w:t>ability</w:t>
      </w:r>
      <w:r w:rsidR="00C157C9">
        <w:rPr>
          <w:rFonts w:ascii="Times New Roman" w:hAnsi="Times New Roman" w:cs="Times New Roman"/>
          <w:bCs/>
          <w:sz w:val="24"/>
          <w:szCs w:val="24"/>
        </w:rPr>
        <w:t xml:space="preserve"> of </w:t>
      </w:r>
      <w:r w:rsidR="00394219">
        <w:rPr>
          <w:rFonts w:ascii="Times New Roman" w:hAnsi="Times New Roman" w:cs="Times New Roman"/>
          <w:bCs/>
          <w:sz w:val="24"/>
          <w:szCs w:val="24"/>
        </w:rPr>
        <w:t xml:space="preserve">the </w:t>
      </w:r>
      <w:r w:rsidR="00C157C9">
        <w:rPr>
          <w:rFonts w:ascii="Times New Roman" w:hAnsi="Times New Roman" w:cs="Times New Roman"/>
          <w:bCs/>
          <w:sz w:val="24"/>
          <w:szCs w:val="24"/>
        </w:rPr>
        <w:t xml:space="preserve">parental responsiveness scale as </w:t>
      </w:r>
      <w:r w:rsidR="00394219">
        <w:rPr>
          <w:rFonts w:ascii="Times New Roman" w:hAnsi="Times New Roman" w:cs="Times New Roman"/>
          <w:bCs/>
          <w:sz w:val="24"/>
          <w:szCs w:val="24"/>
        </w:rPr>
        <w:t>an</w:t>
      </w:r>
      <w:r w:rsidR="00C157C9">
        <w:rPr>
          <w:rFonts w:ascii="Times New Roman" w:hAnsi="Times New Roman" w:cs="Times New Roman"/>
          <w:bCs/>
          <w:sz w:val="24"/>
          <w:szCs w:val="24"/>
        </w:rPr>
        <w:t xml:space="preserve"> example of </w:t>
      </w:r>
      <w:r w:rsidR="00394219">
        <w:rPr>
          <w:rFonts w:ascii="Times New Roman" w:hAnsi="Times New Roman" w:cs="Times New Roman"/>
          <w:bCs/>
          <w:sz w:val="24"/>
          <w:szCs w:val="24"/>
        </w:rPr>
        <w:t xml:space="preserve">the </w:t>
      </w:r>
      <w:r w:rsidR="00C157C9">
        <w:rPr>
          <w:rFonts w:ascii="Times New Roman" w:hAnsi="Times New Roman" w:cs="Times New Roman"/>
          <w:bCs/>
          <w:sz w:val="24"/>
          <w:szCs w:val="24"/>
        </w:rPr>
        <w:t xml:space="preserve">validation process </w:t>
      </w:r>
      <w:r w:rsidR="00301EA5" w:rsidRPr="00301EA5">
        <w:rPr>
          <w:rFonts w:ascii="Times New Roman" w:hAnsi="Times New Roman" w:cs="Times New Roman"/>
          <w:bCs/>
          <w:sz w:val="24"/>
          <w:szCs w:val="24"/>
        </w:rPr>
        <w:t>for measurement in</w:t>
      </w:r>
      <w:r w:rsidR="00394219">
        <w:rPr>
          <w:rFonts w:ascii="Times New Roman" w:hAnsi="Times New Roman" w:cs="Times New Roman"/>
          <w:bCs/>
          <w:sz w:val="24"/>
          <w:szCs w:val="24"/>
        </w:rPr>
        <w:t>s</w:t>
      </w:r>
      <w:r w:rsidR="00301EA5" w:rsidRPr="00301EA5">
        <w:rPr>
          <w:rFonts w:ascii="Times New Roman" w:hAnsi="Times New Roman" w:cs="Times New Roman"/>
          <w:bCs/>
          <w:sz w:val="24"/>
          <w:szCs w:val="24"/>
        </w:rPr>
        <w:t xml:space="preserve">truments. </w:t>
      </w:r>
    </w:p>
    <w:p w14:paraId="0F73963A" w14:textId="2F711CE3" w:rsidR="00301EA5" w:rsidRDefault="00463767" w:rsidP="00705D82">
      <w:pPr>
        <w:spacing w:before="240" w:after="240"/>
        <w:ind w:firstLine="720"/>
        <w:rPr>
          <w:rFonts w:ascii="Times New Roman" w:hAnsi="Times New Roman" w:cs="Times New Roman"/>
          <w:b/>
          <w:sz w:val="24"/>
          <w:szCs w:val="24"/>
        </w:rPr>
      </w:pPr>
      <w:r w:rsidRPr="007E5292">
        <w:rPr>
          <w:rFonts w:ascii="Times New Roman" w:hAnsi="Times New Roman" w:cs="Times New Roman"/>
          <w:sz w:val="24"/>
          <w:szCs w:val="24"/>
        </w:rPr>
        <w:t>Concerning the parental responsiveness scale, it was a subscale from the Parenting Style Inventory II</w:t>
      </w:r>
      <w:r>
        <w:rPr>
          <w:rFonts w:ascii="Times New Roman" w:hAnsi="Times New Roman" w:cs="Times New Roman"/>
          <w:sz w:val="24"/>
          <w:szCs w:val="24"/>
        </w:rPr>
        <w:t xml:space="preserve"> </w:t>
      </w:r>
      <w:r w:rsidRPr="003A52C7">
        <w:rPr>
          <w:rFonts w:ascii="Times New Roman" w:hAnsi="Times New Roman" w:cs="Times New Roman"/>
          <w:sz w:val="24"/>
          <w:szCs w:val="24"/>
        </w:rPr>
        <w:t>(Darling and Toyokawa, 1997)</w:t>
      </w:r>
      <w:r w:rsidRPr="00165147">
        <w:rPr>
          <w:rFonts w:ascii="Times New Roman" w:hAnsi="Times New Roman" w:cs="Times New Roman"/>
          <w:sz w:val="24"/>
          <w:szCs w:val="24"/>
        </w:rPr>
        <w:t>.</w:t>
      </w:r>
      <w:r w:rsidRPr="0016135C">
        <w:rPr>
          <w:rFonts w:ascii="Times New Roman" w:hAnsi="Times New Roman" w:cs="Times New Roman"/>
          <w:sz w:val="24"/>
          <w:szCs w:val="24"/>
        </w:rPr>
        <w:t xml:space="preserve"> </w:t>
      </w:r>
      <w:bookmarkStart w:id="5" w:name="_Hlk89552275"/>
      <w:bookmarkStart w:id="6" w:name="_Hlk89642544"/>
      <w:r>
        <w:rPr>
          <w:rFonts w:ascii="Times New Roman" w:hAnsi="Times New Roman" w:cs="Times New Roman"/>
          <w:sz w:val="24"/>
          <w:szCs w:val="24"/>
        </w:rPr>
        <w:t>We translated this English version subscale into the Chinese version scale</w:t>
      </w:r>
      <w:bookmarkEnd w:id="5"/>
      <w:bookmarkEnd w:id="6"/>
      <w:r>
        <w:rPr>
          <w:rFonts w:ascii="Times New Roman" w:hAnsi="Times New Roman" w:cs="Times New Roman"/>
          <w:sz w:val="24"/>
          <w:szCs w:val="24"/>
        </w:rPr>
        <w:t>, which was also used</w:t>
      </w:r>
      <w:r w:rsidRPr="0016135C">
        <w:rPr>
          <w:rFonts w:ascii="Times New Roman" w:hAnsi="Times New Roman" w:cs="Times New Roman"/>
          <w:sz w:val="24"/>
          <w:szCs w:val="24"/>
        </w:rPr>
        <w:t xml:space="preserve"> in </w:t>
      </w:r>
      <w:r>
        <w:rPr>
          <w:rFonts w:ascii="Times New Roman" w:hAnsi="Times New Roman" w:cs="Times New Roman"/>
          <w:sz w:val="24"/>
          <w:szCs w:val="24"/>
        </w:rPr>
        <w:t xml:space="preserve">a previous study </w:t>
      </w:r>
      <w:r w:rsidRPr="0016135C">
        <w:rPr>
          <w:rFonts w:ascii="Times New Roman" w:hAnsi="Times New Roman" w:cs="Times New Roman"/>
          <w:sz w:val="24"/>
          <w:szCs w:val="24"/>
        </w:rPr>
        <w:t>(Zhang et al.</w:t>
      </w:r>
      <w:r>
        <w:rPr>
          <w:rFonts w:ascii="Times New Roman" w:hAnsi="Times New Roman" w:cs="Times New Roman"/>
          <w:sz w:val="24"/>
          <w:szCs w:val="24"/>
        </w:rPr>
        <w:t xml:space="preserve">, </w:t>
      </w:r>
      <w:r w:rsidRPr="0016135C">
        <w:rPr>
          <w:rFonts w:ascii="Times New Roman" w:hAnsi="Times New Roman" w:cs="Times New Roman"/>
          <w:sz w:val="24"/>
          <w:szCs w:val="24"/>
        </w:rPr>
        <w:t>202</w:t>
      </w:r>
      <w:r>
        <w:rPr>
          <w:rFonts w:ascii="Times New Roman" w:hAnsi="Times New Roman" w:cs="Times New Roman"/>
          <w:sz w:val="24"/>
          <w:szCs w:val="24"/>
        </w:rPr>
        <w:t>1</w:t>
      </w:r>
      <w:r w:rsidRPr="0016135C">
        <w:rPr>
          <w:rFonts w:ascii="Times New Roman" w:hAnsi="Times New Roman" w:cs="Times New Roman"/>
          <w:sz w:val="24"/>
          <w:szCs w:val="24"/>
        </w:rPr>
        <w:t>).</w:t>
      </w:r>
      <w:r w:rsidRPr="00B71319">
        <w:rPr>
          <w:rFonts w:ascii="Times New Roman" w:hAnsi="Times New Roman" w:cs="Times New Roman"/>
          <w:sz w:val="24"/>
          <w:szCs w:val="24"/>
        </w:rPr>
        <w:t xml:space="preserve"> </w:t>
      </w:r>
      <w:r>
        <w:rPr>
          <w:rFonts w:ascii="Times New Roman" w:hAnsi="Times New Roman" w:cs="Times New Roman"/>
          <w:sz w:val="24"/>
          <w:szCs w:val="24"/>
        </w:rPr>
        <w:t>In the present study, w</w:t>
      </w:r>
      <w:r w:rsidRPr="00B71319">
        <w:rPr>
          <w:rFonts w:ascii="Times New Roman" w:hAnsi="Times New Roman" w:cs="Times New Roman"/>
          <w:sz w:val="24"/>
          <w:szCs w:val="24"/>
        </w:rPr>
        <w:t xml:space="preserve">e retested this scale and deleted two inappropriate items. </w:t>
      </w:r>
      <w:r w:rsidR="00B65E05">
        <w:rPr>
          <w:rFonts w:ascii="Times New Roman" w:hAnsi="Times New Roman" w:cs="Times New Roman" w:hint="eastAsia"/>
          <w:sz w:val="24"/>
          <w:szCs w:val="24"/>
        </w:rPr>
        <w:t>W</w:t>
      </w:r>
      <w:r w:rsidR="00301EA5" w:rsidRPr="0016135C">
        <w:rPr>
          <w:rFonts w:ascii="Times New Roman" w:hAnsi="Times New Roman" w:cs="Times New Roman"/>
          <w:sz w:val="24"/>
          <w:szCs w:val="24"/>
        </w:rPr>
        <w:t xml:space="preserve">e compared the validity and reliability between </w:t>
      </w:r>
      <w:r w:rsidR="00394219">
        <w:rPr>
          <w:rFonts w:ascii="Times New Roman" w:hAnsi="Times New Roman" w:cs="Times New Roman"/>
          <w:sz w:val="24"/>
          <w:szCs w:val="24"/>
        </w:rPr>
        <w:t xml:space="preserve">the </w:t>
      </w:r>
      <w:r w:rsidR="00301EA5" w:rsidRPr="0016135C">
        <w:rPr>
          <w:rFonts w:ascii="Times New Roman" w:hAnsi="Times New Roman" w:cs="Times New Roman"/>
          <w:sz w:val="24"/>
          <w:szCs w:val="24"/>
        </w:rPr>
        <w:t xml:space="preserve">original and final parental responsiveness scale to explain why removed these </w:t>
      </w:r>
      <w:r w:rsidR="00014CCB">
        <w:rPr>
          <w:rFonts w:ascii="Times New Roman" w:hAnsi="Times New Roman" w:cs="Times New Roman"/>
          <w:sz w:val="24"/>
          <w:szCs w:val="24"/>
        </w:rPr>
        <w:t xml:space="preserve">two </w:t>
      </w:r>
      <w:r w:rsidR="00301EA5" w:rsidRPr="0016135C">
        <w:rPr>
          <w:rFonts w:ascii="Times New Roman" w:hAnsi="Times New Roman" w:cs="Times New Roman"/>
          <w:sz w:val="24"/>
          <w:szCs w:val="24"/>
        </w:rPr>
        <w:t>items.</w:t>
      </w:r>
    </w:p>
    <w:p w14:paraId="0F6B70E2" w14:textId="78A4382A" w:rsidR="00B84B55" w:rsidRPr="0016135C" w:rsidRDefault="00B84B55" w:rsidP="00B84B55">
      <w:pPr>
        <w:tabs>
          <w:tab w:val="right" w:pos="8640"/>
        </w:tabs>
        <w:spacing w:before="240" w:after="240"/>
        <w:rPr>
          <w:rFonts w:ascii="Times New Roman" w:eastAsia="Times New Roman" w:hAnsi="Times New Roman" w:cs="Times New Roman"/>
          <w:b/>
          <w:bCs/>
          <w:sz w:val="24"/>
          <w:szCs w:val="24"/>
        </w:rPr>
      </w:pPr>
      <w:r w:rsidRPr="0016135C">
        <w:rPr>
          <w:rFonts w:ascii="Times New Roman" w:eastAsia="Times New Roman" w:hAnsi="Times New Roman" w:cs="Times New Roman"/>
          <w:b/>
          <w:bCs/>
          <w:sz w:val="24"/>
          <w:szCs w:val="24"/>
        </w:rPr>
        <w:t xml:space="preserve">Table </w:t>
      </w:r>
      <w:r w:rsidR="00B65E05">
        <w:rPr>
          <w:rFonts w:ascii="Times New Roman" w:eastAsia="Times New Roman" w:hAnsi="Times New Roman" w:cs="Times New Roman"/>
          <w:b/>
          <w:bCs/>
          <w:sz w:val="24"/>
          <w:szCs w:val="24"/>
        </w:rPr>
        <w:t>5</w:t>
      </w:r>
    </w:p>
    <w:p w14:paraId="27D63F68" w14:textId="4B955AD1" w:rsidR="00B84B55" w:rsidRPr="0016135C" w:rsidRDefault="00B84B55" w:rsidP="00B84B55">
      <w:pPr>
        <w:tabs>
          <w:tab w:val="left" w:pos="1843"/>
        </w:tabs>
        <w:spacing w:before="240" w:after="240"/>
        <w:rPr>
          <w:rFonts w:ascii="Times New Roman" w:eastAsia="Times New Roman" w:hAnsi="Times New Roman" w:cs="Times New Roman"/>
          <w:i/>
          <w:sz w:val="24"/>
          <w:szCs w:val="24"/>
        </w:rPr>
      </w:pPr>
      <w:r w:rsidRPr="0016135C">
        <w:rPr>
          <w:rFonts w:ascii="Times New Roman" w:eastAsia="Times New Roman" w:hAnsi="Times New Roman" w:cs="Times New Roman"/>
          <w:i/>
          <w:sz w:val="24"/>
          <w:szCs w:val="24"/>
        </w:rPr>
        <w:t>Fit Indices and Reliability of the Orig</w:t>
      </w:r>
      <w:r w:rsidR="00802040">
        <w:rPr>
          <w:rFonts w:ascii="Times New Roman" w:eastAsia="Times New Roman" w:hAnsi="Times New Roman" w:cs="Times New Roman"/>
          <w:i/>
          <w:sz w:val="24"/>
          <w:szCs w:val="24"/>
        </w:rPr>
        <w:t>i</w:t>
      </w:r>
      <w:r w:rsidRPr="0016135C">
        <w:rPr>
          <w:rFonts w:ascii="Times New Roman" w:eastAsia="Times New Roman" w:hAnsi="Times New Roman" w:cs="Times New Roman"/>
          <w:i/>
          <w:sz w:val="24"/>
          <w:szCs w:val="24"/>
        </w:rPr>
        <w:t>nal Model and Final Model</w:t>
      </w:r>
    </w:p>
    <w:tbl>
      <w:tblPr>
        <w:tblW w:w="8431" w:type="dxa"/>
        <w:jc w:val="center"/>
        <w:tblBorders>
          <w:top w:val="single" w:sz="12" w:space="0" w:color="000000"/>
          <w:bottom w:val="single" w:sz="12" w:space="0" w:color="000000"/>
        </w:tblBorders>
        <w:tblLayout w:type="fixed"/>
        <w:tblLook w:val="0400" w:firstRow="0" w:lastRow="0" w:firstColumn="0" w:lastColumn="0" w:noHBand="0" w:noVBand="1"/>
      </w:tblPr>
      <w:tblGrid>
        <w:gridCol w:w="2127"/>
        <w:gridCol w:w="1026"/>
        <w:gridCol w:w="920"/>
        <w:gridCol w:w="850"/>
        <w:gridCol w:w="1131"/>
        <w:gridCol w:w="1034"/>
        <w:gridCol w:w="1343"/>
      </w:tblGrid>
      <w:tr w:rsidR="00B84B55" w:rsidRPr="0016135C" w14:paraId="27534442" w14:textId="77777777" w:rsidTr="003335BF">
        <w:trPr>
          <w:jc w:val="center"/>
        </w:trPr>
        <w:tc>
          <w:tcPr>
            <w:tcW w:w="2127" w:type="dxa"/>
            <w:tcBorders>
              <w:top w:val="single" w:sz="12" w:space="0" w:color="000000"/>
              <w:left w:val="nil"/>
              <w:bottom w:val="single" w:sz="12" w:space="0" w:color="000000"/>
              <w:right w:val="nil"/>
            </w:tcBorders>
            <w:vAlign w:val="center"/>
            <w:hideMark/>
          </w:tcPr>
          <w:p w14:paraId="614B4030"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Scale</w:t>
            </w:r>
          </w:p>
        </w:tc>
        <w:tc>
          <w:tcPr>
            <w:tcW w:w="1026" w:type="dxa"/>
            <w:tcBorders>
              <w:top w:val="single" w:sz="12" w:space="0" w:color="000000"/>
              <w:left w:val="nil"/>
              <w:bottom w:val="single" w:sz="12" w:space="0" w:color="000000"/>
              <w:right w:val="nil"/>
            </w:tcBorders>
            <w:vAlign w:val="center"/>
            <w:hideMark/>
          </w:tcPr>
          <w:p w14:paraId="1EEA4F40"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i/>
                <w:sz w:val="24"/>
                <w:szCs w:val="24"/>
              </w:rPr>
              <w:t>χ2/df</w:t>
            </w:r>
          </w:p>
        </w:tc>
        <w:tc>
          <w:tcPr>
            <w:tcW w:w="920" w:type="dxa"/>
            <w:tcBorders>
              <w:top w:val="single" w:sz="12" w:space="0" w:color="000000"/>
              <w:left w:val="nil"/>
              <w:bottom w:val="single" w:sz="12" w:space="0" w:color="000000"/>
              <w:right w:val="nil"/>
            </w:tcBorders>
            <w:vAlign w:val="center"/>
            <w:hideMark/>
          </w:tcPr>
          <w:p w14:paraId="1DEF0D9D"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CFI</w:t>
            </w:r>
          </w:p>
        </w:tc>
        <w:tc>
          <w:tcPr>
            <w:tcW w:w="850" w:type="dxa"/>
            <w:tcBorders>
              <w:top w:val="single" w:sz="12" w:space="0" w:color="000000"/>
              <w:left w:val="nil"/>
              <w:bottom w:val="single" w:sz="12" w:space="0" w:color="000000"/>
              <w:right w:val="nil"/>
            </w:tcBorders>
            <w:vAlign w:val="center"/>
            <w:hideMark/>
          </w:tcPr>
          <w:p w14:paraId="76E9FED2"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TLI</w:t>
            </w:r>
          </w:p>
        </w:tc>
        <w:tc>
          <w:tcPr>
            <w:tcW w:w="1131" w:type="dxa"/>
            <w:tcBorders>
              <w:top w:val="single" w:sz="12" w:space="0" w:color="000000"/>
              <w:left w:val="nil"/>
              <w:bottom w:val="single" w:sz="12" w:space="0" w:color="000000"/>
              <w:right w:val="nil"/>
            </w:tcBorders>
            <w:vAlign w:val="center"/>
            <w:hideMark/>
          </w:tcPr>
          <w:p w14:paraId="09E1C6BD"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RMSEA</w:t>
            </w:r>
          </w:p>
        </w:tc>
        <w:tc>
          <w:tcPr>
            <w:tcW w:w="1034" w:type="dxa"/>
            <w:tcBorders>
              <w:top w:val="single" w:sz="12" w:space="0" w:color="000000"/>
              <w:left w:val="nil"/>
              <w:bottom w:val="single" w:sz="12" w:space="0" w:color="000000"/>
              <w:right w:val="nil"/>
            </w:tcBorders>
            <w:vAlign w:val="center"/>
            <w:hideMark/>
          </w:tcPr>
          <w:p w14:paraId="3591EB4C"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SRMR</w:t>
            </w:r>
          </w:p>
        </w:tc>
        <w:tc>
          <w:tcPr>
            <w:tcW w:w="1343" w:type="dxa"/>
            <w:tcBorders>
              <w:top w:val="single" w:sz="12" w:space="0" w:color="000000"/>
              <w:left w:val="nil"/>
              <w:bottom w:val="single" w:sz="12" w:space="0" w:color="000000"/>
              <w:right w:val="nil"/>
            </w:tcBorders>
            <w:hideMark/>
          </w:tcPr>
          <w:p w14:paraId="39FC83A6"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Cronbach’s alpha</w:t>
            </w:r>
          </w:p>
        </w:tc>
      </w:tr>
      <w:tr w:rsidR="00B84B55" w:rsidRPr="0016135C" w14:paraId="24E77340" w14:textId="77777777" w:rsidTr="003335BF">
        <w:trPr>
          <w:jc w:val="center"/>
        </w:trPr>
        <w:tc>
          <w:tcPr>
            <w:tcW w:w="2127" w:type="dxa"/>
            <w:tcBorders>
              <w:top w:val="single" w:sz="12" w:space="0" w:color="000000"/>
              <w:left w:val="nil"/>
              <w:bottom w:val="nil"/>
              <w:right w:val="nil"/>
            </w:tcBorders>
            <w:hideMark/>
          </w:tcPr>
          <w:p w14:paraId="406E605C"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Original Model</w:t>
            </w:r>
          </w:p>
        </w:tc>
        <w:tc>
          <w:tcPr>
            <w:tcW w:w="1026" w:type="dxa"/>
            <w:tcBorders>
              <w:top w:val="single" w:sz="12" w:space="0" w:color="000000"/>
              <w:left w:val="nil"/>
              <w:bottom w:val="nil"/>
              <w:right w:val="nil"/>
            </w:tcBorders>
            <w:vAlign w:val="center"/>
          </w:tcPr>
          <w:p w14:paraId="65736EBB"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10.502</w:t>
            </w:r>
          </w:p>
        </w:tc>
        <w:tc>
          <w:tcPr>
            <w:tcW w:w="920" w:type="dxa"/>
            <w:tcBorders>
              <w:top w:val="single" w:sz="12" w:space="0" w:color="000000"/>
              <w:left w:val="nil"/>
              <w:bottom w:val="nil"/>
              <w:right w:val="nil"/>
            </w:tcBorders>
            <w:vAlign w:val="center"/>
          </w:tcPr>
          <w:p w14:paraId="186BD673"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0.881</w:t>
            </w:r>
          </w:p>
        </w:tc>
        <w:tc>
          <w:tcPr>
            <w:tcW w:w="850" w:type="dxa"/>
            <w:tcBorders>
              <w:top w:val="single" w:sz="12" w:space="0" w:color="000000"/>
              <w:left w:val="nil"/>
              <w:bottom w:val="nil"/>
              <w:right w:val="nil"/>
            </w:tcBorders>
            <w:vAlign w:val="center"/>
          </w:tcPr>
          <w:p w14:paraId="7C0EBD6F"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0.763</w:t>
            </w:r>
          </w:p>
        </w:tc>
        <w:tc>
          <w:tcPr>
            <w:tcW w:w="1131" w:type="dxa"/>
            <w:tcBorders>
              <w:top w:val="single" w:sz="12" w:space="0" w:color="000000"/>
              <w:left w:val="nil"/>
              <w:bottom w:val="nil"/>
              <w:right w:val="nil"/>
            </w:tcBorders>
            <w:vAlign w:val="center"/>
          </w:tcPr>
          <w:p w14:paraId="5C864C59"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0.128</w:t>
            </w:r>
          </w:p>
        </w:tc>
        <w:tc>
          <w:tcPr>
            <w:tcW w:w="1034" w:type="dxa"/>
            <w:tcBorders>
              <w:top w:val="single" w:sz="12" w:space="0" w:color="000000"/>
              <w:left w:val="nil"/>
              <w:bottom w:val="nil"/>
              <w:right w:val="nil"/>
            </w:tcBorders>
            <w:vAlign w:val="center"/>
          </w:tcPr>
          <w:p w14:paraId="272BEA72"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0.053</w:t>
            </w:r>
          </w:p>
        </w:tc>
        <w:tc>
          <w:tcPr>
            <w:tcW w:w="1343" w:type="dxa"/>
            <w:tcBorders>
              <w:top w:val="single" w:sz="12" w:space="0" w:color="000000"/>
              <w:left w:val="nil"/>
              <w:bottom w:val="nil"/>
              <w:right w:val="nil"/>
            </w:tcBorders>
            <w:vAlign w:val="center"/>
          </w:tcPr>
          <w:p w14:paraId="5ACDD168"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0.64</w:t>
            </w:r>
          </w:p>
        </w:tc>
      </w:tr>
      <w:tr w:rsidR="00B84B55" w:rsidRPr="0016135C" w14:paraId="0A64AC33" w14:textId="77777777" w:rsidTr="003335BF">
        <w:trPr>
          <w:jc w:val="center"/>
        </w:trPr>
        <w:tc>
          <w:tcPr>
            <w:tcW w:w="2127" w:type="dxa"/>
            <w:tcBorders>
              <w:top w:val="nil"/>
              <w:left w:val="nil"/>
              <w:bottom w:val="single" w:sz="12" w:space="0" w:color="auto"/>
              <w:right w:val="nil"/>
            </w:tcBorders>
            <w:hideMark/>
          </w:tcPr>
          <w:p w14:paraId="5E3D2A60"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Final Model</w:t>
            </w:r>
          </w:p>
        </w:tc>
        <w:tc>
          <w:tcPr>
            <w:tcW w:w="1026" w:type="dxa"/>
            <w:tcBorders>
              <w:top w:val="nil"/>
              <w:left w:val="nil"/>
              <w:bottom w:val="single" w:sz="12" w:space="0" w:color="auto"/>
              <w:right w:val="nil"/>
            </w:tcBorders>
            <w:vAlign w:val="center"/>
          </w:tcPr>
          <w:p w14:paraId="6B8F93B1"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w:t>
            </w:r>
          </w:p>
        </w:tc>
        <w:tc>
          <w:tcPr>
            <w:tcW w:w="920" w:type="dxa"/>
            <w:tcBorders>
              <w:top w:val="nil"/>
              <w:left w:val="nil"/>
              <w:bottom w:val="single" w:sz="12" w:space="0" w:color="auto"/>
              <w:right w:val="nil"/>
            </w:tcBorders>
            <w:vAlign w:val="center"/>
          </w:tcPr>
          <w:p w14:paraId="7E21DFF0"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1.00</w:t>
            </w:r>
          </w:p>
        </w:tc>
        <w:tc>
          <w:tcPr>
            <w:tcW w:w="850" w:type="dxa"/>
            <w:tcBorders>
              <w:top w:val="nil"/>
              <w:left w:val="nil"/>
              <w:bottom w:val="single" w:sz="12" w:space="0" w:color="auto"/>
              <w:right w:val="nil"/>
            </w:tcBorders>
            <w:vAlign w:val="center"/>
          </w:tcPr>
          <w:p w14:paraId="7498F717"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1.00</w:t>
            </w:r>
          </w:p>
        </w:tc>
        <w:tc>
          <w:tcPr>
            <w:tcW w:w="1131" w:type="dxa"/>
            <w:tcBorders>
              <w:top w:val="nil"/>
              <w:left w:val="nil"/>
              <w:bottom w:val="single" w:sz="12" w:space="0" w:color="auto"/>
              <w:right w:val="nil"/>
            </w:tcBorders>
            <w:vAlign w:val="center"/>
          </w:tcPr>
          <w:p w14:paraId="2B4C25C4"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0.00</w:t>
            </w:r>
          </w:p>
        </w:tc>
        <w:tc>
          <w:tcPr>
            <w:tcW w:w="1034" w:type="dxa"/>
            <w:tcBorders>
              <w:top w:val="nil"/>
              <w:left w:val="nil"/>
              <w:bottom w:val="single" w:sz="12" w:space="0" w:color="auto"/>
              <w:right w:val="nil"/>
            </w:tcBorders>
            <w:vAlign w:val="center"/>
          </w:tcPr>
          <w:p w14:paraId="2351A626"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0.00</w:t>
            </w:r>
          </w:p>
        </w:tc>
        <w:tc>
          <w:tcPr>
            <w:tcW w:w="1343" w:type="dxa"/>
            <w:tcBorders>
              <w:top w:val="nil"/>
              <w:left w:val="nil"/>
              <w:bottom w:val="single" w:sz="12" w:space="0" w:color="auto"/>
              <w:right w:val="nil"/>
            </w:tcBorders>
            <w:vAlign w:val="center"/>
          </w:tcPr>
          <w:p w14:paraId="0E5FC065"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0.65</w:t>
            </w:r>
          </w:p>
        </w:tc>
      </w:tr>
    </w:tbl>
    <w:p w14:paraId="532EDB45" w14:textId="77777777" w:rsidR="00B84B55" w:rsidRPr="0016135C" w:rsidRDefault="00B84B55" w:rsidP="00B84B55">
      <w:pPr>
        <w:rPr>
          <w:rFonts w:ascii="Times New Roman" w:hAnsi="Times New Roman" w:cs="Times New Roman"/>
          <w:sz w:val="24"/>
          <w:szCs w:val="24"/>
        </w:rPr>
      </w:pPr>
      <w:r w:rsidRPr="0016135C">
        <w:rPr>
          <w:rFonts w:ascii="Times New Roman" w:hAnsi="Times New Roman" w:cs="Times New Roman"/>
          <w:i/>
          <w:sz w:val="24"/>
          <w:szCs w:val="24"/>
        </w:rPr>
        <w:t>Note</w:t>
      </w:r>
      <w:r w:rsidRPr="0016135C">
        <w:rPr>
          <w:rFonts w:ascii="Times New Roman" w:hAnsi="Times New Roman" w:cs="Times New Roman"/>
          <w:sz w:val="24"/>
          <w:szCs w:val="24"/>
        </w:rPr>
        <w:t xml:space="preserve">. </w:t>
      </w:r>
      <w:r w:rsidRPr="0016135C">
        <w:rPr>
          <w:rFonts w:ascii="Times New Roman" w:hAnsi="Times New Roman" w:cs="Times New Roman"/>
          <w:i/>
          <w:iCs/>
          <w:sz w:val="24"/>
          <w:szCs w:val="24"/>
        </w:rPr>
        <w:t xml:space="preserve">N </w:t>
      </w:r>
      <w:r w:rsidRPr="0016135C">
        <w:rPr>
          <w:rFonts w:ascii="Times New Roman" w:hAnsi="Times New Roman" w:cs="Times New Roman"/>
          <w:sz w:val="24"/>
          <w:szCs w:val="24"/>
        </w:rPr>
        <w:t>= 584.</w:t>
      </w:r>
    </w:p>
    <w:p w14:paraId="6ABC894D" w14:textId="77777777" w:rsidR="00802040" w:rsidRDefault="00802040" w:rsidP="00B84B55">
      <w:pPr>
        <w:rPr>
          <w:rFonts w:ascii="Times New Roman" w:eastAsia="Times New Roman" w:hAnsi="Times New Roman" w:cs="Times New Roman"/>
          <w:b/>
          <w:bCs/>
          <w:sz w:val="24"/>
          <w:szCs w:val="24"/>
        </w:rPr>
      </w:pPr>
    </w:p>
    <w:p w14:paraId="479ECF7E" w14:textId="0AAD8D16" w:rsidR="00B84B55" w:rsidRPr="0016135C" w:rsidRDefault="00B84B55" w:rsidP="00B84B55">
      <w:pPr>
        <w:rPr>
          <w:rFonts w:ascii="Times New Roman" w:eastAsia="Times New Roman" w:hAnsi="Times New Roman" w:cs="Times New Roman"/>
          <w:b/>
          <w:bCs/>
          <w:sz w:val="24"/>
          <w:szCs w:val="24"/>
        </w:rPr>
      </w:pPr>
      <w:r w:rsidRPr="0016135C">
        <w:rPr>
          <w:rFonts w:ascii="Times New Roman" w:eastAsia="Times New Roman" w:hAnsi="Times New Roman" w:cs="Times New Roman"/>
          <w:b/>
          <w:bCs/>
          <w:sz w:val="24"/>
          <w:szCs w:val="24"/>
        </w:rPr>
        <w:t xml:space="preserve">Table </w:t>
      </w:r>
      <w:r w:rsidR="00B65E05">
        <w:rPr>
          <w:rFonts w:ascii="Times New Roman" w:eastAsia="Times New Roman" w:hAnsi="Times New Roman" w:cs="Times New Roman"/>
          <w:b/>
          <w:bCs/>
          <w:sz w:val="24"/>
          <w:szCs w:val="24"/>
        </w:rPr>
        <w:t>6</w:t>
      </w:r>
    </w:p>
    <w:p w14:paraId="328ADE0E" w14:textId="77777777" w:rsidR="00B84B55" w:rsidRPr="0016135C" w:rsidRDefault="00B84B55" w:rsidP="00B84B55">
      <w:pPr>
        <w:rPr>
          <w:rFonts w:ascii="Times New Roman" w:eastAsia="Times New Roman" w:hAnsi="Times New Roman" w:cs="Times New Roman"/>
          <w:i/>
          <w:sz w:val="24"/>
          <w:szCs w:val="24"/>
        </w:rPr>
      </w:pPr>
      <w:r w:rsidRPr="0016135C">
        <w:rPr>
          <w:rFonts w:ascii="Times New Roman" w:eastAsia="Times New Roman" w:hAnsi="Times New Roman" w:cs="Times New Roman"/>
          <w:i/>
          <w:sz w:val="24"/>
          <w:szCs w:val="24"/>
        </w:rPr>
        <w:t xml:space="preserve">Factor Loadings for Items on the Original and </w:t>
      </w:r>
      <w:r>
        <w:rPr>
          <w:rFonts w:ascii="Times New Roman" w:eastAsia="Times New Roman" w:hAnsi="Times New Roman" w:cs="Times New Roman"/>
          <w:i/>
          <w:sz w:val="24"/>
          <w:szCs w:val="24"/>
        </w:rPr>
        <w:t>Final</w:t>
      </w:r>
      <w:r w:rsidRPr="0016135C">
        <w:rPr>
          <w:rFonts w:ascii="Times New Roman" w:eastAsia="Times New Roman" w:hAnsi="Times New Roman" w:cs="Times New Roman"/>
          <w:i/>
          <w:sz w:val="24"/>
          <w:szCs w:val="24"/>
        </w:rPr>
        <w:t xml:space="preserve"> Parental Responsiveness Scale</w:t>
      </w:r>
    </w:p>
    <w:tbl>
      <w:tblPr>
        <w:tblStyle w:val="a3"/>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5485"/>
        <w:gridCol w:w="1487"/>
        <w:gridCol w:w="1334"/>
      </w:tblGrid>
      <w:tr w:rsidR="00B84B55" w:rsidRPr="0016135C" w14:paraId="6B085B66" w14:textId="77777777" w:rsidTr="003335BF">
        <w:tc>
          <w:tcPr>
            <w:tcW w:w="5485" w:type="dxa"/>
            <w:tcBorders>
              <w:bottom w:val="single" w:sz="12" w:space="0" w:color="auto"/>
            </w:tcBorders>
          </w:tcPr>
          <w:p w14:paraId="14758B4A"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Item</w:t>
            </w:r>
          </w:p>
        </w:tc>
        <w:tc>
          <w:tcPr>
            <w:tcW w:w="1487" w:type="dxa"/>
            <w:tcBorders>
              <w:bottom w:val="single" w:sz="12" w:space="0" w:color="auto"/>
            </w:tcBorders>
          </w:tcPr>
          <w:p w14:paraId="7C6D654E"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 xml:space="preserve">Original scale </w:t>
            </w:r>
          </w:p>
        </w:tc>
        <w:tc>
          <w:tcPr>
            <w:tcW w:w="1334" w:type="dxa"/>
            <w:tcBorders>
              <w:bottom w:val="single" w:sz="12" w:space="0" w:color="auto"/>
            </w:tcBorders>
          </w:tcPr>
          <w:p w14:paraId="0BD44FDC" w14:textId="77777777" w:rsidR="00B84B55" w:rsidRPr="0016135C" w:rsidRDefault="00B84B55" w:rsidP="003335BF">
            <w:pPr>
              <w:rPr>
                <w:rFonts w:ascii="Times New Roman" w:hAnsi="Times New Roman" w:cs="Times New Roman"/>
                <w:sz w:val="24"/>
                <w:szCs w:val="24"/>
              </w:rPr>
            </w:pPr>
            <w:proofErr w:type="gramStart"/>
            <w:r w:rsidRPr="0016135C">
              <w:rPr>
                <w:rFonts w:ascii="Times New Roman" w:hAnsi="Times New Roman" w:cs="Times New Roman"/>
                <w:sz w:val="24"/>
                <w:szCs w:val="24"/>
              </w:rPr>
              <w:t>Final  scale</w:t>
            </w:r>
            <w:proofErr w:type="gramEnd"/>
          </w:p>
        </w:tc>
      </w:tr>
      <w:tr w:rsidR="00B84B55" w:rsidRPr="0016135C" w14:paraId="434F96FE" w14:textId="77777777" w:rsidTr="003335BF">
        <w:tc>
          <w:tcPr>
            <w:tcW w:w="5485" w:type="dxa"/>
            <w:tcBorders>
              <w:top w:val="single" w:sz="12" w:space="0" w:color="auto"/>
              <w:bottom w:val="nil"/>
            </w:tcBorders>
          </w:tcPr>
          <w:p w14:paraId="3AA745E6" w14:textId="4C86F32B"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My most influential parent and I do things together that are fun</w:t>
            </w:r>
            <w:r w:rsidR="00BC4051">
              <w:rPr>
                <w:rFonts w:ascii="Times New Roman" w:hAnsi="Times New Roman" w:cs="Times New Roman"/>
                <w:sz w:val="24"/>
                <w:szCs w:val="24"/>
              </w:rPr>
              <w:t>.</w:t>
            </w:r>
          </w:p>
        </w:tc>
        <w:tc>
          <w:tcPr>
            <w:tcW w:w="1487" w:type="dxa"/>
            <w:tcBorders>
              <w:top w:val="single" w:sz="12" w:space="0" w:color="auto"/>
              <w:bottom w:val="nil"/>
            </w:tcBorders>
          </w:tcPr>
          <w:p w14:paraId="3E316D7C" w14:textId="77777777" w:rsidR="00B84B55" w:rsidRPr="0016135C" w:rsidRDefault="00B84B55" w:rsidP="003335BF">
            <w:pPr>
              <w:rPr>
                <w:rFonts w:ascii="Times New Roman" w:hAnsi="Times New Roman" w:cs="Times New Roman"/>
                <w:b/>
                <w:sz w:val="24"/>
                <w:szCs w:val="24"/>
              </w:rPr>
            </w:pPr>
            <w:r w:rsidRPr="0016135C">
              <w:rPr>
                <w:rFonts w:ascii="Times New Roman" w:hAnsi="Times New Roman" w:cs="Times New Roman"/>
                <w:b/>
                <w:sz w:val="24"/>
                <w:szCs w:val="24"/>
              </w:rPr>
              <w:t>0.66</w:t>
            </w:r>
          </w:p>
        </w:tc>
        <w:tc>
          <w:tcPr>
            <w:tcW w:w="1334" w:type="dxa"/>
            <w:tcBorders>
              <w:top w:val="single" w:sz="12" w:space="0" w:color="auto"/>
              <w:bottom w:val="nil"/>
            </w:tcBorders>
          </w:tcPr>
          <w:p w14:paraId="0941FB3A" w14:textId="77777777" w:rsidR="00B84B55" w:rsidRPr="0016135C" w:rsidRDefault="00B84B55" w:rsidP="003335BF">
            <w:pPr>
              <w:rPr>
                <w:rFonts w:ascii="Times New Roman" w:hAnsi="Times New Roman" w:cs="Times New Roman"/>
                <w:b/>
                <w:sz w:val="24"/>
                <w:szCs w:val="24"/>
              </w:rPr>
            </w:pPr>
            <w:r w:rsidRPr="0016135C">
              <w:rPr>
                <w:rFonts w:ascii="Times New Roman" w:hAnsi="Times New Roman" w:cs="Times New Roman"/>
                <w:b/>
                <w:sz w:val="24"/>
                <w:szCs w:val="24"/>
              </w:rPr>
              <w:t>0.71</w:t>
            </w:r>
          </w:p>
        </w:tc>
      </w:tr>
      <w:tr w:rsidR="00B84B55" w:rsidRPr="0016135C" w14:paraId="210FCAF9" w14:textId="77777777" w:rsidTr="003335BF">
        <w:tc>
          <w:tcPr>
            <w:tcW w:w="5485" w:type="dxa"/>
            <w:tcBorders>
              <w:top w:val="nil"/>
              <w:bottom w:val="nil"/>
            </w:tcBorders>
          </w:tcPr>
          <w:p w14:paraId="5F606D95" w14:textId="702B84BF"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My most influential parent spends time just talking to me</w:t>
            </w:r>
            <w:r w:rsidR="00BC4051">
              <w:rPr>
                <w:rFonts w:ascii="Times New Roman" w:hAnsi="Times New Roman" w:cs="Times New Roman"/>
                <w:sz w:val="24"/>
                <w:szCs w:val="24"/>
              </w:rPr>
              <w:t>.</w:t>
            </w:r>
          </w:p>
        </w:tc>
        <w:tc>
          <w:tcPr>
            <w:tcW w:w="1487" w:type="dxa"/>
            <w:tcBorders>
              <w:top w:val="nil"/>
              <w:bottom w:val="nil"/>
            </w:tcBorders>
          </w:tcPr>
          <w:p w14:paraId="1158C8C5" w14:textId="77777777" w:rsidR="00B84B55" w:rsidRPr="0016135C" w:rsidRDefault="00B84B55" w:rsidP="003335BF">
            <w:pPr>
              <w:rPr>
                <w:rFonts w:ascii="Times New Roman" w:hAnsi="Times New Roman" w:cs="Times New Roman"/>
                <w:b/>
                <w:sz w:val="24"/>
                <w:szCs w:val="24"/>
              </w:rPr>
            </w:pPr>
            <w:r w:rsidRPr="0016135C">
              <w:rPr>
                <w:rFonts w:ascii="Times New Roman" w:hAnsi="Times New Roman" w:cs="Times New Roman"/>
                <w:b/>
                <w:sz w:val="24"/>
                <w:szCs w:val="24"/>
              </w:rPr>
              <w:t>0.74</w:t>
            </w:r>
          </w:p>
        </w:tc>
        <w:tc>
          <w:tcPr>
            <w:tcW w:w="1334" w:type="dxa"/>
            <w:tcBorders>
              <w:top w:val="nil"/>
              <w:bottom w:val="nil"/>
            </w:tcBorders>
          </w:tcPr>
          <w:p w14:paraId="161AE6AA" w14:textId="77777777" w:rsidR="00B84B55" w:rsidRPr="0016135C" w:rsidRDefault="00B84B55" w:rsidP="003335BF">
            <w:pPr>
              <w:rPr>
                <w:rFonts w:ascii="Times New Roman" w:hAnsi="Times New Roman" w:cs="Times New Roman"/>
                <w:b/>
                <w:sz w:val="24"/>
                <w:szCs w:val="24"/>
              </w:rPr>
            </w:pPr>
            <w:r w:rsidRPr="0016135C">
              <w:rPr>
                <w:rFonts w:ascii="Times New Roman" w:hAnsi="Times New Roman" w:cs="Times New Roman"/>
                <w:b/>
                <w:sz w:val="24"/>
                <w:szCs w:val="24"/>
              </w:rPr>
              <w:t>0.71</w:t>
            </w:r>
          </w:p>
        </w:tc>
      </w:tr>
      <w:tr w:rsidR="00B84B55" w:rsidRPr="0016135C" w14:paraId="07F4DA0C" w14:textId="77777777" w:rsidTr="003335BF">
        <w:tc>
          <w:tcPr>
            <w:tcW w:w="5485" w:type="dxa"/>
            <w:tcBorders>
              <w:top w:val="nil"/>
              <w:bottom w:val="nil"/>
            </w:tcBorders>
          </w:tcPr>
          <w:p w14:paraId="75EA634F" w14:textId="50908234"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My most influential parent hardly ever praises me for doing well</w:t>
            </w:r>
            <w:r w:rsidR="00BC4051">
              <w:rPr>
                <w:rFonts w:ascii="Times New Roman" w:hAnsi="Times New Roman" w:cs="Times New Roman"/>
                <w:sz w:val="24"/>
                <w:szCs w:val="24"/>
              </w:rPr>
              <w:t>.</w:t>
            </w:r>
          </w:p>
        </w:tc>
        <w:tc>
          <w:tcPr>
            <w:tcW w:w="1487" w:type="dxa"/>
            <w:tcBorders>
              <w:top w:val="nil"/>
              <w:bottom w:val="nil"/>
            </w:tcBorders>
          </w:tcPr>
          <w:p w14:paraId="3BF0B806"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0.48</w:t>
            </w:r>
          </w:p>
        </w:tc>
        <w:tc>
          <w:tcPr>
            <w:tcW w:w="1334" w:type="dxa"/>
            <w:tcBorders>
              <w:top w:val="nil"/>
              <w:bottom w:val="nil"/>
            </w:tcBorders>
          </w:tcPr>
          <w:p w14:paraId="1CD08E6E"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0.47</w:t>
            </w:r>
          </w:p>
        </w:tc>
      </w:tr>
      <w:tr w:rsidR="00B84B55" w:rsidRPr="0016135C" w14:paraId="1F60E99D" w14:textId="77777777" w:rsidTr="003335BF">
        <w:tc>
          <w:tcPr>
            <w:tcW w:w="5485" w:type="dxa"/>
            <w:tcBorders>
              <w:top w:val="nil"/>
              <w:bottom w:val="nil"/>
            </w:tcBorders>
          </w:tcPr>
          <w:p w14:paraId="575DA7CB" w14:textId="52DFF79B"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I can count on my most influential parent to help me out if I have a problem</w:t>
            </w:r>
            <w:r w:rsidR="00BC4051">
              <w:rPr>
                <w:rFonts w:ascii="Times New Roman" w:hAnsi="Times New Roman" w:cs="Times New Roman"/>
                <w:sz w:val="24"/>
                <w:szCs w:val="24"/>
              </w:rPr>
              <w:t>.</w:t>
            </w:r>
          </w:p>
        </w:tc>
        <w:tc>
          <w:tcPr>
            <w:tcW w:w="1487" w:type="dxa"/>
            <w:tcBorders>
              <w:top w:val="nil"/>
              <w:bottom w:val="nil"/>
            </w:tcBorders>
          </w:tcPr>
          <w:p w14:paraId="3EFB01BE"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0.41</w:t>
            </w:r>
          </w:p>
        </w:tc>
        <w:tc>
          <w:tcPr>
            <w:tcW w:w="1334" w:type="dxa"/>
            <w:tcBorders>
              <w:top w:val="nil"/>
              <w:bottom w:val="nil"/>
            </w:tcBorders>
          </w:tcPr>
          <w:p w14:paraId="3E7EBE8C" w14:textId="77777777" w:rsidR="00B84B55" w:rsidRPr="0016135C" w:rsidRDefault="00B84B55" w:rsidP="003335BF">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w:t>
            </w:r>
          </w:p>
        </w:tc>
      </w:tr>
      <w:tr w:rsidR="00B84B55" w:rsidRPr="0016135C" w14:paraId="554C4A44" w14:textId="77777777" w:rsidTr="003335BF">
        <w:tc>
          <w:tcPr>
            <w:tcW w:w="5485" w:type="dxa"/>
            <w:tcBorders>
              <w:top w:val="nil"/>
              <w:bottom w:val="single" w:sz="12" w:space="0" w:color="auto"/>
            </w:tcBorders>
          </w:tcPr>
          <w:p w14:paraId="63EEDCF6" w14:textId="752AD2AB"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My most influential parent doesn’t really like me to tell them my troubles</w:t>
            </w:r>
            <w:r w:rsidR="00BC4051">
              <w:rPr>
                <w:rFonts w:ascii="Times New Roman" w:hAnsi="Times New Roman" w:cs="Times New Roman"/>
                <w:sz w:val="24"/>
                <w:szCs w:val="24"/>
              </w:rPr>
              <w:t>.</w:t>
            </w:r>
            <w:bookmarkStart w:id="7" w:name="_GoBack"/>
            <w:bookmarkEnd w:id="7"/>
          </w:p>
        </w:tc>
        <w:tc>
          <w:tcPr>
            <w:tcW w:w="1487" w:type="dxa"/>
            <w:tcBorders>
              <w:top w:val="nil"/>
              <w:bottom w:val="single" w:sz="12" w:space="0" w:color="auto"/>
            </w:tcBorders>
          </w:tcPr>
          <w:p w14:paraId="5D9FBAA8" w14:textId="77777777" w:rsidR="00B84B55" w:rsidRPr="0016135C" w:rsidRDefault="00B84B55" w:rsidP="003335BF">
            <w:pPr>
              <w:rPr>
                <w:rFonts w:ascii="Times New Roman" w:hAnsi="Times New Roman" w:cs="Times New Roman"/>
                <w:sz w:val="24"/>
                <w:szCs w:val="24"/>
              </w:rPr>
            </w:pPr>
            <w:r w:rsidRPr="0016135C">
              <w:rPr>
                <w:rFonts w:ascii="Times New Roman" w:hAnsi="Times New Roman" w:cs="Times New Roman"/>
                <w:sz w:val="24"/>
                <w:szCs w:val="24"/>
              </w:rPr>
              <w:t>0.26</w:t>
            </w:r>
          </w:p>
        </w:tc>
        <w:tc>
          <w:tcPr>
            <w:tcW w:w="1334" w:type="dxa"/>
            <w:tcBorders>
              <w:top w:val="nil"/>
              <w:bottom w:val="single" w:sz="12" w:space="0" w:color="auto"/>
            </w:tcBorders>
          </w:tcPr>
          <w:p w14:paraId="53C8B172" w14:textId="77777777" w:rsidR="00B84B55" w:rsidRPr="0016135C" w:rsidRDefault="00B84B55" w:rsidP="003335BF">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w:t>
            </w:r>
          </w:p>
        </w:tc>
      </w:tr>
    </w:tbl>
    <w:p w14:paraId="6AC9E319" w14:textId="77777777" w:rsidR="00B84B55" w:rsidRPr="0016135C" w:rsidRDefault="00B84B55" w:rsidP="00B84B55">
      <w:pPr>
        <w:rPr>
          <w:rFonts w:ascii="Times New Roman" w:hAnsi="Times New Roman" w:cs="Times New Roman"/>
          <w:sz w:val="24"/>
          <w:szCs w:val="24"/>
        </w:rPr>
      </w:pPr>
      <w:r w:rsidRPr="0016135C">
        <w:rPr>
          <w:rFonts w:ascii="Times New Roman" w:hAnsi="Times New Roman" w:cs="Times New Roman"/>
          <w:i/>
          <w:sz w:val="24"/>
          <w:szCs w:val="24"/>
        </w:rPr>
        <w:t>Note</w:t>
      </w:r>
      <w:r w:rsidRPr="0016135C">
        <w:rPr>
          <w:rFonts w:ascii="Times New Roman" w:hAnsi="Times New Roman" w:cs="Times New Roman"/>
          <w:sz w:val="24"/>
          <w:szCs w:val="24"/>
        </w:rPr>
        <w:t xml:space="preserve">. Factor loadings </w:t>
      </w:r>
      <w:r w:rsidRPr="0016135C">
        <w:rPr>
          <w:rFonts w:ascii="Times New Roman" w:hAnsi="Times New Roman" w:cs="Times New Roman"/>
          <w:i/>
          <w:sz w:val="24"/>
          <w:szCs w:val="24"/>
        </w:rPr>
        <w:t>&gt;</w:t>
      </w:r>
      <w:r w:rsidRPr="0016135C">
        <w:rPr>
          <w:rFonts w:ascii="Times New Roman" w:hAnsi="Times New Roman" w:cs="Times New Roman"/>
          <w:sz w:val="24"/>
          <w:szCs w:val="24"/>
        </w:rPr>
        <w:t xml:space="preserve"> 0.50 are bold.</w:t>
      </w:r>
    </w:p>
    <w:p w14:paraId="3DBC7E5C" w14:textId="77777777" w:rsidR="00B84B55" w:rsidRDefault="00B84B55" w:rsidP="00B84B55">
      <w:pPr>
        <w:rPr>
          <w:rFonts w:ascii="Times New Roman" w:hAnsi="Times New Roman" w:cs="Times New Roman"/>
          <w:sz w:val="24"/>
          <w:szCs w:val="24"/>
        </w:rPr>
      </w:pPr>
    </w:p>
    <w:p w14:paraId="5E1A3276" w14:textId="3BB26626" w:rsidR="00B84B55" w:rsidRPr="0016135C" w:rsidRDefault="00B84B55" w:rsidP="00705D82">
      <w:pPr>
        <w:ind w:firstLine="720"/>
        <w:rPr>
          <w:rFonts w:ascii="Times New Roman" w:hAnsi="Times New Roman" w:cs="Times New Roman"/>
          <w:sz w:val="24"/>
          <w:szCs w:val="24"/>
        </w:rPr>
      </w:pPr>
      <w:r w:rsidRPr="0016135C">
        <w:rPr>
          <w:rFonts w:ascii="Times New Roman" w:hAnsi="Times New Roman" w:cs="Times New Roman"/>
          <w:sz w:val="24"/>
          <w:szCs w:val="24"/>
        </w:rPr>
        <w:t xml:space="preserve">Cronbach’s alpha and factor loadings are presented in Table </w:t>
      </w:r>
      <w:r w:rsidR="00B65E05">
        <w:rPr>
          <w:rFonts w:ascii="Times New Roman" w:hAnsi="Times New Roman" w:cs="Times New Roman"/>
          <w:sz w:val="24"/>
          <w:szCs w:val="24"/>
        </w:rPr>
        <w:t>5</w:t>
      </w:r>
      <w:r w:rsidRPr="0016135C">
        <w:rPr>
          <w:rFonts w:ascii="Times New Roman" w:hAnsi="Times New Roman" w:cs="Times New Roman"/>
          <w:sz w:val="24"/>
          <w:szCs w:val="24"/>
        </w:rPr>
        <w:t xml:space="preserve"> and Table </w:t>
      </w:r>
      <w:r w:rsidR="00B65E05">
        <w:rPr>
          <w:rFonts w:ascii="Times New Roman" w:hAnsi="Times New Roman" w:cs="Times New Roman"/>
          <w:sz w:val="24"/>
          <w:szCs w:val="24"/>
        </w:rPr>
        <w:t>6</w:t>
      </w:r>
      <w:r w:rsidRPr="0016135C">
        <w:rPr>
          <w:rFonts w:ascii="Times New Roman" w:hAnsi="Times New Roman" w:cs="Times New Roman"/>
          <w:sz w:val="24"/>
          <w:szCs w:val="24"/>
        </w:rPr>
        <w:t xml:space="preserve"> for the original and final parental responsiveness model. </w:t>
      </w:r>
    </w:p>
    <w:p w14:paraId="79B35D25" w14:textId="7F4C5F3B" w:rsidR="000A625F" w:rsidRDefault="00B84B55" w:rsidP="00B65E05">
      <w:pPr>
        <w:ind w:firstLine="720"/>
        <w:rPr>
          <w:rFonts w:cs="Times New Roman"/>
          <w:b/>
          <w:szCs w:val="24"/>
        </w:rPr>
      </w:pPr>
      <w:r w:rsidRPr="0016135C">
        <w:rPr>
          <w:rFonts w:ascii="Times New Roman" w:hAnsi="Times New Roman" w:cs="Times New Roman"/>
          <w:sz w:val="24"/>
          <w:szCs w:val="24"/>
        </w:rPr>
        <w:t>For the original model, the model fit was not satisfa</w:t>
      </w:r>
      <w:r w:rsidR="00394219">
        <w:rPr>
          <w:rFonts w:ascii="Times New Roman" w:hAnsi="Times New Roman" w:cs="Times New Roman"/>
          <w:sz w:val="24"/>
          <w:szCs w:val="24"/>
        </w:rPr>
        <w:t>c</w:t>
      </w:r>
      <w:r w:rsidRPr="0016135C">
        <w:rPr>
          <w:rFonts w:ascii="Times New Roman" w:hAnsi="Times New Roman" w:cs="Times New Roman"/>
          <w:sz w:val="24"/>
          <w:szCs w:val="24"/>
        </w:rPr>
        <w:t>tory, and there are three items whose factor loadings were less than 0.5</w:t>
      </w:r>
      <w:r w:rsidR="00014CCB">
        <w:rPr>
          <w:rFonts w:ascii="Times New Roman" w:hAnsi="Times New Roman" w:cs="Times New Roman"/>
          <w:sz w:val="24"/>
          <w:szCs w:val="24"/>
        </w:rPr>
        <w:t>0</w:t>
      </w:r>
      <w:r w:rsidRPr="0016135C">
        <w:rPr>
          <w:rFonts w:ascii="Times New Roman" w:hAnsi="Times New Roman" w:cs="Times New Roman"/>
          <w:sz w:val="24"/>
          <w:szCs w:val="24"/>
        </w:rPr>
        <w:t>. A minimum of three indicators is required</w:t>
      </w:r>
      <w:r w:rsidRPr="0016135C" w:rsidDel="00793462">
        <w:rPr>
          <w:rFonts w:ascii="Times New Roman" w:hAnsi="Times New Roman" w:cs="Times New Roman"/>
          <w:sz w:val="24"/>
          <w:szCs w:val="24"/>
        </w:rPr>
        <w:t xml:space="preserve"> </w:t>
      </w:r>
      <w:r w:rsidRPr="0016135C">
        <w:rPr>
          <w:rFonts w:ascii="Times New Roman" w:hAnsi="Times New Roman" w:cs="Times New Roman"/>
          <w:sz w:val="24"/>
          <w:szCs w:val="24"/>
        </w:rPr>
        <w:t xml:space="preserve">for </w:t>
      </w:r>
      <w:r w:rsidR="00394219">
        <w:rPr>
          <w:rFonts w:ascii="Times New Roman" w:hAnsi="Times New Roman" w:cs="Times New Roman"/>
          <w:sz w:val="24"/>
          <w:szCs w:val="24"/>
        </w:rPr>
        <w:t xml:space="preserve">a </w:t>
      </w:r>
      <w:r w:rsidRPr="0016135C">
        <w:rPr>
          <w:rFonts w:ascii="Times New Roman" w:hAnsi="Times New Roman" w:cs="Times New Roman"/>
          <w:sz w:val="24"/>
          <w:szCs w:val="24"/>
        </w:rPr>
        <w:t xml:space="preserve">one-factor model. </w:t>
      </w:r>
      <w:r w:rsidR="000A625F">
        <w:rPr>
          <w:rFonts w:ascii="Times New Roman" w:hAnsi="Times New Roman" w:cs="Times New Roman"/>
          <w:sz w:val="24"/>
          <w:szCs w:val="24"/>
        </w:rPr>
        <w:t>Thus, t</w:t>
      </w:r>
      <w:r w:rsidRPr="0016135C">
        <w:rPr>
          <w:rFonts w:ascii="Times New Roman" w:hAnsi="Times New Roman" w:cs="Times New Roman"/>
          <w:sz w:val="24"/>
          <w:szCs w:val="24"/>
        </w:rPr>
        <w:t>he final model retained one item whose factor loading was less than 0.50, but it was higher than 0.40, which was acceptable</w:t>
      </w:r>
      <w:r w:rsidR="00014CCB">
        <w:rPr>
          <w:rFonts w:ascii="Times New Roman" w:hAnsi="Times New Roman" w:cs="Times New Roman"/>
          <w:sz w:val="24"/>
          <w:szCs w:val="24"/>
        </w:rPr>
        <w:t xml:space="preserve"> </w:t>
      </w:r>
      <w:r w:rsidR="00014CCB" w:rsidRPr="00014CCB">
        <w:rPr>
          <w:rFonts w:ascii="Times New Roman" w:hAnsi="Times New Roman" w:cs="Times New Roman"/>
          <w:sz w:val="24"/>
          <w:szCs w:val="24"/>
        </w:rPr>
        <w:t xml:space="preserve">(Wu, </w:t>
      </w:r>
      <w:r w:rsidR="00014CCB" w:rsidRPr="00014CCB">
        <w:rPr>
          <w:rFonts w:ascii="Times New Roman" w:hAnsi="Times New Roman" w:cs="Times New Roman"/>
          <w:sz w:val="24"/>
          <w:szCs w:val="24"/>
        </w:rPr>
        <w:lastRenderedPageBreak/>
        <w:t>2010)</w:t>
      </w:r>
      <w:r w:rsidRPr="0016135C">
        <w:rPr>
          <w:rFonts w:ascii="Times New Roman" w:hAnsi="Times New Roman" w:cs="Times New Roman"/>
          <w:sz w:val="24"/>
          <w:szCs w:val="24"/>
        </w:rPr>
        <w:t>. The Cronbach’s alpha coefficient was 0.65</w:t>
      </w:r>
      <w:bookmarkStart w:id="8" w:name="_Hlk89552428"/>
      <w:r w:rsidR="00B65E05">
        <w:rPr>
          <w:rFonts w:ascii="Times New Roman" w:hAnsi="Times New Roman" w:cs="Times New Roman"/>
          <w:sz w:val="24"/>
          <w:szCs w:val="24"/>
        </w:rPr>
        <w:t>, t</w:t>
      </w:r>
      <w:r w:rsidR="00B65E05" w:rsidRPr="00B65E05">
        <w:rPr>
          <w:rFonts w:ascii="Times New Roman" w:hAnsi="Times New Roman" w:cs="Times New Roman"/>
          <w:sz w:val="24"/>
          <w:szCs w:val="24"/>
        </w:rPr>
        <w:t>he acceptable values of 0.7 or 0.6</w:t>
      </w:r>
      <w:r w:rsidR="00B65E05">
        <w:rPr>
          <w:rFonts w:ascii="Times New Roman" w:hAnsi="Times New Roman" w:cs="Times New Roman"/>
          <w:sz w:val="24"/>
          <w:szCs w:val="24"/>
        </w:rPr>
        <w:t xml:space="preserve"> due to </w:t>
      </w:r>
      <w:r w:rsidR="00394219">
        <w:rPr>
          <w:rFonts w:ascii="Times New Roman" w:hAnsi="Times New Roman" w:cs="Times New Roman"/>
          <w:sz w:val="24"/>
          <w:szCs w:val="24"/>
        </w:rPr>
        <w:t xml:space="preserve">the </w:t>
      </w:r>
      <w:r w:rsidR="00B65E05">
        <w:rPr>
          <w:rFonts w:ascii="Times New Roman" w:hAnsi="Times New Roman" w:cs="Times New Roman"/>
          <w:sz w:val="24"/>
          <w:szCs w:val="24"/>
        </w:rPr>
        <w:t>small number of items</w:t>
      </w:r>
      <w:r w:rsidR="00014CCB">
        <w:rPr>
          <w:rFonts w:ascii="Times New Roman" w:hAnsi="Times New Roman" w:cs="Times New Roman"/>
          <w:sz w:val="24"/>
          <w:szCs w:val="24"/>
        </w:rPr>
        <w:t xml:space="preserve"> </w:t>
      </w:r>
      <w:r w:rsidR="00014CCB" w:rsidRPr="00014CCB">
        <w:rPr>
          <w:rFonts w:ascii="Times New Roman" w:hAnsi="Times New Roman" w:cs="Times New Roman"/>
          <w:sz w:val="24"/>
          <w:szCs w:val="24"/>
        </w:rPr>
        <w:t>(</w:t>
      </w:r>
      <w:proofErr w:type="spellStart"/>
      <w:r w:rsidR="00014CCB" w:rsidRPr="00014CCB">
        <w:rPr>
          <w:rFonts w:ascii="Times New Roman" w:hAnsi="Times New Roman" w:cs="Times New Roman"/>
          <w:sz w:val="24"/>
          <w:szCs w:val="24"/>
        </w:rPr>
        <w:t>Griethuijsen</w:t>
      </w:r>
      <w:proofErr w:type="spellEnd"/>
      <w:r w:rsidR="00014CCB" w:rsidRPr="00014CCB">
        <w:rPr>
          <w:rFonts w:ascii="Times New Roman" w:hAnsi="Times New Roman" w:cs="Times New Roman"/>
          <w:sz w:val="24"/>
          <w:szCs w:val="24"/>
        </w:rPr>
        <w:t xml:space="preserve"> et al., 2015)</w:t>
      </w:r>
      <w:r w:rsidRPr="0016135C">
        <w:rPr>
          <w:rFonts w:ascii="Times New Roman" w:hAnsi="Times New Roman" w:cs="Times New Roman"/>
          <w:sz w:val="24"/>
          <w:szCs w:val="24"/>
        </w:rPr>
        <w:t>.</w:t>
      </w:r>
      <w:bookmarkStart w:id="9" w:name="_Hlk40305015"/>
      <w:bookmarkStart w:id="10" w:name="_Hlk77101799"/>
      <w:bookmarkEnd w:id="8"/>
      <w:r w:rsidR="000A625F">
        <w:rPr>
          <w:rFonts w:cs="Times New Roman"/>
          <w:b/>
          <w:szCs w:val="24"/>
        </w:rPr>
        <w:br w:type="page"/>
      </w:r>
    </w:p>
    <w:p w14:paraId="6181409A" w14:textId="77777777" w:rsidR="000A625F" w:rsidRDefault="000A625F" w:rsidP="00B65E05">
      <w:pPr>
        <w:ind w:firstLine="720"/>
        <w:rPr>
          <w:rFonts w:cs="Times New Roman"/>
          <w:b/>
          <w:szCs w:val="24"/>
        </w:rPr>
      </w:pPr>
    </w:p>
    <w:p w14:paraId="56F4584A" w14:textId="2CF2CD1B" w:rsidR="00B65E05" w:rsidRPr="00972F10" w:rsidRDefault="00B65E05" w:rsidP="00AF5DF0">
      <w:pPr>
        <w:jc w:val="center"/>
        <w:rPr>
          <w:rFonts w:ascii="Times New Roman" w:hAnsi="Times New Roman" w:cs="Times New Roman"/>
          <w:b/>
          <w:bCs/>
          <w:sz w:val="24"/>
          <w:szCs w:val="24"/>
        </w:rPr>
      </w:pPr>
      <w:r w:rsidRPr="00972F10">
        <w:rPr>
          <w:rFonts w:ascii="Times New Roman" w:hAnsi="Times New Roman" w:cs="Times New Roman"/>
          <w:b/>
          <w:bCs/>
          <w:sz w:val="24"/>
          <w:szCs w:val="24"/>
        </w:rPr>
        <w:t>References</w:t>
      </w:r>
    </w:p>
    <w:bookmarkEnd w:id="9"/>
    <w:bookmarkEnd w:id="10"/>
    <w:p w14:paraId="6312EE9F" w14:textId="77777777" w:rsidR="00972F10" w:rsidRPr="00972F10" w:rsidRDefault="00972F10" w:rsidP="00972F10">
      <w:pPr>
        <w:ind w:left="720" w:hanging="720"/>
        <w:jc w:val="left"/>
        <w:rPr>
          <w:rFonts w:ascii="Times New Roman" w:hAnsi="Times New Roman" w:cs="Times New Roman"/>
          <w:sz w:val="24"/>
          <w:szCs w:val="24"/>
        </w:rPr>
      </w:pPr>
      <w:r w:rsidRPr="00972F10">
        <w:rPr>
          <w:rFonts w:ascii="Times New Roman" w:hAnsi="Times New Roman" w:cs="Times New Roman"/>
          <w:sz w:val="24"/>
          <w:szCs w:val="24"/>
        </w:rPr>
        <w:t xml:space="preserve">Brown, T. A. (2015). </w:t>
      </w:r>
      <w:r w:rsidRPr="00972F10">
        <w:rPr>
          <w:rFonts w:ascii="Times New Roman" w:hAnsi="Times New Roman" w:cs="Times New Roman"/>
          <w:i/>
          <w:iCs/>
          <w:sz w:val="24"/>
          <w:szCs w:val="24"/>
        </w:rPr>
        <w:t>Confirmatory factor analysis for applied research</w:t>
      </w:r>
      <w:r w:rsidRPr="00972F10">
        <w:rPr>
          <w:rFonts w:ascii="Times New Roman" w:hAnsi="Times New Roman" w:cs="Times New Roman"/>
          <w:sz w:val="24"/>
          <w:szCs w:val="24"/>
        </w:rPr>
        <w:t>. (2th ed.). New York: The Guildford Press.</w:t>
      </w:r>
    </w:p>
    <w:p w14:paraId="68593009" w14:textId="3D194A58" w:rsidR="00972F10" w:rsidRPr="00CE3F26" w:rsidRDefault="00972F10" w:rsidP="00972F10">
      <w:pPr>
        <w:ind w:left="720" w:hanging="720"/>
        <w:jc w:val="left"/>
        <w:rPr>
          <w:rFonts w:ascii="Times New Roman" w:hAnsi="Times New Roman" w:cs="Times New Roman"/>
          <w:sz w:val="24"/>
          <w:szCs w:val="24"/>
        </w:rPr>
      </w:pPr>
      <w:r w:rsidRPr="00CE3F26">
        <w:rPr>
          <w:rFonts w:ascii="Times New Roman" w:hAnsi="Times New Roman" w:cs="Times New Roman"/>
          <w:sz w:val="24"/>
          <w:szCs w:val="24"/>
        </w:rPr>
        <w:t xml:space="preserve">Darling, N., and Toyokawa, T. (1997). </w:t>
      </w:r>
      <w:r w:rsidRPr="00AF5DF0">
        <w:rPr>
          <w:rFonts w:ascii="Times New Roman" w:hAnsi="Times New Roman" w:cs="Times New Roman"/>
          <w:i/>
          <w:iCs/>
          <w:sz w:val="24"/>
          <w:szCs w:val="24"/>
        </w:rPr>
        <w:t>Construction and validation of the parenting style inventory II (PSI-II)</w:t>
      </w:r>
      <w:r w:rsidRPr="00CE3F26">
        <w:rPr>
          <w:rFonts w:ascii="Times New Roman" w:hAnsi="Times New Roman" w:cs="Times New Roman"/>
          <w:sz w:val="24"/>
          <w:szCs w:val="24"/>
        </w:rPr>
        <w:t xml:space="preserve"> [Online]. Available: https://www2.oberlin.edu/faculty/ndarling/lab/psiii.pdf </w:t>
      </w:r>
      <w:r w:rsidR="004A1B3A" w:rsidRPr="004A1B3A">
        <w:rPr>
          <w:rFonts w:ascii="Times New Roman" w:hAnsi="Times New Roman" w:cs="Times New Roman"/>
          <w:sz w:val="24"/>
          <w:szCs w:val="24"/>
        </w:rPr>
        <w:t>[Accessed 3/26/1997]</w:t>
      </w:r>
      <w:r w:rsidRPr="00CE3F26">
        <w:rPr>
          <w:rFonts w:ascii="Times New Roman" w:hAnsi="Times New Roman" w:cs="Times New Roman"/>
          <w:sz w:val="24"/>
          <w:szCs w:val="24"/>
        </w:rPr>
        <w:t>.</w:t>
      </w:r>
    </w:p>
    <w:p w14:paraId="4094C726" w14:textId="77777777" w:rsidR="00972F10" w:rsidRPr="00CE3F26" w:rsidRDefault="00972F10" w:rsidP="00972F10">
      <w:pPr>
        <w:ind w:left="720" w:hanging="720"/>
        <w:jc w:val="left"/>
        <w:rPr>
          <w:rFonts w:ascii="Times New Roman" w:hAnsi="Times New Roman" w:cs="Times New Roman"/>
          <w:sz w:val="24"/>
          <w:szCs w:val="24"/>
        </w:rPr>
      </w:pPr>
      <w:proofErr w:type="spellStart"/>
      <w:r w:rsidRPr="00CE3F26">
        <w:rPr>
          <w:rFonts w:ascii="Times New Roman" w:hAnsi="Times New Roman" w:cs="Times New Roman"/>
          <w:sz w:val="24"/>
          <w:szCs w:val="24"/>
        </w:rPr>
        <w:t>Griethuijsen</w:t>
      </w:r>
      <w:proofErr w:type="spellEnd"/>
      <w:r w:rsidRPr="00CE3F26">
        <w:rPr>
          <w:rFonts w:ascii="Times New Roman" w:hAnsi="Times New Roman" w:cs="Times New Roman"/>
          <w:sz w:val="24"/>
          <w:szCs w:val="24"/>
        </w:rPr>
        <w:t xml:space="preserve">, R.A.L.F., </w:t>
      </w:r>
      <w:proofErr w:type="spellStart"/>
      <w:r w:rsidRPr="00CE3F26">
        <w:rPr>
          <w:rFonts w:ascii="Times New Roman" w:hAnsi="Times New Roman" w:cs="Times New Roman"/>
          <w:sz w:val="24"/>
          <w:szCs w:val="24"/>
        </w:rPr>
        <w:t>Eijck</w:t>
      </w:r>
      <w:proofErr w:type="spellEnd"/>
      <w:r w:rsidRPr="00CE3F26">
        <w:rPr>
          <w:rFonts w:ascii="Times New Roman" w:hAnsi="Times New Roman" w:cs="Times New Roman"/>
          <w:sz w:val="24"/>
          <w:szCs w:val="24"/>
        </w:rPr>
        <w:t xml:space="preserve">, M.W., Haste, H., den </w:t>
      </w:r>
      <w:proofErr w:type="spellStart"/>
      <w:r w:rsidRPr="00CE3F26">
        <w:rPr>
          <w:rFonts w:ascii="Times New Roman" w:hAnsi="Times New Roman" w:cs="Times New Roman"/>
          <w:sz w:val="24"/>
          <w:szCs w:val="24"/>
        </w:rPr>
        <w:t>Brok</w:t>
      </w:r>
      <w:proofErr w:type="spellEnd"/>
      <w:r w:rsidRPr="00CE3F26">
        <w:rPr>
          <w:rFonts w:ascii="Times New Roman" w:hAnsi="Times New Roman" w:cs="Times New Roman"/>
          <w:sz w:val="24"/>
          <w:szCs w:val="24"/>
        </w:rPr>
        <w:t xml:space="preserve">, P.J., Skinner, N.C., Mansour, N., et al. (2015). Global Patterns in Students’ Views of Science and Interest in Science. </w:t>
      </w:r>
      <w:r w:rsidRPr="00972F10">
        <w:rPr>
          <w:rFonts w:ascii="Times New Roman" w:hAnsi="Times New Roman" w:cs="Times New Roman"/>
          <w:i/>
          <w:iCs/>
          <w:sz w:val="24"/>
          <w:szCs w:val="24"/>
        </w:rPr>
        <w:t>Research in Science Education</w:t>
      </w:r>
      <w:r w:rsidRPr="00CE3F26">
        <w:rPr>
          <w:rFonts w:ascii="Times New Roman" w:hAnsi="Times New Roman" w:cs="Times New Roman"/>
          <w:sz w:val="24"/>
          <w:szCs w:val="24"/>
        </w:rPr>
        <w:t xml:space="preserve"> 45(4), 581-603. </w:t>
      </w:r>
      <w:proofErr w:type="spellStart"/>
      <w:r w:rsidRPr="00CE3F26">
        <w:rPr>
          <w:rFonts w:ascii="Times New Roman" w:hAnsi="Times New Roman" w:cs="Times New Roman"/>
          <w:sz w:val="24"/>
          <w:szCs w:val="24"/>
        </w:rPr>
        <w:t>doi</w:t>
      </w:r>
      <w:proofErr w:type="spellEnd"/>
      <w:r w:rsidRPr="00CE3F26">
        <w:rPr>
          <w:rFonts w:ascii="Times New Roman" w:hAnsi="Times New Roman" w:cs="Times New Roman"/>
          <w:sz w:val="24"/>
          <w:szCs w:val="24"/>
        </w:rPr>
        <w:t>: 10.1007/s11165-014-9438-6.</w:t>
      </w:r>
    </w:p>
    <w:p w14:paraId="26A8DCA4" w14:textId="77777777" w:rsidR="00972F10" w:rsidRPr="00CE3F26" w:rsidRDefault="00972F10" w:rsidP="00972F10">
      <w:pPr>
        <w:ind w:left="720" w:hanging="720"/>
        <w:jc w:val="left"/>
        <w:rPr>
          <w:rFonts w:ascii="Times New Roman" w:hAnsi="Times New Roman" w:cs="Times New Roman"/>
          <w:sz w:val="24"/>
          <w:szCs w:val="24"/>
        </w:rPr>
      </w:pPr>
      <w:r w:rsidRPr="00CE3F26">
        <w:rPr>
          <w:rFonts w:ascii="Times New Roman" w:hAnsi="Times New Roman" w:cs="Times New Roman"/>
          <w:sz w:val="24"/>
          <w:szCs w:val="24"/>
        </w:rPr>
        <w:t xml:space="preserve">Hu, </w:t>
      </w:r>
      <w:proofErr w:type="spellStart"/>
      <w:r w:rsidRPr="00CE3F26">
        <w:rPr>
          <w:rFonts w:ascii="Times New Roman" w:hAnsi="Times New Roman" w:cs="Times New Roman"/>
          <w:sz w:val="24"/>
          <w:szCs w:val="24"/>
        </w:rPr>
        <w:t>L.t.</w:t>
      </w:r>
      <w:proofErr w:type="spellEnd"/>
      <w:r w:rsidRPr="00CE3F26">
        <w:rPr>
          <w:rFonts w:ascii="Times New Roman" w:hAnsi="Times New Roman" w:cs="Times New Roman"/>
          <w:sz w:val="24"/>
          <w:szCs w:val="24"/>
        </w:rPr>
        <w:t xml:space="preserve">, and </w:t>
      </w:r>
      <w:proofErr w:type="spellStart"/>
      <w:r w:rsidRPr="00CE3F26">
        <w:rPr>
          <w:rFonts w:ascii="Times New Roman" w:hAnsi="Times New Roman" w:cs="Times New Roman"/>
          <w:sz w:val="24"/>
          <w:szCs w:val="24"/>
        </w:rPr>
        <w:t>Bentler</w:t>
      </w:r>
      <w:proofErr w:type="spellEnd"/>
      <w:r w:rsidRPr="00CE3F26">
        <w:rPr>
          <w:rFonts w:ascii="Times New Roman" w:hAnsi="Times New Roman" w:cs="Times New Roman"/>
          <w:sz w:val="24"/>
          <w:szCs w:val="24"/>
        </w:rPr>
        <w:t xml:space="preserve">, P.M. (1999). Cutoff criteria for fit indexes in covariance structure analysis: Conventional criteria versus new alternatives. </w:t>
      </w:r>
      <w:r w:rsidRPr="00972F10">
        <w:rPr>
          <w:rFonts w:ascii="Times New Roman" w:hAnsi="Times New Roman" w:cs="Times New Roman"/>
          <w:i/>
          <w:iCs/>
          <w:sz w:val="24"/>
          <w:szCs w:val="24"/>
        </w:rPr>
        <w:t>Structural equation modeling: a multidisciplinary journal</w:t>
      </w:r>
      <w:r w:rsidRPr="00CE3F26">
        <w:rPr>
          <w:rFonts w:ascii="Times New Roman" w:hAnsi="Times New Roman" w:cs="Times New Roman"/>
          <w:sz w:val="24"/>
          <w:szCs w:val="24"/>
        </w:rPr>
        <w:t xml:space="preserve"> 6(1), 1-55. </w:t>
      </w:r>
      <w:proofErr w:type="spellStart"/>
      <w:r w:rsidRPr="00CE3F26">
        <w:rPr>
          <w:rFonts w:ascii="Times New Roman" w:hAnsi="Times New Roman" w:cs="Times New Roman"/>
          <w:sz w:val="24"/>
          <w:szCs w:val="24"/>
        </w:rPr>
        <w:t>doi</w:t>
      </w:r>
      <w:proofErr w:type="spellEnd"/>
      <w:r w:rsidRPr="00CE3F26">
        <w:rPr>
          <w:rFonts w:ascii="Times New Roman" w:hAnsi="Times New Roman" w:cs="Times New Roman"/>
          <w:sz w:val="24"/>
          <w:szCs w:val="24"/>
        </w:rPr>
        <w:t>: 10.1080/10705519909540118.</w:t>
      </w:r>
    </w:p>
    <w:p w14:paraId="37253F45" w14:textId="715DF1B2" w:rsidR="00972F10" w:rsidRPr="00CE3F26" w:rsidRDefault="00972F10" w:rsidP="00972F10">
      <w:pPr>
        <w:ind w:left="720" w:hanging="720"/>
        <w:jc w:val="left"/>
        <w:rPr>
          <w:rFonts w:ascii="Times New Roman" w:hAnsi="Times New Roman" w:cs="Times New Roman"/>
          <w:sz w:val="24"/>
          <w:szCs w:val="24"/>
        </w:rPr>
      </w:pPr>
      <w:r w:rsidRPr="00CE3F26">
        <w:rPr>
          <w:rFonts w:ascii="Times New Roman" w:hAnsi="Times New Roman" w:cs="Times New Roman"/>
          <w:sz w:val="24"/>
          <w:szCs w:val="24"/>
        </w:rPr>
        <w:t xml:space="preserve">Kline, R.B. (2005). </w:t>
      </w:r>
      <w:r w:rsidRPr="00972F10">
        <w:rPr>
          <w:rFonts w:ascii="Times New Roman" w:hAnsi="Times New Roman" w:cs="Times New Roman"/>
          <w:i/>
          <w:iCs/>
          <w:sz w:val="24"/>
          <w:szCs w:val="24"/>
        </w:rPr>
        <w:t>Principles and practice of structural equation modeling</w:t>
      </w:r>
      <w:r w:rsidRPr="00CE3F26">
        <w:rPr>
          <w:rFonts w:ascii="Times New Roman" w:hAnsi="Times New Roman" w:cs="Times New Roman"/>
          <w:sz w:val="24"/>
          <w:szCs w:val="24"/>
        </w:rPr>
        <w:t>. New York: The Guilford Press.</w:t>
      </w:r>
    </w:p>
    <w:p w14:paraId="2AF8FCAE" w14:textId="77777777" w:rsidR="00972F10" w:rsidRPr="00972F10" w:rsidRDefault="00972F10" w:rsidP="00972F10">
      <w:pPr>
        <w:ind w:left="720" w:hanging="720"/>
        <w:jc w:val="left"/>
        <w:rPr>
          <w:rFonts w:ascii="Times New Roman" w:hAnsi="Times New Roman" w:cs="Times New Roman"/>
          <w:sz w:val="24"/>
          <w:szCs w:val="24"/>
        </w:rPr>
      </w:pPr>
      <w:r w:rsidRPr="00972F10">
        <w:rPr>
          <w:rFonts w:ascii="Times New Roman" w:hAnsi="Times New Roman" w:cs="Times New Roman"/>
          <w:sz w:val="24"/>
          <w:szCs w:val="24"/>
        </w:rPr>
        <w:t xml:space="preserve">Wu, M.-l. (2010). </w:t>
      </w:r>
      <w:r w:rsidRPr="00972F10">
        <w:rPr>
          <w:rFonts w:ascii="Times New Roman" w:hAnsi="Times New Roman" w:cs="Times New Roman"/>
          <w:i/>
          <w:iCs/>
          <w:sz w:val="24"/>
          <w:szCs w:val="24"/>
        </w:rPr>
        <w:t>Questionnaire statistical analysis practice--SPSS operation and application</w:t>
      </w:r>
      <w:r w:rsidRPr="00972F10">
        <w:rPr>
          <w:rFonts w:ascii="Times New Roman" w:hAnsi="Times New Roman" w:cs="Times New Roman"/>
          <w:sz w:val="24"/>
          <w:szCs w:val="24"/>
        </w:rPr>
        <w:t>. Chongqing: Chongqing University Press.</w:t>
      </w:r>
    </w:p>
    <w:p w14:paraId="12D89A7D" w14:textId="45CC0AA5" w:rsidR="00B65E05" w:rsidRDefault="00972F10" w:rsidP="00972F10">
      <w:pPr>
        <w:ind w:left="720" w:hanging="720"/>
        <w:jc w:val="left"/>
        <w:rPr>
          <w:rFonts w:ascii="宋体" w:eastAsia="宋体" w:hAnsi="宋体" w:cs="宋体"/>
          <w:kern w:val="0"/>
          <w:sz w:val="24"/>
          <w:szCs w:val="24"/>
        </w:rPr>
      </w:pPr>
      <w:r w:rsidRPr="00CE3F26">
        <w:rPr>
          <w:rFonts w:ascii="Times New Roman" w:hAnsi="Times New Roman" w:cs="Times New Roman"/>
          <w:sz w:val="24"/>
          <w:szCs w:val="24"/>
        </w:rPr>
        <w:t xml:space="preserve">Zhang, Z.S., Hoxha, L., </w:t>
      </w:r>
      <w:proofErr w:type="spellStart"/>
      <w:r w:rsidRPr="00CE3F26">
        <w:rPr>
          <w:rFonts w:ascii="Times New Roman" w:hAnsi="Times New Roman" w:cs="Times New Roman"/>
          <w:sz w:val="24"/>
          <w:szCs w:val="24"/>
        </w:rPr>
        <w:t>Aljughaiman</w:t>
      </w:r>
      <w:proofErr w:type="spellEnd"/>
      <w:r w:rsidRPr="00CE3F26">
        <w:rPr>
          <w:rFonts w:ascii="Times New Roman" w:hAnsi="Times New Roman" w:cs="Times New Roman"/>
          <w:sz w:val="24"/>
          <w:szCs w:val="24"/>
        </w:rPr>
        <w:t xml:space="preserve">, A., </w:t>
      </w:r>
      <w:proofErr w:type="spellStart"/>
      <w:r w:rsidRPr="00CE3F26">
        <w:rPr>
          <w:rFonts w:ascii="Times New Roman" w:hAnsi="Times New Roman" w:cs="Times New Roman"/>
          <w:sz w:val="24"/>
          <w:szCs w:val="24"/>
        </w:rPr>
        <w:t>Arenliu</w:t>
      </w:r>
      <w:proofErr w:type="spellEnd"/>
      <w:r w:rsidRPr="00CE3F26">
        <w:rPr>
          <w:rFonts w:ascii="Times New Roman" w:hAnsi="Times New Roman" w:cs="Times New Roman"/>
          <w:sz w:val="24"/>
          <w:szCs w:val="24"/>
        </w:rPr>
        <w:t>, A., Gomez-</w:t>
      </w:r>
      <w:proofErr w:type="spellStart"/>
      <w:r w:rsidRPr="00CE3F26">
        <w:rPr>
          <w:rFonts w:ascii="Times New Roman" w:hAnsi="Times New Roman" w:cs="Times New Roman"/>
          <w:sz w:val="24"/>
          <w:szCs w:val="24"/>
        </w:rPr>
        <w:t>Arizaga</w:t>
      </w:r>
      <w:proofErr w:type="spellEnd"/>
      <w:r w:rsidRPr="00CE3F26">
        <w:rPr>
          <w:rFonts w:ascii="Times New Roman" w:hAnsi="Times New Roman" w:cs="Times New Roman"/>
          <w:sz w:val="24"/>
          <w:szCs w:val="24"/>
        </w:rPr>
        <w:t xml:space="preserve">, M.P., </w:t>
      </w:r>
      <w:proofErr w:type="spellStart"/>
      <w:r w:rsidRPr="00CE3F26">
        <w:rPr>
          <w:rFonts w:ascii="Times New Roman" w:hAnsi="Times New Roman" w:cs="Times New Roman"/>
          <w:sz w:val="24"/>
          <w:szCs w:val="24"/>
        </w:rPr>
        <w:t>Gucyeter</w:t>
      </w:r>
      <w:proofErr w:type="spellEnd"/>
      <w:r w:rsidRPr="00CE3F26">
        <w:rPr>
          <w:rFonts w:ascii="Times New Roman" w:hAnsi="Times New Roman" w:cs="Times New Roman"/>
          <w:sz w:val="24"/>
          <w:szCs w:val="24"/>
        </w:rPr>
        <w:t xml:space="preserve">, S., et al. (2021). Social Environmental Factors and Personal Motivational Factors Associated with Creative Achievement: A Cross-Cultural Perspective. </w:t>
      </w:r>
      <w:r w:rsidRPr="00972F10">
        <w:rPr>
          <w:rFonts w:ascii="Times New Roman" w:hAnsi="Times New Roman" w:cs="Times New Roman"/>
          <w:i/>
          <w:iCs/>
          <w:sz w:val="24"/>
          <w:szCs w:val="24"/>
        </w:rPr>
        <w:t>Journal of Creative Behavior</w:t>
      </w:r>
      <w:r w:rsidRPr="00CE3F26">
        <w:rPr>
          <w:rFonts w:ascii="Times New Roman" w:hAnsi="Times New Roman" w:cs="Times New Roman"/>
          <w:sz w:val="24"/>
          <w:szCs w:val="24"/>
        </w:rPr>
        <w:t xml:space="preserve"> 55(2), 410-432. </w:t>
      </w:r>
      <w:proofErr w:type="spellStart"/>
      <w:r w:rsidRPr="00CE3F26">
        <w:rPr>
          <w:rFonts w:ascii="Times New Roman" w:hAnsi="Times New Roman" w:cs="Times New Roman"/>
          <w:sz w:val="24"/>
          <w:szCs w:val="24"/>
        </w:rPr>
        <w:t>doi</w:t>
      </w:r>
      <w:proofErr w:type="spellEnd"/>
      <w:r w:rsidRPr="00CE3F26">
        <w:rPr>
          <w:rFonts w:ascii="Times New Roman" w:hAnsi="Times New Roman" w:cs="Times New Roman"/>
          <w:sz w:val="24"/>
          <w:szCs w:val="24"/>
        </w:rPr>
        <w:t>: 10.1002/jocb.463.</w:t>
      </w:r>
    </w:p>
    <w:p w14:paraId="3D968048" w14:textId="77777777" w:rsidR="00B65E05" w:rsidRDefault="00B65E05" w:rsidP="00972F10">
      <w:pPr>
        <w:jc w:val="left"/>
        <w:rPr>
          <w:rFonts w:ascii="宋体" w:eastAsia="宋体" w:hAnsi="宋体" w:cs="宋体"/>
          <w:kern w:val="0"/>
          <w:sz w:val="24"/>
          <w:szCs w:val="24"/>
        </w:rPr>
      </w:pPr>
    </w:p>
    <w:bookmarkStart w:id="11" w:name="_Hlk89712267"/>
    <w:p w14:paraId="17733379" w14:textId="1BE3864F" w:rsidR="00DD244D" w:rsidRPr="00D73AC5" w:rsidRDefault="00B65E05" w:rsidP="00DD244D">
      <w:pPr>
        <w:rPr>
          <w:rFonts w:ascii="宋体" w:eastAsia="宋体" w:hAnsi="宋体" w:cs="宋体"/>
          <w:kern w:val="0"/>
          <w:sz w:val="24"/>
          <w:szCs w:val="24"/>
        </w:rPr>
      </w:pPr>
      <w:r>
        <w:rPr>
          <w:rFonts w:ascii="宋体" w:eastAsia="宋体" w:hAnsi="宋体" w:cs="宋体"/>
          <w:noProof/>
          <w:kern w:val="0"/>
          <w:sz w:val="24"/>
          <w:szCs w:val="24"/>
        </w:rPr>
        <w:fldChar w:fldCharType="begin"/>
      </w:r>
      <w:r>
        <w:rPr>
          <w:rFonts w:ascii="宋体" w:eastAsia="宋体" w:hAnsi="宋体" w:cs="宋体"/>
          <w:kern w:val="0"/>
          <w:sz w:val="24"/>
          <w:szCs w:val="24"/>
        </w:rPr>
        <w:instrText xml:space="preserve"> ADDIN EN.REFLIST </w:instrText>
      </w:r>
      <w:r>
        <w:rPr>
          <w:rFonts w:ascii="宋体" w:eastAsia="宋体" w:hAnsi="宋体" w:cs="宋体"/>
          <w:noProof/>
          <w:kern w:val="0"/>
          <w:sz w:val="24"/>
          <w:szCs w:val="24"/>
        </w:rPr>
        <w:fldChar w:fldCharType="end"/>
      </w:r>
      <w:bookmarkEnd w:id="11"/>
    </w:p>
    <w:sectPr w:rsidR="00DD244D" w:rsidRPr="00D73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DB03B" w14:textId="77777777" w:rsidR="00046B7D" w:rsidRDefault="00046B7D" w:rsidP="00E1240A">
      <w:r>
        <w:separator/>
      </w:r>
    </w:p>
  </w:endnote>
  <w:endnote w:type="continuationSeparator" w:id="0">
    <w:p w14:paraId="4B136165" w14:textId="77777777" w:rsidR="00046B7D" w:rsidRDefault="00046B7D" w:rsidP="00E1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BoldItalic">
    <w:altName w:val="Calibri"/>
    <w:panose1 w:val="00000000000000000000"/>
    <w:charset w:val="00"/>
    <w:family w:val="roman"/>
    <w:notTrueType/>
    <w:pitch w:val="default"/>
  </w:font>
  <w:font w:name="Wingdings-Regular">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E7D0" w14:textId="77777777" w:rsidR="00046B7D" w:rsidRDefault="00046B7D" w:rsidP="00E1240A">
      <w:r>
        <w:separator/>
      </w:r>
    </w:p>
  </w:footnote>
  <w:footnote w:type="continuationSeparator" w:id="0">
    <w:p w14:paraId="6890417F" w14:textId="77777777" w:rsidR="00046B7D" w:rsidRDefault="00046B7D" w:rsidP="00E1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zQwNjExNzayNDdR0lEKTi0uzszPAykwqgUA/h9UlSwAAAA="/>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a59x0r3vwd5bevv2yxz5puwxw59w2xw9sz&quot;&gt;creativity achievement&lt;record-ids&gt;&lt;item&gt;225&lt;/item&gt;&lt;/record-ids&gt;&lt;/item&gt;&lt;/Libraries&gt;"/>
  </w:docVars>
  <w:rsids>
    <w:rsidRoot w:val="00BB5150"/>
    <w:rsid w:val="00014CCB"/>
    <w:rsid w:val="00027721"/>
    <w:rsid w:val="00030BFF"/>
    <w:rsid w:val="00046B7D"/>
    <w:rsid w:val="000A625F"/>
    <w:rsid w:val="00132F3F"/>
    <w:rsid w:val="001B0D16"/>
    <w:rsid w:val="001B2A01"/>
    <w:rsid w:val="001B36DA"/>
    <w:rsid w:val="00213BB2"/>
    <w:rsid w:val="00253C1B"/>
    <w:rsid w:val="002B4DE9"/>
    <w:rsid w:val="002E438F"/>
    <w:rsid w:val="002E49D6"/>
    <w:rsid w:val="00301EA5"/>
    <w:rsid w:val="00326531"/>
    <w:rsid w:val="00333776"/>
    <w:rsid w:val="00357E08"/>
    <w:rsid w:val="00394219"/>
    <w:rsid w:val="003A4599"/>
    <w:rsid w:val="003A52C7"/>
    <w:rsid w:val="003B1636"/>
    <w:rsid w:val="0040507A"/>
    <w:rsid w:val="00407D83"/>
    <w:rsid w:val="0043279F"/>
    <w:rsid w:val="00463767"/>
    <w:rsid w:val="004803AA"/>
    <w:rsid w:val="00497E8D"/>
    <w:rsid w:val="004A1B3A"/>
    <w:rsid w:val="004C658B"/>
    <w:rsid w:val="0052238D"/>
    <w:rsid w:val="0054354F"/>
    <w:rsid w:val="005B3CC5"/>
    <w:rsid w:val="005E4C42"/>
    <w:rsid w:val="00643075"/>
    <w:rsid w:val="006723CA"/>
    <w:rsid w:val="006A60EF"/>
    <w:rsid w:val="006B744F"/>
    <w:rsid w:val="006B7A06"/>
    <w:rsid w:val="00705D82"/>
    <w:rsid w:val="00724F86"/>
    <w:rsid w:val="00793462"/>
    <w:rsid w:val="00801328"/>
    <w:rsid w:val="00802040"/>
    <w:rsid w:val="008130DF"/>
    <w:rsid w:val="00875C22"/>
    <w:rsid w:val="008A6BF9"/>
    <w:rsid w:val="008D266E"/>
    <w:rsid w:val="008D3758"/>
    <w:rsid w:val="009348D4"/>
    <w:rsid w:val="00972F10"/>
    <w:rsid w:val="009A4A79"/>
    <w:rsid w:val="009B31B7"/>
    <w:rsid w:val="009E57B6"/>
    <w:rsid w:val="00A02605"/>
    <w:rsid w:val="00AC1077"/>
    <w:rsid w:val="00AD6D84"/>
    <w:rsid w:val="00AF254B"/>
    <w:rsid w:val="00AF5DF0"/>
    <w:rsid w:val="00B012B7"/>
    <w:rsid w:val="00B148A3"/>
    <w:rsid w:val="00B153A3"/>
    <w:rsid w:val="00B36882"/>
    <w:rsid w:val="00B457AC"/>
    <w:rsid w:val="00B65E05"/>
    <w:rsid w:val="00B84B55"/>
    <w:rsid w:val="00B94831"/>
    <w:rsid w:val="00BB5150"/>
    <w:rsid w:val="00BC4051"/>
    <w:rsid w:val="00BE5662"/>
    <w:rsid w:val="00BF558B"/>
    <w:rsid w:val="00C157C9"/>
    <w:rsid w:val="00C45CAE"/>
    <w:rsid w:val="00D17B20"/>
    <w:rsid w:val="00D34974"/>
    <w:rsid w:val="00D73AC5"/>
    <w:rsid w:val="00DD244D"/>
    <w:rsid w:val="00E06AEC"/>
    <w:rsid w:val="00E1240A"/>
    <w:rsid w:val="00E50C73"/>
    <w:rsid w:val="00EA7A10"/>
    <w:rsid w:val="00EA7AE3"/>
    <w:rsid w:val="00EF3E49"/>
    <w:rsid w:val="00F21951"/>
    <w:rsid w:val="00FB0C95"/>
    <w:rsid w:val="00FB354E"/>
    <w:rsid w:val="00FB4D33"/>
    <w:rsid w:val="00FE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40168"/>
  <w15:chartTrackingRefBased/>
  <w15:docId w15:val="{E5CB77E8-C3F7-4A7B-B781-3B6D1399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4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1240A"/>
    <w:rPr>
      <w:sz w:val="18"/>
      <w:szCs w:val="18"/>
    </w:rPr>
  </w:style>
  <w:style w:type="paragraph" w:styleId="a6">
    <w:name w:val="footer"/>
    <w:basedOn w:val="a"/>
    <w:link w:val="a7"/>
    <w:uiPriority w:val="99"/>
    <w:unhideWhenUsed/>
    <w:rsid w:val="00E1240A"/>
    <w:pPr>
      <w:tabs>
        <w:tab w:val="center" w:pos="4153"/>
        <w:tab w:val="right" w:pos="8306"/>
      </w:tabs>
      <w:snapToGrid w:val="0"/>
      <w:jc w:val="left"/>
    </w:pPr>
    <w:rPr>
      <w:sz w:val="18"/>
      <w:szCs w:val="18"/>
    </w:rPr>
  </w:style>
  <w:style w:type="character" w:customStyle="1" w:styleId="a7">
    <w:name w:val="页脚 字符"/>
    <w:basedOn w:val="a0"/>
    <w:link w:val="a6"/>
    <w:uiPriority w:val="99"/>
    <w:rsid w:val="00E1240A"/>
    <w:rPr>
      <w:sz w:val="18"/>
      <w:szCs w:val="18"/>
    </w:rPr>
  </w:style>
  <w:style w:type="character" w:styleId="a8">
    <w:name w:val="annotation reference"/>
    <w:basedOn w:val="a0"/>
    <w:uiPriority w:val="99"/>
    <w:semiHidden/>
    <w:unhideWhenUsed/>
    <w:rsid w:val="00407D83"/>
    <w:rPr>
      <w:sz w:val="16"/>
      <w:szCs w:val="16"/>
    </w:rPr>
  </w:style>
  <w:style w:type="paragraph" w:styleId="a9">
    <w:name w:val="annotation text"/>
    <w:basedOn w:val="a"/>
    <w:link w:val="aa"/>
    <w:uiPriority w:val="99"/>
    <w:semiHidden/>
    <w:unhideWhenUsed/>
    <w:rsid w:val="00407D83"/>
    <w:rPr>
      <w:sz w:val="20"/>
      <w:szCs w:val="20"/>
    </w:rPr>
  </w:style>
  <w:style w:type="character" w:customStyle="1" w:styleId="aa">
    <w:name w:val="批注文字 字符"/>
    <w:basedOn w:val="a0"/>
    <w:link w:val="a9"/>
    <w:uiPriority w:val="99"/>
    <w:semiHidden/>
    <w:rsid w:val="00407D83"/>
    <w:rPr>
      <w:sz w:val="20"/>
      <w:szCs w:val="20"/>
    </w:rPr>
  </w:style>
  <w:style w:type="paragraph" w:styleId="ab">
    <w:name w:val="annotation subject"/>
    <w:basedOn w:val="a9"/>
    <w:next w:val="a9"/>
    <w:link w:val="ac"/>
    <w:uiPriority w:val="99"/>
    <w:semiHidden/>
    <w:unhideWhenUsed/>
    <w:rsid w:val="00407D83"/>
    <w:rPr>
      <w:b/>
      <w:bCs/>
    </w:rPr>
  </w:style>
  <w:style w:type="character" w:customStyle="1" w:styleId="ac">
    <w:name w:val="批注主题 字符"/>
    <w:basedOn w:val="aa"/>
    <w:link w:val="ab"/>
    <w:uiPriority w:val="99"/>
    <w:semiHidden/>
    <w:rsid w:val="00407D83"/>
    <w:rPr>
      <w:b/>
      <w:bCs/>
      <w:sz w:val="20"/>
      <w:szCs w:val="20"/>
    </w:rPr>
  </w:style>
  <w:style w:type="paragraph" w:styleId="ad">
    <w:name w:val="Revision"/>
    <w:hidden/>
    <w:uiPriority w:val="99"/>
    <w:semiHidden/>
    <w:rsid w:val="006B7A06"/>
  </w:style>
  <w:style w:type="paragraph" w:styleId="ae">
    <w:name w:val="Balloon Text"/>
    <w:basedOn w:val="a"/>
    <w:link w:val="af"/>
    <w:uiPriority w:val="99"/>
    <w:semiHidden/>
    <w:unhideWhenUsed/>
    <w:rsid w:val="00333776"/>
    <w:rPr>
      <w:sz w:val="18"/>
      <w:szCs w:val="18"/>
    </w:rPr>
  </w:style>
  <w:style w:type="character" w:customStyle="1" w:styleId="af">
    <w:name w:val="批注框文本 字符"/>
    <w:basedOn w:val="a0"/>
    <w:link w:val="ae"/>
    <w:uiPriority w:val="99"/>
    <w:semiHidden/>
    <w:rsid w:val="00333776"/>
    <w:rPr>
      <w:sz w:val="18"/>
      <w:szCs w:val="18"/>
    </w:rPr>
  </w:style>
  <w:style w:type="character" w:customStyle="1" w:styleId="fontstyle01">
    <w:name w:val="fontstyle01"/>
    <w:basedOn w:val="a0"/>
    <w:rsid w:val="008A6BF9"/>
    <w:rPr>
      <w:rFonts w:ascii="Calibri-BoldItalic" w:hAnsi="Calibri-BoldItalic" w:hint="default"/>
      <w:b/>
      <w:bCs/>
      <w:i/>
      <w:iCs/>
      <w:color w:val="000000"/>
      <w:sz w:val="24"/>
      <w:szCs w:val="24"/>
    </w:rPr>
  </w:style>
  <w:style w:type="character" w:customStyle="1" w:styleId="fontstyle21">
    <w:name w:val="fontstyle21"/>
    <w:basedOn w:val="a0"/>
    <w:rsid w:val="008A6BF9"/>
    <w:rPr>
      <w:rFonts w:ascii="Wingdings-Regular" w:hAnsi="Wingdings-Regular" w:hint="default"/>
      <w:b w:val="0"/>
      <w:bCs w:val="0"/>
      <w:i w:val="0"/>
      <w:iCs w:val="0"/>
      <w:color w:val="00000A"/>
      <w:sz w:val="32"/>
      <w:szCs w:val="32"/>
    </w:rPr>
  </w:style>
  <w:style w:type="character" w:customStyle="1" w:styleId="fontstyle31">
    <w:name w:val="fontstyle31"/>
    <w:basedOn w:val="a0"/>
    <w:rsid w:val="00BE5662"/>
    <w:rPr>
      <w:rFonts w:ascii="宋体" w:eastAsia="宋体" w:hAnsi="宋体" w:hint="eastAsia"/>
      <w:b w:val="0"/>
      <w:bCs w:val="0"/>
      <w:i w:val="0"/>
      <w:iCs w:val="0"/>
      <w:color w:val="000000"/>
      <w:sz w:val="24"/>
      <w:szCs w:val="24"/>
    </w:rPr>
  </w:style>
  <w:style w:type="character" w:customStyle="1" w:styleId="fontstyle41">
    <w:name w:val="fontstyle41"/>
    <w:basedOn w:val="a0"/>
    <w:rsid w:val="00BE5662"/>
    <w:rPr>
      <w:rFonts w:ascii="Calibri-BoldItalic" w:hAnsi="Calibri-BoldItalic" w:hint="default"/>
      <w:b/>
      <w:bCs/>
      <w:i/>
      <w:iCs/>
      <w:color w:val="000000"/>
      <w:sz w:val="24"/>
      <w:szCs w:val="24"/>
    </w:rPr>
  </w:style>
  <w:style w:type="paragraph" w:customStyle="1" w:styleId="EndNoteBibliographyTitle">
    <w:name w:val="EndNote Bibliography Title"/>
    <w:basedOn w:val="a"/>
    <w:link w:val="EndNoteBibliographyTitle0"/>
    <w:rsid w:val="00B65E05"/>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B65E05"/>
    <w:rPr>
      <w:rFonts w:ascii="等线" w:eastAsia="等线" w:hAnsi="等线"/>
      <w:noProof/>
      <w:sz w:val="20"/>
    </w:rPr>
  </w:style>
  <w:style w:type="paragraph" w:customStyle="1" w:styleId="EndNoteBibliography">
    <w:name w:val="EndNote Bibliography"/>
    <w:basedOn w:val="a"/>
    <w:link w:val="EndNoteBibliography0"/>
    <w:rsid w:val="00B65E05"/>
    <w:rPr>
      <w:rFonts w:ascii="等线" w:eastAsia="等线" w:hAnsi="等线"/>
      <w:noProof/>
      <w:sz w:val="20"/>
    </w:rPr>
  </w:style>
  <w:style w:type="character" w:customStyle="1" w:styleId="EndNoteBibliography0">
    <w:name w:val="EndNote Bibliography 字符"/>
    <w:basedOn w:val="a0"/>
    <w:link w:val="EndNoteBibliography"/>
    <w:rsid w:val="00B65E05"/>
    <w:rPr>
      <w:rFonts w:ascii="等线" w:eastAsia="等线" w:hAnsi="等线"/>
      <w:noProof/>
      <w:sz w:val="20"/>
    </w:rPr>
  </w:style>
  <w:style w:type="character" w:styleId="af0">
    <w:name w:val="Hyperlink"/>
    <w:basedOn w:val="a0"/>
    <w:uiPriority w:val="99"/>
    <w:unhideWhenUsed/>
    <w:rsid w:val="000A625F"/>
    <w:rPr>
      <w:color w:val="0563C1" w:themeColor="hyperlink"/>
      <w:u w:val="single"/>
    </w:rPr>
  </w:style>
  <w:style w:type="character" w:styleId="af1">
    <w:name w:val="Unresolved Mention"/>
    <w:basedOn w:val="a0"/>
    <w:uiPriority w:val="99"/>
    <w:semiHidden/>
    <w:unhideWhenUsed/>
    <w:rsid w:val="000A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5339">
      <w:bodyDiv w:val="1"/>
      <w:marLeft w:val="0"/>
      <w:marRight w:val="0"/>
      <w:marTop w:val="0"/>
      <w:marBottom w:val="0"/>
      <w:divBdr>
        <w:top w:val="none" w:sz="0" w:space="0" w:color="auto"/>
        <w:left w:val="none" w:sz="0" w:space="0" w:color="auto"/>
        <w:bottom w:val="none" w:sz="0" w:space="0" w:color="auto"/>
        <w:right w:val="none" w:sz="0" w:space="0" w:color="auto"/>
      </w:divBdr>
    </w:div>
    <w:div w:id="382294428">
      <w:bodyDiv w:val="1"/>
      <w:marLeft w:val="0"/>
      <w:marRight w:val="0"/>
      <w:marTop w:val="0"/>
      <w:marBottom w:val="0"/>
      <w:divBdr>
        <w:top w:val="none" w:sz="0" w:space="0" w:color="auto"/>
        <w:left w:val="none" w:sz="0" w:space="0" w:color="auto"/>
        <w:bottom w:val="none" w:sz="0" w:space="0" w:color="auto"/>
        <w:right w:val="none" w:sz="0" w:space="0" w:color="auto"/>
      </w:divBdr>
    </w:div>
    <w:div w:id="478037533">
      <w:bodyDiv w:val="1"/>
      <w:marLeft w:val="0"/>
      <w:marRight w:val="0"/>
      <w:marTop w:val="0"/>
      <w:marBottom w:val="0"/>
      <w:divBdr>
        <w:top w:val="none" w:sz="0" w:space="0" w:color="auto"/>
        <w:left w:val="none" w:sz="0" w:space="0" w:color="auto"/>
        <w:bottom w:val="none" w:sz="0" w:space="0" w:color="auto"/>
        <w:right w:val="none" w:sz="0" w:space="0" w:color="auto"/>
      </w:divBdr>
    </w:div>
    <w:div w:id="554632142">
      <w:bodyDiv w:val="1"/>
      <w:marLeft w:val="0"/>
      <w:marRight w:val="0"/>
      <w:marTop w:val="0"/>
      <w:marBottom w:val="0"/>
      <w:divBdr>
        <w:top w:val="none" w:sz="0" w:space="0" w:color="auto"/>
        <w:left w:val="none" w:sz="0" w:space="0" w:color="auto"/>
        <w:bottom w:val="none" w:sz="0" w:space="0" w:color="auto"/>
        <w:right w:val="none" w:sz="0" w:space="0" w:color="auto"/>
      </w:divBdr>
    </w:div>
    <w:div w:id="690029562">
      <w:bodyDiv w:val="1"/>
      <w:marLeft w:val="0"/>
      <w:marRight w:val="0"/>
      <w:marTop w:val="0"/>
      <w:marBottom w:val="0"/>
      <w:divBdr>
        <w:top w:val="none" w:sz="0" w:space="0" w:color="auto"/>
        <w:left w:val="none" w:sz="0" w:space="0" w:color="auto"/>
        <w:bottom w:val="none" w:sz="0" w:space="0" w:color="auto"/>
        <w:right w:val="none" w:sz="0" w:space="0" w:color="auto"/>
      </w:divBdr>
    </w:div>
    <w:div w:id="879635592">
      <w:bodyDiv w:val="1"/>
      <w:marLeft w:val="0"/>
      <w:marRight w:val="0"/>
      <w:marTop w:val="0"/>
      <w:marBottom w:val="0"/>
      <w:divBdr>
        <w:top w:val="none" w:sz="0" w:space="0" w:color="auto"/>
        <w:left w:val="none" w:sz="0" w:space="0" w:color="auto"/>
        <w:bottom w:val="none" w:sz="0" w:space="0" w:color="auto"/>
        <w:right w:val="none" w:sz="0" w:space="0" w:color="auto"/>
      </w:divBdr>
    </w:div>
    <w:div w:id="1018045655">
      <w:bodyDiv w:val="1"/>
      <w:marLeft w:val="0"/>
      <w:marRight w:val="0"/>
      <w:marTop w:val="0"/>
      <w:marBottom w:val="0"/>
      <w:divBdr>
        <w:top w:val="none" w:sz="0" w:space="0" w:color="auto"/>
        <w:left w:val="none" w:sz="0" w:space="0" w:color="auto"/>
        <w:bottom w:val="none" w:sz="0" w:space="0" w:color="auto"/>
        <w:right w:val="none" w:sz="0" w:space="0" w:color="auto"/>
      </w:divBdr>
    </w:div>
    <w:div w:id="1092355023">
      <w:bodyDiv w:val="1"/>
      <w:marLeft w:val="0"/>
      <w:marRight w:val="0"/>
      <w:marTop w:val="0"/>
      <w:marBottom w:val="0"/>
      <w:divBdr>
        <w:top w:val="none" w:sz="0" w:space="0" w:color="auto"/>
        <w:left w:val="none" w:sz="0" w:space="0" w:color="auto"/>
        <w:bottom w:val="none" w:sz="0" w:space="0" w:color="auto"/>
        <w:right w:val="none" w:sz="0" w:space="0" w:color="auto"/>
      </w:divBdr>
    </w:div>
    <w:div w:id="1153064848">
      <w:bodyDiv w:val="1"/>
      <w:marLeft w:val="0"/>
      <w:marRight w:val="0"/>
      <w:marTop w:val="0"/>
      <w:marBottom w:val="0"/>
      <w:divBdr>
        <w:top w:val="none" w:sz="0" w:space="0" w:color="auto"/>
        <w:left w:val="none" w:sz="0" w:space="0" w:color="auto"/>
        <w:bottom w:val="none" w:sz="0" w:space="0" w:color="auto"/>
        <w:right w:val="none" w:sz="0" w:space="0" w:color="auto"/>
      </w:divBdr>
    </w:div>
    <w:div w:id="1185249976">
      <w:bodyDiv w:val="1"/>
      <w:marLeft w:val="0"/>
      <w:marRight w:val="0"/>
      <w:marTop w:val="0"/>
      <w:marBottom w:val="0"/>
      <w:divBdr>
        <w:top w:val="none" w:sz="0" w:space="0" w:color="auto"/>
        <w:left w:val="none" w:sz="0" w:space="0" w:color="auto"/>
        <w:bottom w:val="none" w:sz="0" w:space="0" w:color="auto"/>
        <w:right w:val="none" w:sz="0" w:space="0" w:color="auto"/>
      </w:divBdr>
    </w:div>
    <w:div w:id="1266690689">
      <w:bodyDiv w:val="1"/>
      <w:marLeft w:val="0"/>
      <w:marRight w:val="0"/>
      <w:marTop w:val="0"/>
      <w:marBottom w:val="0"/>
      <w:divBdr>
        <w:top w:val="none" w:sz="0" w:space="0" w:color="auto"/>
        <w:left w:val="none" w:sz="0" w:space="0" w:color="auto"/>
        <w:bottom w:val="none" w:sz="0" w:space="0" w:color="auto"/>
        <w:right w:val="none" w:sz="0" w:space="0" w:color="auto"/>
      </w:divBdr>
    </w:div>
    <w:div w:id="1516458541">
      <w:bodyDiv w:val="1"/>
      <w:marLeft w:val="0"/>
      <w:marRight w:val="0"/>
      <w:marTop w:val="0"/>
      <w:marBottom w:val="0"/>
      <w:divBdr>
        <w:top w:val="none" w:sz="0" w:space="0" w:color="auto"/>
        <w:left w:val="none" w:sz="0" w:space="0" w:color="auto"/>
        <w:bottom w:val="none" w:sz="0" w:space="0" w:color="auto"/>
        <w:right w:val="none" w:sz="0" w:space="0" w:color="auto"/>
      </w:divBdr>
    </w:div>
    <w:div w:id="1542861632">
      <w:bodyDiv w:val="1"/>
      <w:marLeft w:val="0"/>
      <w:marRight w:val="0"/>
      <w:marTop w:val="0"/>
      <w:marBottom w:val="0"/>
      <w:divBdr>
        <w:top w:val="none" w:sz="0" w:space="0" w:color="auto"/>
        <w:left w:val="none" w:sz="0" w:space="0" w:color="auto"/>
        <w:bottom w:val="none" w:sz="0" w:space="0" w:color="auto"/>
        <w:right w:val="none" w:sz="0" w:space="0" w:color="auto"/>
      </w:divBdr>
    </w:div>
    <w:div w:id="1563754713">
      <w:bodyDiv w:val="1"/>
      <w:marLeft w:val="0"/>
      <w:marRight w:val="0"/>
      <w:marTop w:val="0"/>
      <w:marBottom w:val="0"/>
      <w:divBdr>
        <w:top w:val="none" w:sz="0" w:space="0" w:color="auto"/>
        <w:left w:val="none" w:sz="0" w:space="0" w:color="auto"/>
        <w:bottom w:val="none" w:sz="0" w:space="0" w:color="auto"/>
        <w:right w:val="none" w:sz="0" w:space="0" w:color="auto"/>
      </w:divBdr>
    </w:div>
    <w:div w:id="1597205355">
      <w:bodyDiv w:val="1"/>
      <w:marLeft w:val="0"/>
      <w:marRight w:val="0"/>
      <w:marTop w:val="0"/>
      <w:marBottom w:val="0"/>
      <w:divBdr>
        <w:top w:val="none" w:sz="0" w:space="0" w:color="auto"/>
        <w:left w:val="none" w:sz="0" w:space="0" w:color="auto"/>
        <w:bottom w:val="none" w:sz="0" w:space="0" w:color="auto"/>
        <w:right w:val="none" w:sz="0" w:space="0" w:color="auto"/>
      </w:divBdr>
    </w:div>
    <w:div w:id="1599411437">
      <w:bodyDiv w:val="1"/>
      <w:marLeft w:val="0"/>
      <w:marRight w:val="0"/>
      <w:marTop w:val="0"/>
      <w:marBottom w:val="0"/>
      <w:divBdr>
        <w:top w:val="none" w:sz="0" w:space="0" w:color="auto"/>
        <w:left w:val="none" w:sz="0" w:space="0" w:color="auto"/>
        <w:bottom w:val="none" w:sz="0" w:space="0" w:color="auto"/>
        <w:right w:val="none" w:sz="0" w:space="0" w:color="auto"/>
      </w:divBdr>
    </w:div>
    <w:div w:id="1713532278">
      <w:bodyDiv w:val="1"/>
      <w:marLeft w:val="0"/>
      <w:marRight w:val="0"/>
      <w:marTop w:val="0"/>
      <w:marBottom w:val="0"/>
      <w:divBdr>
        <w:top w:val="none" w:sz="0" w:space="0" w:color="auto"/>
        <w:left w:val="none" w:sz="0" w:space="0" w:color="auto"/>
        <w:bottom w:val="none" w:sz="0" w:space="0" w:color="auto"/>
        <w:right w:val="none" w:sz="0" w:space="0" w:color="auto"/>
      </w:divBdr>
    </w:div>
    <w:div w:id="1734431565">
      <w:bodyDiv w:val="1"/>
      <w:marLeft w:val="0"/>
      <w:marRight w:val="0"/>
      <w:marTop w:val="0"/>
      <w:marBottom w:val="0"/>
      <w:divBdr>
        <w:top w:val="none" w:sz="0" w:space="0" w:color="auto"/>
        <w:left w:val="none" w:sz="0" w:space="0" w:color="auto"/>
        <w:bottom w:val="none" w:sz="0" w:space="0" w:color="auto"/>
        <w:right w:val="none" w:sz="0" w:space="0" w:color="auto"/>
      </w:divBdr>
    </w:div>
    <w:div w:id="1781990924">
      <w:bodyDiv w:val="1"/>
      <w:marLeft w:val="0"/>
      <w:marRight w:val="0"/>
      <w:marTop w:val="0"/>
      <w:marBottom w:val="0"/>
      <w:divBdr>
        <w:top w:val="none" w:sz="0" w:space="0" w:color="auto"/>
        <w:left w:val="none" w:sz="0" w:space="0" w:color="auto"/>
        <w:bottom w:val="none" w:sz="0" w:space="0" w:color="auto"/>
        <w:right w:val="none" w:sz="0" w:space="0" w:color="auto"/>
      </w:divBdr>
    </w:div>
    <w:div w:id="1790860164">
      <w:bodyDiv w:val="1"/>
      <w:marLeft w:val="0"/>
      <w:marRight w:val="0"/>
      <w:marTop w:val="0"/>
      <w:marBottom w:val="0"/>
      <w:divBdr>
        <w:top w:val="none" w:sz="0" w:space="0" w:color="auto"/>
        <w:left w:val="none" w:sz="0" w:space="0" w:color="auto"/>
        <w:bottom w:val="none" w:sz="0" w:space="0" w:color="auto"/>
        <w:right w:val="none" w:sz="0" w:space="0" w:color="auto"/>
      </w:divBdr>
    </w:div>
    <w:div w:id="1867019993">
      <w:bodyDiv w:val="1"/>
      <w:marLeft w:val="0"/>
      <w:marRight w:val="0"/>
      <w:marTop w:val="0"/>
      <w:marBottom w:val="0"/>
      <w:divBdr>
        <w:top w:val="none" w:sz="0" w:space="0" w:color="auto"/>
        <w:left w:val="none" w:sz="0" w:space="0" w:color="auto"/>
        <w:bottom w:val="none" w:sz="0" w:space="0" w:color="auto"/>
        <w:right w:val="none" w:sz="0" w:space="0" w:color="auto"/>
      </w:divBdr>
    </w:div>
    <w:div w:id="1874541310">
      <w:bodyDiv w:val="1"/>
      <w:marLeft w:val="0"/>
      <w:marRight w:val="0"/>
      <w:marTop w:val="0"/>
      <w:marBottom w:val="0"/>
      <w:divBdr>
        <w:top w:val="none" w:sz="0" w:space="0" w:color="auto"/>
        <w:left w:val="none" w:sz="0" w:space="0" w:color="auto"/>
        <w:bottom w:val="none" w:sz="0" w:space="0" w:color="auto"/>
        <w:right w:val="none" w:sz="0" w:space="0" w:color="auto"/>
      </w:divBdr>
    </w:div>
    <w:div w:id="1977099558">
      <w:bodyDiv w:val="1"/>
      <w:marLeft w:val="0"/>
      <w:marRight w:val="0"/>
      <w:marTop w:val="0"/>
      <w:marBottom w:val="0"/>
      <w:divBdr>
        <w:top w:val="none" w:sz="0" w:space="0" w:color="auto"/>
        <w:left w:val="none" w:sz="0" w:space="0" w:color="auto"/>
        <w:bottom w:val="none" w:sz="0" w:space="0" w:color="auto"/>
        <w:right w:val="none" w:sz="0" w:space="0" w:color="auto"/>
      </w:divBdr>
    </w:div>
    <w:div w:id="2033022424">
      <w:bodyDiv w:val="1"/>
      <w:marLeft w:val="0"/>
      <w:marRight w:val="0"/>
      <w:marTop w:val="0"/>
      <w:marBottom w:val="0"/>
      <w:divBdr>
        <w:top w:val="none" w:sz="0" w:space="0" w:color="auto"/>
        <w:left w:val="none" w:sz="0" w:space="0" w:color="auto"/>
        <w:bottom w:val="none" w:sz="0" w:space="0" w:color="auto"/>
        <w:right w:val="none" w:sz="0" w:space="0" w:color="auto"/>
      </w:divBdr>
    </w:div>
    <w:div w:id="2082099992">
      <w:bodyDiv w:val="1"/>
      <w:marLeft w:val="0"/>
      <w:marRight w:val="0"/>
      <w:marTop w:val="0"/>
      <w:marBottom w:val="0"/>
      <w:divBdr>
        <w:top w:val="none" w:sz="0" w:space="0" w:color="auto"/>
        <w:left w:val="none" w:sz="0" w:space="0" w:color="auto"/>
        <w:bottom w:val="none" w:sz="0" w:space="0" w:color="auto"/>
        <w:right w:val="none" w:sz="0" w:space="0" w:color="auto"/>
      </w:divBdr>
    </w:div>
    <w:div w:id="2105493851">
      <w:bodyDiv w:val="1"/>
      <w:marLeft w:val="0"/>
      <w:marRight w:val="0"/>
      <w:marTop w:val="0"/>
      <w:marBottom w:val="0"/>
      <w:divBdr>
        <w:top w:val="none" w:sz="0" w:space="0" w:color="auto"/>
        <w:left w:val="none" w:sz="0" w:space="0" w:color="auto"/>
        <w:bottom w:val="none" w:sz="0" w:space="0" w:color="auto"/>
        <w:right w:val="none" w:sz="0" w:space="0" w:color="auto"/>
      </w:divBdr>
    </w:div>
    <w:div w:id="21278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6489-F7C6-42DE-9B40-CCF1177E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Yanna</dc:creator>
  <cp:keywords/>
  <dc:description/>
  <cp:lastModifiedBy>Zhang Yanna</cp:lastModifiedBy>
  <cp:revision>3</cp:revision>
  <dcterms:created xsi:type="dcterms:W3CDTF">2022-01-08T08:33:00Z</dcterms:created>
  <dcterms:modified xsi:type="dcterms:W3CDTF">2022-01-08T08:41:00Z</dcterms:modified>
</cp:coreProperties>
</file>