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Palatino Linotype" w:hAnsi="Palatino Linotype"/>
        </w:rPr>
      </w:pPr>
      <w:bookmarkStart w:id="0" w:name="_GoBack"/>
      <w:bookmarkEnd w:id="0"/>
      <w:r>
        <w:rPr>
          <w:rFonts w:ascii="Palatino Linotype" w:hAnsi="Palatino Linotype"/>
          <w:b/>
          <w:bCs/>
        </w:rPr>
        <w:t xml:space="preserve">Supplementary Table 1: </w:t>
      </w:r>
      <w:r>
        <w:rPr>
          <w:rFonts w:ascii="Palatino Linotype" w:hAnsi="Palatino Linotype"/>
        </w:rPr>
        <w:t xml:space="preserve">Biomass and specific growth rate of (a) </w:t>
      </w:r>
      <w:r>
        <w:rPr>
          <w:rFonts w:ascii="Palatino Linotype" w:hAnsi="Palatino Linotype"/>
          <w:i/>
          <w:iCs/>
        </w:rPr>
        <w:t>Euryhalinema</w:t>
      </w:r>
      <w:r>
        <w:rPr>
          <w:rFonts w:ascii="Palatino Linotype" w:hAnsi="Palatino Linotype"/>
        </w:rPr>
        <w:t xml:space="preserve"> sp. (b) </w:t>
      </w:r>
      <w:r>
        <w:rPr>
          <w:rFonts w:ascii="Palatino Linotype" w:hAnsi="Palatino Linotype"/>
          <w:i/>
          <w:iCs/>
        </w:rPr>
        <w:t>Desertiﬁlum</w:t>
      </w:r>
      <w:r>
        <w:rPr>
          <w:rFonts w:ascii="Palatino Linotype" w:hAnsi="Palatino Linotype"/>
        </w:rPr>
        <w:t xml:space="preserve"> sp. grown under different temperature, light and nutrients conditions (sodium nitrate and ferric ammonium citrate) at late exponential phase (12-day-old culture) (Mean</w:t>
      </w:r>
      <w:r>
        <w:rPr>
          <w:rFonts w:ascii="Times New Roman" w:hAnsi="Times New Roman" w:cs="Times New Roman"/>
        </w:rPr>
        <w:t> </w:t>
      </w:r>
      <w:r>
        <w:rPr>
          <w:rFonts w:ascii="Palatino Linotype" w:hAnsi="Palatino Linotype" w:cs="Palatino Linotype"/>
        </w:rPr>
        <w:t>±</w:t>
      </w:r>
      <w:r>
        <w:rPr>
          <w:rFonts w:ascii="Times New Roman" w:hAnsi="Times New Roman" w:cs="Times New Roman"/>
        </w:rPr>
        <w:t> </w:t>
      </w:r>
      <w:r>
        <w:rPr>
          <w:rFonts w:ascii="Palatino Linotype" w:hAnsi="Palatino Linotype"/>
        </w:rPr>
        <w:t>SD of the three replications)</w:t>
      </w:r>
    </w:p>
    <w:tbl>
      <w:tblPr>
        <w:tblStyle w:val="3"/>
        <w:tblW w:w="10490" w:type="dxa"/>
        <w:tblInd w:w="-71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10"/>
        <w:gridCol w:w="1276"/>
        <w:gridCol w:w="1276"/>
        <w:gridCol w:w="1416"/>
        <w:gridCol w:w="1276"/>
        <w:gridCol w:w="1276"/>
        <w:gridCol w:w="15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2" w:type="dxa"/>
            <w:gridSpan w:val="2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i/>
                <w:iCs/>
              </w:rPr>
            </w:pPr>
            <w:r>
              <w:rPr>
                <w:rFonts w:ascii="Palatino Linotype" w:hAnsi="Palatino Linotype"/>
                <w:b/>
                <w:bCs/>
              </w:rPr>
              <w:t>(a)</w:t>
            </w:r>
            <w:r>
              <w:rPr>
                <w:rFonts w:ascii="Palatino Linotype" w:hAnsi="Palatino Linotype"/>
                <w:b/>
                <w:bCs/>
                <w:i/>
                <w:iCs/>
              </w:rPr>
              <w:t xml:space="preserve"> Euryhalinema </w:t>
            </w:r>
            <w:r>
              <w:rPr>
                <w:rFonts w:ascii="Palatino Linotype" w:hAnsi="Palatino Linotype"/>
                <w:b/>
                <w:bCs/>
              </w:rPr>
              <w:t>sp.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(b)</w:t>
            </w:r>
            <w:r>
              <w:rPr>
                <w:rFonts w:ascii="Palatino Linotype" w:hAnsi="Palatino Linotype"/>
                <w:b/>
                <w:bCs/>
                <w:i/>
                <w:iCs/>
              </w:rPr>
              <w:t xml:space="preserve"> Desertiﬁlum</w:t>
            </w:r>
            <w:r>
              <w:rPr>
                <w:rFonts w:ascii="Palatino Linotype" w:hAnsi="Palatino Linotype"/>
                <w:b/>
                <w:bCs/>
              </w:rPr>
              <w:t xml:space="preserve"> sp.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2" w:type="dxa"/>
            <w:gridSpan w:val="2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Biomass DCW (g L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  <w:r>
              <w:rPr>
                <w:rFonts w:ascii="Palatino Linotype" w:hAnsi="Palatino Linotype"/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Chl-a </w:t>
            </w:r>
          </w:p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mg L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Specific growth rate (µ)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Biomass DCW (g L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  <w:r>
              <w:rPr>
                <w:rFonts w:ascii="Palatino Linotype" w:hAnsi="Palatino Linotype"/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Chl-a </w:t>
            </w:r>
          </w:p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mg L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</w:p>
        </w:tc>
        <w:tc>
          <w:tcPr>
            <w:tcW w:w="1558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Specific growth rate (µ)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Temperature (</w:t>
            </w:r>
            <w:r>
              <w:rPr>
                <w:rFonts w:ascii="Palatino Linotype" w:hAnsi="Palatino Linotype" w:cs="Times New Roman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Palatino Linotype" w:hAnsi="Palatino Linotype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0.81±0.01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9.84±0.36</w:t>
            </w:r>
          </w:p>
        </w:tc>
        <w:tc>
          <w:tcPr>
            <w:tcW w:w="141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0.305±0.01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0.86±0.06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10.12±0.16</w:t>
            </w:r>
          </w:p>
        </w:tc>
        <w:tc>
          <w:tcPr>
            <w:tcW w:w="155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0.277±0.01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1.21±0.02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12.64±0.24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0.345±0.00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1.13±0.05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12.94±0.09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0.314±0.01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1.18±0.02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12.14±0.13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0.331±0.01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1.18±0.02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14.06±0.60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0.342±0.01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0.76±0.07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8.93±0.18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0.271±0.00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0.93±0.06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9.69±0.28</w:t>
            </w:r>
          </w:p>
        </w:tc>
        <w:tc>
          <w:tcPr>
            <w:tcW w:w="155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0.275±0.00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Photon flux density (μmol photons m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−2</w:t>
            </w:r>
            <w:r>
              <w:rPr>
                <w:rFonts w:ascii="Palatino Linotype" w:hAnsi="Palatino Linotype"/>
                <w:b/>
                <w:bCs/>
              </w:rPr>
              <w:t xml:space="preserve"> s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  <w:r>
              <w:rPr>
                <w:rFonts w:ascii="Palatino Linotype" w:hAnsi="Palatino Linotype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1.05±0.05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12.74±0.19</w:t>
            </w:r>
          </w:p>
        </w:tc>
        <w:tc>
          <w:tcPr>
            <w:tcW w:w="141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0.331±0.01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1.11±0.1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12.22±0.14</w:t>
            </w:r>
          </w:p>
        </w:tc>
        <w:tc>
          <w:tcPr>
            <w:tcW w:w="155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0.330±0.00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1.13±0.05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12.81±0.29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0.337±0.00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1.16±0.1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14.12±0.62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0.321±0.00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1.18±0.02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13.71±0.98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0.350±0.00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1.23±0.02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14.25±0.22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0.351±0.02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1.33±0.05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14.28±0.16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0.369±0.01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1.41±0.02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14.56±0.55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0.356±0.01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1.31±0.02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14.12±0.39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0.334±0.01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1.38±0.02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13.91±0.49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0.343±0.02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1.26±0.02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13.03±0.22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0.324±0.01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1.31±0.02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13.35±0.22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0.326±0.00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1.25±0.08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12.71±0.21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0.316±0.00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1.28±0.02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12.41±0.38</w:t>
            </w:r>
          </w:p>
        </w:tc>
        <w:tc>
          <w:tcPr>
            <w:tcW w:w="155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0.314±0.00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Sodium nitrate (g L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  <w:r>
              <w:rPr>
                <w:rFonts w:ascii="Palatino Linotype" w:hAnsi="Palatino Linotype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1.5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1.2±0.05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13.18±0.48</w:t>
            </w:r>
          </w:p>
        </w:tc>
        <w:tc>
          <w:tcPr>
            <w:tcW w:w="141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0.341±0.01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1.21±0.02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14.19±0.23</w:t>
            </w:r>
          </w:p>
        </w:tc>
        <w:tc>
          <w:tcPr>
            <w:tcW w:w="155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0.339±0.01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1.26±0.05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13.21±0.35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0.333±0.91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1.40±0.01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15.79±0.05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0.345±0.01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1.28±0.02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14.73±0.57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0.379±0.01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1.55±0.05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16.62±0.49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0.397±0.00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1.06±0.05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12.34±0.27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0.299±0.01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1.26±0.05</w:t>
            </w:r>
          </w:p>
        </w:tc>
        <w:tc>
          <w:tcPr>
            <w:tcW w:w="127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11.95±0.20</w:t>
            </w:r>
          </w:p>
        </w:tc>
        <w:tc>
          <w:tcPr>
            <w:tcW w:w="155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0.269±0.00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Ferric ammonium citrate (mg L</w:t>
            </w:r>
            <w:r>
              <w:rPr>
                <w:rFonts w:ascii="Palatino Linotype" w:hAnsi="Palatino Linotype"/>
                <w:b/>
                <w:bCs/>
                <w:vertAlign w:val="superscript"/>
              </w:rPr>
              <w:t>−1</w:t>
            </w:r>
            <w:r>
              <w:rPr>
                <w:rFonts w:ascii="Palatino Linotype" w:hAnsi="Palatino Linotype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1.29±0.05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14.53±0.45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0.396±0.02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1.5±0.05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16.05±0.70</w:t>
            </w:r>
          </w:p>
        </w:tc>
        <w:tc>
          <w:tcPr>
            <w:tcW w:w="1558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0.384±0.03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1.34±0.01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15.34±0.29</w:t>
            </w:r>
          </w:p>
        </w:tc>
        <w:tc>
          <w:tcPr>
            <w:tcW w:w="141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0.400±0.01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1.7±0.05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16.66±0.39</w:t>
            </w:r>
          </w:p>
        </w:tc>
        <w:tc>
          <w:tcPr>
            <w:tcW w:w="1558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0.409±0.00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1.23±0.04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12.71±0.21</w:t>
            </w:r>
          </w:p>
        </w:tc>
        <w:tc>
          <w:tcPr>
            <w:tcW w:w="141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0.319±0.01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1.5±0.1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12.30±0.21</w:t>
            </w:r>
          </w:p>
        </w:tc>
        <w:tc>
          <w:tcPr>
            <w:tcW w:w="1558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0.310±0.00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710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24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1.22±0.03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10.93±0.34</w:t>
            </w:r>
          </w:p>
        </w:tc>
        <w:tc>
          <w:tcPr>
            <w:tcW w:w="141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0.293±0.00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1.36±0.05</w:t>
            </w:r>
          </w:p>
        </w:tc>
        <w:tc>
          <w:tcPr>
            <w:tcW w:w="1276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11.21±0.04</w:t>
            </w:r>
          </w:p>
        </w:tc>
        <w:tc>
          <w:tcPr>
            <w:tcW w:w="1558" w:type="dxa"/>
            <w:vAlign w:val="center"/>
          </w:tcPr>
          <w:p>
            <w:pPr>
              <w:spacing w:before="120" w:after="12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0.299±0.01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E"/>
    <w:rsid w:val="00030BFA"/>
    <w:rsid w:val="00053875"/>
    <w:rsid w:val="001A0BC1"/>
    <w:rsid w:val="00262B6D"/>
    <w:rsid w:val="0031203C"/>
    <w:rsid w:val="003F7896"/>
    <w:rsid w:val="004E4259"/>
    <w:rsid w:val="0055540C"/>
    <w:rsid w:val="007E0A97"/>
    <w:rsid w:val="0098767B"/>
    <w:rsid w:val="009C7AB3"/>
    <w:rsid w:val="00B71586"/>
    <w:rsid w:val="00BE544F"/>
    <w:rsid w:val="00C117C0"/>
    <w:rsid w:val="00C83773"/>
    <w:rsid w:val="00CA2811"/>
    <w:rsid w:val="00CB6697"/>
    <w:rsid w:val="00D62074"/>
    <w:rsid w:val="00DE45EE"/>
    <w:rsid w:val="00DF01F0"/>
    <w:rsid w:val="00E45730"/>
    <w:rsid w:val="00ED3FA1"/>
    <w:rsid w:val="00F475B6"/>
    <w:rsid w:val="032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280</Words>
  <Characters>1596</Characters>
  <Lines>13</Lines>
  <Paragraphs>3</Paragraphs>
  <TotalTime>86</TotalTime>
  <ScaleCrop>false</ScaleCrop>
  <LinksUpToDate>false</LinksUpToDate>
  <CharactersWithSpaces>1873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2021-10-01T01:24:00Z</dcterms:created>
  <dc:creator>Fakhra Liaqat</dc:creator>
  <cp:lastModifiedBy>lenovo</cp:lastModifiedBy>
  <dcterms:modified xsi:type="dcterms:W3CDTF">2021-10-05T14:52:20Z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102216D6356C423A9A8217555F892422</vt:lpwstr>
  </property>
</Properties>
</file>