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5EBF" w14:textId="77777777" w:rsidR="001D42D5" w:rsidRPr="00895781" w:rsidRDefault="001D42D5" w:rsidP="001D42D5">
      <w:pPr>
        <w:spacing w:line="48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GSK-3α/β activity negatively regulates MMP-1/9 expression to suppress </w:t>
      </w:r>
      <w:r w:rsidRPr="00895781">
        <w:rPr>
          <w:rFonts w:ascii="Times New Roman" w:hAnsi="Times New Roman" w:cs="Times New Roman"/>
          <w:i/>
          <w:sz w:val="28"/>
          <w:szCs w:val="24"/>
        </w:rPr>
        <w:t>Mycobacterium tuberculosis</w:t>
      </w:r>
      <w:r w:rsidRPr="00895781">
        <w:rPr>
          <w:rFonts w:ascii="Times New Roman" w:hAnsi="Times New Roman" w:cs="Times New Roman"/>
          <w:sz w:val="28"/>
          <w:szCs w:val="24"/>
        </w:rPr>
        <w:t xml:space="preserve"> infection</w:t>
      </w:r>
    </w:p>
    <w:p w14:paraId="4136C4E4" w14:textId="77777777" w:rsidR="00453087" w:rsidRPr="00895781" w:rsidRDefault="00453087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</w:p>
    <w:p w14:paraId="08D5BF21" w14:textId="7969D843" w:rsidR="000465F2" w:rsidRPr="00895781" w:rsidRDefault="000465F2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SUPPLEMENTARY MATERIAL</w:t>
      </w:r>
      <w:r w:rsidR="000240FA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S</w:t>
      </w:r>
    </w:p>
    <w:p w14:paraId="0B1213B5" w14:textId="6B50B1CD" w:rsidR="000465F2" w:rsidRPr="00895781" w:rsidRDefault="00E5236B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Supplemental Fig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ure</w:t>
      </w:r>
      <w:r w:rsidR="00A2416D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s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1</w:t>
      </w:r>
      <w:r w:rsidR="00DC266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-</w:t>
      </w:r>
      <w:r w:rsidR="00876DB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4</w:t>
      </w:r>
    </w:p>
    <w:p w14:paraId="2B50DBA1" w14:textId="7CB83DF6" w:rsidR="000710FD" w:rsidRPr="00895781" w:rsidRDefault="00E5236B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Supplemental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Table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1</w:t>
      </w:r>
      <w:r w:rsidR="000710FD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br w:type="page"/>
      </w:r>
    </w:p>
    <w:p w14:paraId="4CF25E48" w14:textId="33A6967D" w:rsidR="0053569D" w:rsidRPr="00895781" w:rsidRDefault="00CE2A4B" w:rsidP="00EC3240">
      <w:pPr>
        <w:autoSpaceDE w:val="0"/>
        <w:autoSpaceDN w:val="0"/>
        <w:spacing w:before="115" w:line="360" w:lineRule="auto"/>
        <w:jc w:val="center"/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noProof/>
          <w:spacing w:val="3"/>
          <w:kern w:val="0"/>
          <w:sz w:val="24"/>
          <w:szCs w:val="24"/>
        </w:rPr>
        <w:lastRenderedPageBreak/>
        <w:drawing>
          <wp:inline distT="0" distB="0" distL="0" distR="0" wp14:anchorId="30E99C75" wp14:editId="181B0114">
            <wp:extent cx="4114800" cy="4494888"/>
            <wp:effectExtent l="0" t="0" r="0" b="1270"/>
            <wp:docPr id="2" name="图片 2" descr="G:\00 科研材料\01 论文 撰写\20200701 GSK 列林妙\0906 修回\S1 cck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 科研材料\01 论文 撰写\20200701 GSK 列林妙\0906 修回\S1 cck8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49" cy="45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D2B6F" w14:textId="30A8156C" w:rsidR="00F477D6" w:rsidRPr="00895781" w:rsidRDefault="00A64B56" w:rsidP="009171EF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Supplemental Fig</w:t>
      </w:r>
      <w:r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ure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 xml:space="preserve"> 1.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="00D75AE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Treatment of d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ifferent reagents or</w:t>
      </w:r>
      <w:r w:rsidR="00D75AE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their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combinations have no </w:t>
      </w:r>
      <w:r w:rsidR="0067416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cytotoxicity </w:t>
      </w:r>
      <w:r w:rsidR="00D75AE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on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THP-1-</w:t>
      </w:r>
      <w:r w:rsidR="0067416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Mφs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 overexpression of </w:t>
      </w:r>
      <w:r w:rsidR="00D75AE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GSK-3α, GSK-3αS21A, GSK-3β</w:t>
      </w:r>
      <w:r w:rsidR="00D75AE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</w:t>
      </w:r>
      <w:r w:rsidR="0067416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GSK-3βS9A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suppress</w:t>
      </w:r>
      <w:r w:rsidR="00D75AE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es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67416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SB216763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promoted Mtb infection.</w:t>
      </w:r>
      <w:r w:rsidR="00472CF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67416B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(A)</w:t>
      </w:r>
      <w:r w:rsidR="0067416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THP-1-Mφs 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were 2 h pretreated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with 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SB216763, BB94, U0126, 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r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apamycin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GO6983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PMA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, 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or their combinations, cytotoxicity was detected by </w:t>
      </w:r>
      <w:r w:rsidR="00121AC3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CCK-8 assay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472CF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at</w:t>
      </w:r>
      <w:r w:rsidR="00121AC3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24 h and 48 h</w:t>
      </w:r>
      <w:r w:rsidR="00472CF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. 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Treatment of DMSO at the same concentration was normalized to 100% 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(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</w:t>
      </w:r>
      <w:r w:rsidR="0067747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EM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n = 3</w:t>
      </w:r>
      <w:r w:rsidR="00E8113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independent experiments with each </w:t>
      </w:r>
      <w:r w:rsidR="0067747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3</w:t>
      </w:r>
      <w:r w:rsidR="00E8113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replicates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).</w:t>
      </w:r>
      <w:r w:rsidR="005513E8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 xml:space="preserve"> </w:t>
      </w:r>
      <w:r w:rsidR="00CE2A4B" w:rsidRPr="00895781">
        <w:rPr>
          <w:rFonts w:ascii="Times New Roman" w:eastAsia="DengXian" w:hAnsi="Times New Roman" w:cs="Times New Roman"/>
          <w:b/>
          <w:spacing w:val="3"/>
          <w:kern w:val="0"/>
          <w:sz w:val="24"/>
          <w:szCs w:val="24"/>
        </w:rPr>
        <w:t>(B)</w:t>
      </w:r>
      <w:r w:rsidR="00CE2A4B" w:rsidRPr="00895781">
        <w:rPr>
          <w:rFonts w:ascii="Times New Roman" w:eastAsia="DengXian" w:hAnsi="Times New Roman" w:cs="Times New Roman"/>
          <w:spacing w:val="3"/>
          <w:kern w:val="0"/>
          <w:sz w:val="24"/>
          <w:szCs w:val="24"/>
        </w:rPr>
        <w:t xml:space="preserve"> The direct effect of inhibitors </w:t>
      </w:r>
      <w:r w:rsidR="00CE2A4B" w:rsidRPr="00895781">
        <w:rPr>
          <w:rFonts w:ascii="Times New Roman" w:eastAsia="SimSun" w:hAnsi="Times New Roman" w:cs="Times New Roman"/>
          <w:sz w:val="24"/>
          <w:szCs w:val="24"/>
        </w:rPr>
        <w:t xml:space="preserve">including SB216763, BB94, SB3CT and U0126 </w:t>
      </w:r>
      <w:r w:rsidR="00CE2A4B" w:rsidRPr="00895781">
        <w:rPr>
          <w:rFonts w:ascii="Times New Roman" w:eastAsia="DengXian" w:hAnsi="Times New Roman" w:cs="Times New Roman"/>
          <w:spacing w:val="3"/>
          <w:kern w:val="0"/>
          <w:sz w:val="24"/>
          <w:szCs w:val="24"/>
        </w:rPr>
        <w:t xml:space="preserve">on Mtb infection </w:t>
      </w:r>
      <w:r w:rsidR="00CE2A4B" w:rsidRPr="00895781">
        <w:rPr>
          <w:rFonts w:ascii="Times New Roman" w:eastAsia="DengXian" w:hAnsi="Times New Roman" w:cs="Times New Roman" w:hint="eastAsia"/>
          <w:spacing w:val="3"/>
          <w:kern w:val="0"/>
          <w:sz w:val="24"/>
          <w:szCs w:val="24"/>
        </w:rPr>
        <w:t>was</w:t>
      </w:r>
      <w:r w:rsidR="00CE2A4B" w:rsidRPr="00895781">
        <w:rPr>
          <w:rFonts w:ascii="Times New Roman" w:eastAsia="DengXian" w:hAnsi="Times New Roman" w:cs="Times New Roman"/>
          <w:spacing w:val="3"/>
          <w:kern w:val="0"/>
          <w:sz w:val="24"/>
          <w:szCs w:val="24"/>
        </w:rPr>
        <w:t xml:space="preserve"> detected by CFU assay </w:t>
      </w:r>
      <w:r w:rsidR="00CE2A4B" w:rsidRPr="00895781">
        <w:rPr>
          <w:rFonts w:ascii="Times New Roman" w:hAnsi="Times New Roman" w:cs="Times New Roman"/>
          <w:sz w:val="24"/>
          <w:szCs w:val="24"/>
        </w:rPr>
        <w:t xml:space="preserve">at 48 </w:t>
      </w:r>
      <w:proofErr w:type="spellStart"/>
      <w:r w:rsidR="00CE2A4B" w:rsidRPr="00895781">
        <w:rPr>
          <w:rFonts w:ascii="Times New Roman" w:hAnsi="Times New Roman" w:cs="Times New Roman"/>
          <w:sz w:val="24"/>
          <w:szCs w:val="24"/>
        </w:rPr>
        <w:t>h.p.i</w:t>
      </w:r>
      <w:proofErr w:type="spellEnd"/>
      <w:r w:rsidR="00CE2A4B" w:rsidRPr="00895781">
        <w:rPr>
          <w:rFonts w:ascii="Times New Roman" w:hAnsi="Times New Roman" w:cs="Times New Roman"/>
          <w:sz w:val="24"/>
          <w:szCs w:val="24"/>
        </w:rPr>
        <w:t>.</w:t>
      </w:r>
      <w:r w:rsidR="00CE2A4B" w:rsidRPr="008957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E2A4B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(</w:t>
      </w:r>
      <w:r w:rsidR="00CE2A4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="00CE2A4B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CE2A4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="00CE2A4B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CE2A4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="00CE2A4B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, n = 3 independent experiments with each 4 replicates)</w:t>
      </w:r>
      <w:r w:rsidR="00CE2A4B" w:rsidRPr="00895781">
        <w:rPr>
          <w:rFonts w:ascii="Times New Roman" w:hAnsi="Times New Roman" w:cs="Times New Roman" w:hint="eastAsia"/>
          <w:sz w:val="24"/>
          <w:szCs w:val="24"/>
        </w:rPr>
        <w:t>.</w:t>
      </w:r>
      <w:r w:rsidR="00CE2A4B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 xml:space="preserve"> </w:t>
      </w:r>
      <w:r w:rsidR="00472CFF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(</w:t>
      </w:r>
      <w:r w:rsidR="00CE2A4B" w:rsidRPr="00895781">
        <w:rPr>
          <w:rFonts w:ascii="Times New Roman" w:hAnsi="Times New Roman" w:cs="Times New Roman" w:hint="eastAsia"/>
          <w:b/>
          <w:spacing w:val="3"/>
          <w:kern w:val="0"/>
          <w:sz w:val="24"/>
          <w:szCs w:val="24"/>
        </w:rPr>
        <w:t>C</w:t>
      </w:r>
      <w:r w:rsidR="00472CFF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)</w:t>
      </w:r>
      <w:r w:rsidR="00472CF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Protein expression of 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GSK-3α/β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p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hospho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-GSK-3α/β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(</w:t>
      </w:r>
      <w:r w:rsidR="00226DDD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Ser21/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9),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p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hospho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-GSK-3α/β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(Tyr216/279), 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GS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</w:t>
      </w:r>
      <w:r w:rsidR="00BA06E2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p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hospho</w:t>
      </w:r>
      <w:r w:rsidR="00BA06E2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-GS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EC3240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was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detected in </w:t>
      </w:r>
      <w:r w:rsidR="000B791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GSK-3α/β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overexpressed </w:t>
      </w:r>
      <w:r w:rsidR="000B791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THP-1-Mφs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upon Mtb infection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at 48 h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by </w:t>
      </w:r>
      <w:r w:rsidR="000B791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Western blot analysis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GAPDH served as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an 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internal control.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Data presented are from one of at least three independent experiments with similar results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</w:t>
      </w:r>
      <w:r w:rsidR="005513E8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 xml:space="preserve"> </w:t>
      </w:r>
      <w:r w:rsidR="000B7918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(</w:t>
      </w:r>
      <w:r w:rsidR="00CE2A4B" w:rsidRPr="00895781">
        <w:rPr>
          <w:rFonts w:ascii="Times New Roman" w:hAnsi="Times New Roman" w:cs="Times New Roman" w:hint="eastAsia"/>
          <w:b/>
          <w:spacing w:val="3"/>
          <w:kern w:val="0"/>
          <w:sz w:val="24"/>
          <w:szCs w:val="24"/>
        </w:rPr>
        <w:t>D</w:t>
      </w:r>
      <w:r w:rsidR="000B7918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)</w:t>
      </w:r>
      <w:r w:rsidR="000B791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Intracellular H37Rv load</w:t>
      </w:r>
      <w:r w:rsidR="00AC1420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w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as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measured </w:t>
      </w:r>
      <w:r w:rsidR="00AC1420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in THP-1-Mφs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AC1420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overexpressing GSK-3α, GSK-3αS21A, GSK-3β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or</w:t>
      </w:r>
      <w:r w:rsidR="00AC1420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GSK-3βS9A</w:t>
      </w:r>
      <w:r w:rsidR="00AC1420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E8721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with 2 h pretreatment of </w:t>
      </w:r>
      <w:r w:rsidR="00E8721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SB216763</w:t>
      </w:r>
      <w:r w:rsidR="00E8721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upon Mtb infection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at 48 h </w:t>
      </w:r>
      <w:r w:rsidR="00E8721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by CFU assay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(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n = 3</w:t>
      </w:r>
      <w:r w:rsidR="00E8113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independent experiments with each 4 replicates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)</w:t>
      </w:r>
      <w:r w:rsidR="00E8721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*p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≤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0.05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and</w:t>
      </w:r>
      <w:r w:rsidR="007E5DE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**p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≤</w:t>
      </w:r>
      <w:r w:rsidR="005513E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513E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0.01.</w:t>
      </w:r>
      <w:r w:rsidR="00EB1AFE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Ns, not significant.</w:t>
      </w:r>
      <w:r w:rsidR="00F477D6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F477D6" w:rsidRPr="00895781">
        <w:rPr>
          <w:rFonts w:ascii="Times New Roman" w:hAnsi="Times New Roman" w:cs="Times New Roman"/>
          <w:sz w:val="24"/>
          <w:szCs w:val="24"/>
        </w:rPr>
        <w:t>SB216763</w:t>
      </w:r>
      <w:r w:rsidR="00F477D6" w:rsidRPr="00895781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F477D6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GSK-3α/β inhibitor</w:t>
      </w:r>
      <w:r w:rsidR="00F477D6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; </w:t>
      </w:r>
      <w:r w:rsidR="00F477D6" w:rsidRPr="00895781">
        <w:rPr>
          <w:rFonts w:ascii="Times New Roman" w:hAnsi="Times New Roman" w:cs="Times New Roman"/>
          <w:sz w:val="24"/>
          <w:szCs w:val="24"/>
        </w:rPr>
        <w:t>BB94</w:t>
      </w:r>
      <w:r w:rsidR="00F477D6" w:rsidRPr="00895781">
        <w:rPr>
          <w:rFonts w:ascii="Times New Roman" w:hAnsi="Times New Roman" w:cs="Times New Roman" w:hint="eastAsia"/>
          <w:sz w:val="24"/>
          <w:szCs w:val="24"/>
        </w:rPr>
        <w:t>, MMPs inhibitor;</w:t>
      </w:r>
      <w:r w:rsidR="00F477D6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U</w:t>
      </w:r>
      <w:r w:rsidR="00F477D6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0126: ERK1/2 inhibitor; Rapamycin: mTOR inhibitor; GO6983: PKC inhibitor; PMA: PKC activator</w:t>
      </w:r>
      <w:r w:rsidR="00EC2973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;</w:t>
      </w:r>
      <w:r w:rsidR="00EC2973" w:rsidRPr="00895781">
        <w:rPr>
          <w:rFonts w:ascii="Times New Roman" w:hAnsi="Times New Roman" w:cs="Times New Roman" w:hint="eastAsia"/>
          <w:sz w:val="24"/>
          <w:szCs w:val="24"/>
        </w:rPr>
        <w:t xml:space="preserve"> SB3CT: MMP-9 inhibitor.</w:t>
      </w:r>
    </w:p>
    <w:p w14:paraId="0A28F739" w14:textId="080965CE" w:rsidR="000710FD" w:rsidRPr="00895781" w:rsidRDefault="000710FD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br w:type="page"/>
      </w:r>
    </w:p>
    <w:p w14:paraId="7EE1140E" w14:textId="3E8FFF64" w:rsidR="0053569D" w:rsidRPr="00895781" w:rsidRDefault="000114DA" w:rsidP="00EC3240">
      <w:pPr>
        <w:autoSpaceDE w:val="0"/>
        <w:autoSpaceDN w:val="0"/>
        <w:spacing w:before="115" w:line="360" w:lineRule="auto"/>
        <w:jc w:val="center"/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noProof/>
          <w:spacing w:val="3"/>
          <w:kern w:val="0"/>
          <w:sz w:val="24"/>
          <w:szCs w:val="24"/>
        </w:rPr>
        <w:lastRenderedPageBreak/>
        <w:drawing>
          <wp:inline distT="0" distB="0" distL="0" distR="0" wp14:anchorId="727A88D5" wp14:editId="6297FD5C">
            <wp:extent cx="6286351" cy="5227608"/>
            <wp:effectExtent l="0" t="0" r="635" b="0"/>
            <wp:docPr id="6" name="图片 6" descr="G:\00 科研材料\01 论文 撰写\20200701 GSK 列林妙\0906 修回\figure-S2修改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 科研材料\01 论文 撰写\20200701 GSK 列林妙\0906 修回\figure-S2修改版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30" cy="52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8F600" w14:textId="2A818F3D" w:rsidR="000710FD" w:rsidRPr="00895781" w:rsidRDefault="000710FD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Supplemental Fig</w:t>
      </w:r>
      <w:r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ure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2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Autophagy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,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inflammatory cytokines 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and ISGs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are </w:t>
      </w:r>
      <w:r w:rsidR="0067747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irregularly </w:t>
      </w:r>
      <w:r w:rsidR="00E4594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influenced by SB216763 treatment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during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Mtb infection.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(A)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Protein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expression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of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LC3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-I and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-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II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w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as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detected in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THP-1-Mφs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pretreated with SB216763 for 2 h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following 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4, 8, 12, 24 and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48 h Mtb infection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by 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Western blot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analysis. </w:t>
      </w:r>
      <w:r w:rsidR="00D316B1" w:rsidRPr="00895781">
        <w:rPr>
          <w:rFonts w:ascii="Times New Roman" w:hAnsi="Times New Roman" w:cs="Times New Roman" w:hint="eastAsia"/>
          <w:sz w:val="24"/>
          <w:szCs w:val="24"/>
        </w:rPr>
        <w:t>T</w:t>
      </w:r>
      <w:r w:rsidR="00D316B1" w:rsidRPr="00895781">
        <w:rPr>
          <w:rFonts w:ascii="Times New Roman" w:hAnsi="Times New Roman" w:cs="Times New Roman"/>
          <w:sz w:val="24"/>
          <w:szCs w:val="24"/>
        </w:rPr>
        <w:t>he conversion of LC3-I to LC3-II</w:t>
      </w:r>
      <w:r w:rsidR="00D316B1" w:rsidRPr="00895781">
        <w:rPr>
          <w:rFonts w:ascii="Times New Roman" w:hAnsi="Times New Roman" w:cs="Times New Roman" w:hint="eastAsia"/>
          <w:sz w:val="24"/>
          <w:szCs w:val="24"/>
        </w:rPr>
        <w:t xml:space="preserve"> was</w:t>
      </w:r>
      <w:r w:rsidR="00D316B1" w:rsidRPr="00895781">
        <w:rPr>
          <w:rFonts w:ascii="Times New Roman" w:hAnsi="Times New Roman" w:cs="Times New Roman"/>
          <w:sz w:val="24"/>
          <w:szCs w:val="24"/>
        </w:rPr>
        <w:t xml:space="preserve"> </w:t>
      </w:r>
      <w:r w:rsidR="00D316B1" w:rsidRPr="00895781">
        <w:rPr>
          <w:rFonts w:ascii="Times New Roman" w:hAnsi="Times New Roman" w:cs="Times New Roman" w:hint="eastAsia"/>
          <w:sz w:val="24"/>
          <w:szCs w:val="24"/>
        </w:rPr>
        <w:t xml:space="preserve">indicated by ratio of </w:t>
      </w:r>
      <w:r w:rsidR="00D316B1" w:rsidRPr="00895781">
        <w:rPr>
          <w:rFonts w:ascii="Times New Roman" w:hAnsi="Times New Roman" w:cs="Times New Roman"/>
          <w:sz w:val="24"/>
          <w:szCs w:val="24"/>
        </w:rPr>
        <w:t>LC3-II</w:t>
      </w:r>
      <w:r w:rsidR="00D316B1" w:rsidRPr="00895781">
        <w:rPr>
          <w:rFonts w:ascii="Times New Roman" w:hAnsi="Times New Roman" w:cs="Times New Roman" w:hint="eastAsia"/>
          <w:sz w:val="24"/>
          <w:szCs w:val="24"/>
        </w:rPr>
        <w:t>/</w:t>
      </w:r>
      <w:r w:rsidR="00D316B1" w:rsidRPr="00895781">
        <w:rPr>
          <w:rFonts w:ascii="Times New Roman" w:hAnsi="Times New Roman" w:cs="Times New Roman"/>
          <w:sz w:val="24"/>
          <w:szCs w:val="24"/>
        </w:rPr>
        <w:t xml:space="preserve"> LC3-I</w:t>
      </w:r>
      <w:r w:rsidR="00D316B1" w:rsidRPr="00895781">
        <w:rPr>
          <w:rFonts w:ascii="Times New Roman" w:hAnsi="Times New Roman" w:cs="Times New Roman" w:hint="eastAsia"/>
          <w:sz w:val="24"/>
          <w:szCs w:val="24"/>
        </w:rPr>
        <w:t xml:space="preserve"> expression. 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GAPDH served as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an 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internal control. </w:t>
      </w:r>
      <w:r w:rsidR="008B7F5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Data presented are from one of at least three independent experiments with similar results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. </w:t>
      </w:r>
      <w:r w:rsidR="004218C7"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(B)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mRNA expression of i</w:t>
      </w:r>
      <w:r w:rsidR="004218C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nflammatory factors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of IL-6, TNF-</w:t>
      </w:r>
      <w:r w:rsidR="003720D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α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IL-1</w:t>
      </w:r>
      <w:r w:rsidR="003720D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β</w:t>
      </w:r>
      <w:r w:rsidR="004218C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 IL-10 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and </w:t>
      </w:r>
      <w:r w:rsidR="009171EF" w:rsidRPr="00895781">
        <w:rPr>
          <w:rFonts w:ascii="Times New Roman" w:hAnsi="Times New Roman" w:cs="Times New Roman" w:hint="eastAsia"/>
          <w:b/>
          <w:spacing w:val="3"/>
          <w:kern w:val="0"/>
          <w:sz w:val="24"/>
          <w:szCs w:val="24"/>
        </w:rPr>
        <w:t>(C)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9171EF" w:rsidRPr="00895781">
        <w:rPr>
          <w:rFonts w:ascii="Times New Roman" w:hAnsi="Times New Roman" w:cs="Times New Roman" w:hint="eastAsia"/>
          <w:sz w:val="24"/>
          <w:szCs w:val="24"/>
        </w:rPr>
        <w:t xml:space="preserve">mRNA </w:t>
      </w:r>
      <w:r w:rsidR="009171EF" w:rsidRPr="00895781">
        <w:rPr>
          <w:rFonts w:ascii="Times New Roman" w:hAnsi="Times New Roman" w:cs="Times New Roman"/>
          <w:sz w:val="24"/>
          <w:szCs w:val="24"/>
        </w:rPr>
        <w:t>expression</w:t>
      </w:r>
      <w:r w:rsidR="009171EF" w:rsidRPr="00895781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9171EF" w:rsidRPr="00895781">
        <w:rPr>
          <w:rFonts w:ascii="Times New Roman" w:hAnsi="Times New Roman" w:cs="Times New Roman"/>
          <w:sz w:val="24"/>
          <w:szCs w:val="24"/>
        </w:rPr>
        <w:t>IFN-</w:t>
      </w:r>
      <w:r w:rsidR="009171EF" w:rsidRPr="00895781">
        <w:rPr>
          <w:rFonts w:ascii="Times New Roman" w:eastAsia="SimSun" w:hAnsi="Times New Roman" w:cs="Times New Roman"/>
          <w:sz w:val="24"/>
          <w:szCs w:val="24"/>
        </w:rPr>
        <w:t xml:space="preserve">α, -β, -γ, Mx1, Rsad2, </w:t>
      </w:r>
      <w:r w:rsidR="009171EF" w:rsidRPr="00895781">
        <w:rPr>
          <w:rFonts w:ascii="Times New Roman" w:hAnsi="Times New Roman" w:cs="Times New Roman"/>
          <w:sz w:val="24"/>
          <w:szCs w:val="24"/>
        </w:rPr>
        <w:t>ISG15 and IRF1</w:t>
      </w:r>
      <w:r w:rsidR="009171EF" w:rsidRPr="008957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w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as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determined in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THP-1-Mφs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pretreated with SB216763 for 2 h</w:t>
      </w:r>
      <w:r w:rsidR="009171EF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following</w:t>
      </w:r>
      <w:r w:rsidR="009171E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="005C16AB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Mtb infection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9171EF" w:rsidRPr="00895781">
        <w:rPr>
          <w:rFonts w:ascii="Times New Roman" w:hAnsi="Times New Roman" w:cs="Times New Roman"/>
          <w:sz w:val="24"/>
          <w:szCs w:val="24"/>
        </w:rPr>
        <w:t xml:space="preserve">at </w:t>
      </w:r>
      <w:r w:rsidR="009171EF" w:rsidRPr="00895781">
        <w:rPr>
          <w:rFonts w:ascii="Times New Roman" w:hAnsi="Times New Roman" w:cs="Times New Roman" w:hint="eastAsia"/>
          <w:sz w:val="24"/>
          <w:szCs w:val="24"/>
        </w:rPr>
        <w:t>indicated</w:t>
      </w:r>
      <w:r w:rsidR="009171EF" w:rsidRPr="00895781">
        <w:rPr>
          <w:rFonts w:ascii="Times New Roman" w:hAnsi="Times New Roman" w:cs="Times New Roman"/>
          <w:sz w:val="24"/>
          <w:szCs w:val="24"/>
        </w:rPr>
        <w:t xml:space="preserve"> time points</w:t>
      </w:r>
      <w:r w:rsidR="009171E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by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proofErr w:type="spellStart"/>
      <w:r w:rsidR="008B7F5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qRT</w:t>
      </w:r>
      <w:proofErr w:type="spellEnd"/>
      <w:r w:rsidR="008B7F5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-PCR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 GAPDH served as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reference gene</w:t>
      </w:r>
      <w:r w:rsidR="008B7F5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(</w:t>
      </w:r>
      <w:r w:rsidR="005C16AB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m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eans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n = 3</w:t>
      </w:r>
      <w:r w:rsidR="00E8113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independent experiments with each 4 replicates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).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 xml:space="preserve"> *p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≤</w:t>
      </w:r>
      <w:r w:rsidR="00220C5F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20C5F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0.05.</w:t>
      </w:r>
      <w:r w:rsidR="002F2428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2F2428" w:rsidRPr="00895781">
        <w:rPr>
          <w:rFonts w:ascii="Times New Roman" w:hAnsi="Times New Roman" w:cs="Times New Roman"/>
          <w:sz w:val="24"/>
          <w:szCs w:val="24"/>
        </w:rPr>
        <w:t>SB216763</w:t>
      </w:r>
      <w:r w:rsidR="002F2428" w:rsidRPr="00895781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2F242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GSK-3α/β inhibitor</w:t>
      </w:r>
      <w:r w:rsidR="002F2428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.</w:t>
      </w:r>
    </w:p>
    <w:p w14:paraId="5DB4C4E0" w14:textId="77777777" w:rsidR="000710FD" w:rsidRPr="00895781" w:rsidRDefault="000710FD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</w:p>
    <w:p w14:paraId="19F1B858" w14:textId="6273F4D3" w:rsidR="00AA462C" w:rsidRPr="00895781" w:rsidRDefault="000710FD">
      <w:pPr>
        <w:widowControl/>
        <w:jc w:val="left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br w:type="page"/>
      </w:r>
    </w:p>
    <w:p w14:paraId="012F8865" w14:textId="43F2F1BB" w:rsidR="00AA462C" w:rsidRPr="00895781" w:rsidRDefault="00AA462C" w:rsidP="00AA462C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b/>
          <w:noProof/>
          <w:spacing w:val="3"/>
          <w:kern w:val="0"/>
          <w:sz w:val="24"/>
          <w:szCs w:val="24"/>
        </w:rPr>
        <w:lastRenderedPageBreak/>
        <w:drawing>
          <wp:inline distT="0" distB="0" distL="0" distR="0" wp14:anchorId="71496F3D" wp14:editId="5F0A14B0">
            <wp:extent cx="6645910" cy="5057048"/>
            <wp:effectExtent l="0" t="0" r="2540" b="0"/>
            <wp:docPr id="4" name="图片 4" descr="G:\00 科研材料\01 论文 撰写\20200701 GSK 列林妙\0906 修回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 科研材料\01 论文 撰写\20200701 GSK 列林妙\0906 修回\Figure 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 xml:space="preserve">Supplemental Figure </w:t>
      </w:r>
      <w:r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3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The expression of </w:t>
      </w:r>
      <w:r w:rsidRPr="00895781">
        <w:rPr>
          <w:rFonts w:ascii="Times New Roman" w:hAnsi="Times New Roman" w:cs="Times New Roman"/>
          <w:sz w:val="24"/>
          <w:szCs w:val="24"/>
        </w:rPr>
        <w:t>MMP-1, -2, -3, -8 and -9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in </w:t>
      </w:r>
      <w:r w:rsidRPr="00895781">
        <w:rPr>
          <w:rFonts w:ascii="Times New Roman" w:hAnsi="Times New Roman" w:cs="Times New Roman"/>
          <w:sz w:val="24"/>
          <w:szCs w:val="24"/>
        </w:rPr>
        <w:t>THP-1-Mφs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with Mtb infection</w:t>
      </w:r>
      <w:r w:rsidRPr="00895781">
        <w:rPr>
          <w:rFonts w:ascii="Times New Roman" w:hAnsi="Times New Roman" w:cs="Times New Roman"/>
          <w:sz w:val="24"/>
          <w:szCs w:val="24"/>
        </w:rPr>
        <w:t xml:space="preserve"> or in GSK-3α and -3β silenc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>ed</w:t>
      </w:r>
      <w:r w:rsidR="00254C77" w:rsidRPr="00895781">
        <w:rPr>
          <w:rFonts w:ascii="Times New Roman" w:hAnsi="Times New Roman" w:cs="Times New Roman"/>
          <w:sz w:val="24"/>
          <w:szCs w:val="24"/>
        </w:rPr>
        <w:t xml:space="preserve"> THP-1-Mφs</w:t>
      </w:r>
      <w:r w:rsidRPr="00895781">
        <w:rPr>
          <w:rFonts w:ascii="Times New Roman" w:hAnsi="Times New Roman" w:cs="Times New Roman"/>
          <w:sz w:val="24"/>
          <w:szCs w:val="24"/>
        </w:rPr>
        <w:t xml:space="preserve">, and the 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 xml:space="preserve">effect of </w:t>
      </w:r>
      <w:r w:rsidRPr="00895781">
        <w:rPr>
          <w:rFonts w:ascii="Times New Roman" w:hAnsi="Times New Roman" w:cs="Times New Roman"/>
          <w:sz w:val="24"/>
          <w:szCs w:val="24"/>
        </w:rPr>
        <w:t xml:space="preserve">MMP-3 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>silencing on Mtb infection.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(A)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mRNA expression of </w:t>
      </w:r>
      <w:r w:rsidRPr="00895781">
        <w:rPr>
          <w:rFonts w:ascii="Times New Roman" w:hAnsi="Times New Roman" w:cs="Times New Roman"/>
          <w:sz w:val="24"/>
          <w:szCs w:val="24"/>
        </w:rPr>
        <w:t>MMP-1, -2, -3, -8 and -9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was determined in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THP-1-Mφs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z w:val="24"/>
          <w:szCs w:val="24"/>
        </w:rPr>
        <w:t>upon Mtb infection at indicated time points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by </w:t>
      </w:r>
      <w:proofErr w:type="spellStart"/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qRT</w:t>
      </w:r>
      <w:proofErr w:type="spellEnd"/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-PCR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assay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 GAPDH served as reference gene (m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eans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n = 3 independent experiments with each 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3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replicates).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(B)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hAnsi="Times New Roman" w:cs="Times New Roman"/>
          <w:sz w:val="24"/>
          <w:szCs w:val="24"/>
        </w:rPr>
        <w:t xml:space="preserve">GSK-3α and -3β silenced THP-1-Mφs were detected for MMP-1, -2, -3, -8 and -9 mRNA expression by </w:t>
      </w:r>
      <w:proofErr w:type="spellStart"/>
      <w:r w:rsidRPr="00895781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895781">
        <w:rPr>
          <w:rFonts w:ascii="Times New Roman" w:hAnsi="Times New Roman" w:cs="Times New Roman"/>
          <w:sz w:val="24"/>
          <w:szCs w:val="24"/>
        </w:rPr>
        <w:t>-PCR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z w:val="24"/>
          <w:szCs w:val="24"/>
        </w:rPr>
        <w:t>upon 48 h of Mtb infection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(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n = 3 independent experiments with each 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3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replicates).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(C)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MMP-1</w:t>
      </w:r>
      <w:r w:rsidRPr="00895781">
        <w:rPr>
          <w:rFonts w:ascii="Times New Roman" w:hAnsi="Times New Roman" w:cs="Times New Roman"/>
          <w:sz w:val="24"/>
          <w:szCs w:val="24"/>
        </w:rPr>
        <w:t>, -3 and -9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expression was detected in </w:t>
      </w:r>
      <w:r w:rsidRPr="00895781">
        <w:rPr>
          <w:rFonts w:ascii="Times New Roman" w:hAnsi="Times New Roman" w:cs="Times New Roman"/>
          <w:sz w:val="24"/>
          <w:szCs w:val="24"/>
        </w:rPr>
        <w:t xml:space="preserve">GSK-3α and -3β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silenc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ed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54C77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THP-1-Mφs</w:t>
      </w:r>
      <w:r w:rsidR="00254C77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upon Mtb infection at 48 h by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Western blot analysis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. GAPDH served as an internal control.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Data presented are from one of at least three independent experiments with similar results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(D)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254C77" w:rsidRPr="00895781">
        <w:rPr>
          <w:rFonts w:ascii="Times New Roman" w:hAnsi="Times New Roman" w:cs="Times New Roman"/>
          <w:sz w:val="24"/>
          <w:szCs w:val="24"/>
        </w:rPr>
        <w:t>MMP-3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z w:val="24"/>
          <w:szCs w:val="24"/>
        </w:rPr>
        <w:t xml:space="preserve">mRNA expression was detected in MMP-3 silenced THP-1-Mφs at 48 </w:t>
      </w:r>
      <w:proofErr w:type="spellStart"/>
      <w:r w:rsidRPr="00895781">
        <w:rPr>
          <w:rFonts w:ascii="Times New Roman" w:hAnsi="Times New Roman" w:cs="Times New Roman"/>
          <w:sz w:val="24"/>
          <w:szCs w:val="24"/>
        </w:rPr>
        <w:t>h.p.i</w:t>
      </w:r>
      <w:proofErr w:type="spellEnd"/>
      <w:r w:rsidRPr="00895781">
        <w:rPr>
          <w:rFonts w:ascii="Times New Roman" w:hAnsi="Times New Roman" w:cs="Times New Roman"/>
          <w:sz w:val="24"/>
          <w:szCs w:val="24"/>
        </w:rPr>
        <w:t xml:space="preserve">. by </w:t>
      </w:r>
      <w:proofErr w:type="spellStart"/>
      <w:r w:rsidRPr="00895781">
        <w:rPr>
          <w:rFonts w:ascii="Times New Roman" w:hAnsi="Times New Roman" w:cs="Times New Roman"/>
          <w:sz w:val="24"/>
          <w:szCs w:val="24"/>
        </w:rPr>
        <w:t>qRT</w:t>
      </w:r>
      <w:proofErr w:type="spellEnd"/>
      <w:r w:rsidRPr="00895781">
        <w:rPr>
          <w:rFonts w:ascii="Times New Roman" w:hAnsi="Times New Roman" w:cs="Times New Roman"/>
          <w:sz w:val="24"/>
          <w:szCs w:val="24"/>
        </w:rPr>
        <w:t>-PCR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 xml:space="preserve"> assay</w:t>
      </w:r>
      <w:r w:rsidRPr="00895781">
        <w:rPr>
          <w:rFonts w:ascii="Times New Roman" w:hAnsi="Times New Roman" w:cs="Times New Roman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(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n = 3 independent experiments with each </w:t>
      </w:r>
      <w:r w:rsidR="00254C77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2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replicates)</w:t>
      </w:r>
      <w:r w:rsidRPr="00895781">
        <w:rPr>
          <w:rFonts w:ascii="Times New Roman" w:hAnsi="Times New Roman" w:cs="Times New Roman"/>
          <w:sz w:val="24"/>
          <w:szCs w:val="24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(E)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hAnsi="Times New Roman" w:cs="Times New Roman"/>
          <w:sz w:val="24"/>
          <w:szCs w:val="24"/>
        </w:rPr>
        <w:t>CFU assay was applied to detect intracellular Mtb load in MMP-3 silenc</w:t>
      </w:r>
      <w:r w:rsidR="00254C77" w:rsidRPr="00895781">
        <w:rPr>
          <w:rFonts w:ascii="Times New Roman" w:hAnsi="Times New Roman" w:cs="Times New Roman" w:hint="eastAsia"/>
          <w:sz w:val="24"/>
          <w:szCs w:val="24"/>
        </w:rPr>
        <w:t>ed</w:t>
      </w:r>
      <w:r w:rsidRPr="00895781">
        <w:rPr>
          <w:rFonts w:ascii="Times New Roman" w:hAnsi="Times New Roman" w:cs="Times New Roman"/>
          <w:sz w:val="24"/>
          <w:szCs w:val="24"/>
        </w:rPr>
        <w:t xml:space="preserve"> THP-1-Mφs at 48 </w:t>
      </w:r>
      <w:proofErr w:type="spellStart"/>
      <w:r w:rsidRPr="00895781">
        <w:rPr>
          <w:rFonts w:ascii="Times New Roman" w:hAnsi="Times New Roman" w:cs="Times New Roman"/>
          <w:sz w:val="24"/>
          <w:szCs w:val="24"/>
        </w:rPr>
        <w:t>h.p.i</w:t>
      </w:r>
      <w:proofErr w:type="spellEnd"/>
      <w:r w:rsidRPr="00895781">
        <w:rPr>
          <w:rFonts w:ascii="Times New Roman" w:hAnsi="Times New Roman" w:cs="Times New Roman"/>
          <w:sz w:val="24"/>
          <w:szCs w:val="24"/>
        </w:rPr>
        <w:t xml:space="preserve">. 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(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means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±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</w:rPr>
        <w:t>SD</w:t>
      </w:r>
      <w:r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n = 3 independent experiments with each 4 replicates)</w:t>
      </w:r>
      <w:r w:rsidRPr="00895781">
        <w:rPr>
          <w:rFonts w:ascii="Times New Roman" w:hAnsi="Times New Roman" w:cs="Times New Roman"/>
          <w:sz w:val="24"/>
          <w:szCs w:val="24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*p ≤ 0.05.</w:t>
      </w:r>
      <w:r w:rsidR="00EB1AFE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 </w:t>
      </w:r>
      <w:r w:rsidR="00EB1AFE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Ns, not significant.</w:t>
      </w:r>
    </w:p>
    <w:p w14:paraId="1FF45F31" w14:textId="77777777" w:rsidR="000710FD" w:rsidRPr="00895781" w:rsidRDefault="000710FD" w:rsidP="00EC3240">
      <w:pPr>
        <w:widowControl/>
        <w:spacing w:line="360" w:lineRule="auto"/>
        <w:jc w:val="left"/>
        <w:rPr>
          <w:rFonts w:ascii="Times New Roman" w:hAnsi="Times New Roman" w:cs="Times New Roman"/>
          <w:spacing w:val="3"/>
          <w:kern w:val="0"/>
          <w:sz w:val="24"/>
          <w:szCs w:val="24"/>
        </w:rPr>
      </w:pPr>
    </w:p>
    <w:p w14:paraId="2027A093" w14:textId="60A0F55C" w:rsidR="000710FD" w:rsidRPr="00895781" w:rsidRDefault="000710FD" w:rsidP="00EC3240">
      <w:pPr>
        <w:autoSpaceDE w:val="0"/>
        <w:autoSpaceDN w:val="0"/>
        <w:spacing w:before="115" w:line="360" w:lineRule="auto"/>
        <w:jc w:val="center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hAnsi="Times New Roman" w:cs="Times New Roman"/>
          <w:noProof/>
          <w:spacing w:val="3"/>
          <w:kern w:val="0"/>
          <w:sz w:val="24"/>
          <w:szCs w:val="24"/>
        </w:rPr>
        <w:lastRenderedPageBreak/>
        <w:drawing>
          <wp:inline distT="0" distB="0" distL="0" distR="0" wp14:anchorId="254C97DC" wp14:editId="2F1F05C0">
            <wp:extent cx="4140679" cy="6595643"/>
            <wp:effectExtent l="0" t="0" r="0" b="0"/>
            <wp:docPr id="3" name="图片 3" descr="C:\Users\Lenovo\Desktop\S3 PKC亚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3 PKC亚型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64" cy="66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8939" w14:textId="28BC6FB6" w:rsidR="002B66AC" w:rsidRPr="00895781" w:rsidRDefault="000710FD" w:rsidP="00EC3240">
      <w:pPr>
        <w:autoSpaceDE w:val="0"/>
        <w:autoSpaceDN w:val="0"/>
        <w:spacing w:before="115" w:line="360" w:lineRule="auto"/>
        <w:rPr>
          <w:rFonts w:ascii="Times New Roman" w:hAnsi="Times New Roman" w:cs="Times New Roman"/>
          <w:spacing w:val="3"/>
          <w:kern w:val="0"/>
          <w:sz w:val="24"/>
          <w:szCs w:val="24"/>
        </w:rPr>
      </w:pP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Supplemental Fig</w:t>
      </w:r>
      <w:r w:rsidRPr="00895781">
        <w:rPr>
          <w:rFonts w:ascii="Times New Roman" w:hAnsi="Times New Roman" w:cs="Times New Roman"/>
          <w:b/>
          <w:spacing w:val="3"/>
          <w:kern w:val="0"/>
          <w:sz w:val="24"/>
          <w:szCs w:val="24"/>
        </w:rPr>
        <w:t>ure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 xml:space="preserve"> </w:t>
      </w:r>
      <w:r w:rsidR="00876DBF" w:rsidRPr="00895781">
        <w:rPr>
          <w:rFonts w:ascii="Times New Roman" w:hAnsi="Times New Roman" w:cs="Times New Roman" w:hint="eastAsia"/>
          <w:b/>
          <w:spacing w:val="3"/>
          <w:kern w:val="0"/>
          <w:sz w:val="24"/>
          <w:szCs w:val="24"/>
        </w:rPr>
        <w:t>4</w:t>
      </w:r>
      <w:r w:rsidRPr="00895781">
        <w:rPr>
          <w:rFonts w:ascii="Times New Roman" w:eastAsia="Times New Roman" w:hAnsi="Times New Roman" w:cs="Times New Roman"/>
          <w:b/>
          <w:spacing w:val="3"/>
          <w:kern w:val="0"/>
          <w:sz w:val="24"/>
          <w:szCs w:val="24"/>
          <w:lang w:eastAsia="en-US"/>
        </w:rPr>
        <w:t>.</w:t>
      </w:r>
      <w:r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="00BF37A1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MMP-1/9 expression was detected in </w:t>
      </w:r>
      <w:r w:rsidR="00BF37A1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THP-1-Mφs</w:t>
      </w:r>
      <w:r w:rsidR="00BF37A1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with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BF37A1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PKC-α, PKC-β, PKC-γ</w:t>
      </w:r>
      <w:r w:rsidR="00BF37A1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 </w:t>
      </w:r>
      <w:r w:rsidR="00BF37A1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PKC-ε</w:t>
      </w:r>
      <w:r w:rsidR="00BF37A1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silencing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.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THP-1-Mφs transfected with 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three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si-RNA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s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targeting PKC-α, PKC-β, PKC-γ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PKC-ε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with Mtb infection for 48 h.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PKC-α, PKC-β, PKC-γ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,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PKC-ε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and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MMP-1/9 </w:t>
      </w:r>
      <w:r w:rsidR="006D5CB9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mRNA</w:t>
      </w:r>
      <w:r w:rsidR="006D5CB9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 xml:space="preserve"> </w:t>
      </w:r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expression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6D5CB9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was</w:t>
      </w:r>
      <w:r w:rsidR="004413B5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detected by </w:t>
      </w:r>
      <w:proofErr w:type="spellStart"/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qRT</w:t>
      </w:r>
      <w:proofErr w:type="spellEnd"/>
      <w:r w:rsidR="004413B5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-PCR</w:t>
      </w:r>
      <w:r w:rsidR="000329C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. GAPDH served as reference gene </w:t>
      </w:r>
      <w:r w:rsidR="00C673B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(</w:t>
      </w:r>
      <w:r w:rsidR="00C673B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means</w:t>
      </w:r>
      <w:r w:rsidR="00C673B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C673B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±</w:t>
      </w:r>
      <w:r w:rsidR="00C673B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</w:t>
      </w:r>
      <w:r w:rsidR="00C673B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SD</w:t>
      </w:r>
      <w:r w:rsidR="00C673B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, n = 3</w:t>
      </w:r>
      <w:r w:rsidR="00E81134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independent experiments with each 4 replicates</w:t>
      </w:r>
      <w:r w:rsidR="00C673B8" w:rsidRPr="00895781">
        <w:rPr>
          <w:rFonts w:ascii="Times New Roman" w:hAnsi="Times New Roman" w:cs="Times New Roman"/>
          <w:spacing w:val="3"/>
          <w:kern w:val="0"/>
          <w:sz w:val="24"/>
          <w:szCs w:val="24"/>
        </w:rPr>
        <w:t>)</w:t>
      </w:r>
      <w:r w:rsidR="00C673B8" w:rsidRPr="00895781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en-US"/>
        </w:rPr>
        <w:t>. *p≤0.05</w:t>
      </w:r>
      <w:r w:rsidR="00421A59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 xml:space="preserve">. </w:t>
      </w:r>
      <w:r w:rsidR="00EB1AFE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N</w:t>
      </w:r>
      <w:r w:rsidR="00421A59" w:rsidRPr="00895781">
        <w:rPr>
          <w:rFonts w:ascii="Times New Roman" w:hAnsi="Times New Roman" w:cs="Times New Roman" w:hint="eastAsia"/>
          <w:spacing w:val="3"/>
          <w:kern w:val="0"/>
          <w:sz w:val="24"/>
          <w:szCs w:val="24"/>
        </w:rPr>
        <w:t>s, not significant.</w:t>
      </w:r>
      <w:r w:rsidR="002B66AC" w:rsidRPr="0089578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C027D81" w14:textId="4E48D8C6" w:rsidR="00A11072" w:rsidRPr="00895781" w:rsidRDefault="002246D7" w:rsidP="00EC3240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895781">
        <w:rPr>
          <w:rFonts w:ascii="Times New Roman" w:eastAsia="SimSun" w:hAnsi="Times New Roman" w:cs="Times New Roman" w:hint="eastAsia"/>
          <w:b/>
          <w:sz w:val="24"/>
          <w:szCs w:val="24"/>
        </w:rPr>
        <w:lastRenderedPageBreak/>
        <w:t xml:space="preserve">Supplemental </w:t>
      </w:r>
      <w:r w:rsidRPr="00895781">
        <w:rPr>
          <w:rFonts w:ascii="Times New Roman" w:eastAsia="SimSun" w:hAnsi="Times New Roman" w:cs="Times New Roman"/>
          <w:b/>
          <w:sz w:val="24"/>
          <w:szCs w:val="24"/>
        </w:rPr>
        <w:t xml:space="preserve">Table </w:t>
      </w:r>
      <w:r w:rsidR="00453087" w:rsidRPr="00895781">
        <w:rPr>
          <w:rFonts w:ascii="Times New Roman" w:eastAsia="SimSun" w:hAnsi="Times New Roman" w:cs="Times New Roman" w:hint="eastAsia"/>
          <w:b/>
          <w:sz w:val="24"/>
          <w:szCs w:val="24"/>
        </w:rPr>
        <w:t>1</w:t>
      </w:r>
      <w:r w:rsidR="00A11072" w:rsidRPr="00895781">
        <w:rPr>
          <w:rFonts w:ascii="Times New Roman" w:eastAsia="SimSun" w:hAnsi="Times New Roman" w:cs="Times New Roman"/>
          <w:b/>
          <w:sz w:val="24"/>
          <w:szCs w:val="24"/>
        </w:rPr>
        <w:t xml:space="preserve">. </w:t>
      </w:r>
      <w:r w:rsidR="00A11072" w:rsidRPr="00895781">
        <w:rPr>
          <w:rFonts w:ascii="Times New Roman" w:eastAsia="SimSun" w:hAnsi="Times New Roman" w:cs="Times New Roman"/>
          <w:sz w:val="24"/>
          <w:szCs w:val="24"/>
        </w:rPr>
        <w:t>List of antibodies.</w:t>
      </w: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3"/>
        <w:gridCol w:w="1701"/>
        <w:gridCol w:w="1417"/>
        <w:gridCol w:w="2984"/>
      </w:tblGrid>
      <w:tr w:rsidR="00895781" w:rsidRPr="00895781" w14:paraId="5B005CBB" w14:textId="77777777" w:rsidTr="00F8623E">
        <w:trPr>
          <w:trHeight w:val="503"/>
          <w:jc w:val="center"/>
        </w:trPr>
        <w:tc>
          <w:tcPr>
            <w:tcW w:w="4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5BEAB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Antibodies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062E3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Application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9E8438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Dosage</w:t>
            </w: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32571" w14:textId="0C1E043D" w:rsidR="00A11072" w:rsidRPr="00895781" w:rsidRDefault="002B66A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S</w:t>
            </w:r>
            <w:r w:rsidR="00A11072" w:rsidRPr="00895781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</w:rPr>
              <w:t>ource</w:t>
            </w:r>
          </w:p>
        </w:tc>
      </w:tr>
      <w:tr w:rsidR="00895781" w:rsidRPr="00895781" w14:paraId="05CC8495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2555D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C1AC0C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F22B57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5806D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ZSGB-BIO 17AF0412</w:t>
            </w:r>
          </w:p>
        </w:tc>
      </w:tr>
      <w:tr w:rsidR="00895781" w:rsidRPr="00895781" w14:paraId="76532134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1206F756" w14:textId="19BF9A4D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GSK-3α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4B625A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08F4CE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0DA46213" w14:textId="45376638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="008E04D0"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4D0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4337T</w:t>
            </w:r>
          </w:p>
        </w:tc>
      </w:tr>
      <w:tr w:rsidR="00895781" w:rsidRPr="00895781" w14:paraId="1D794A3A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6E2DD1D5" w14:textId="2CD0E74F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GSK-3β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D7C1A7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62D0573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6836E843" w14:textId="7C476569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="008E04D0"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4D0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12456</w:t>
            </w:r>
          </w:p>
        </w:tc>
      </w:tr>
      <w:tr w:rsidR="00895781" w:rsidRPr="00895781" w14:paraId="406E7113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51215E86" w14:textId="4F638497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Phospho-GSK-3β</w:t>
            </w:r>
            <w:r w:rsidR="00F409D4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(Ser9)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8341127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82A9CF" w14:textId="526827BC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FB93D38" w14:textId="39C8E877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Novus nbp2-67444</w:t>
            </w:r>
          </w:p>
        </w:tc>
      </w:tr>
      <w:tr w:rsidR="00895781" w:rsidRPr="00895781" w14:paraId="7D047F2A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67F4B6AC" w14:textId="37E27776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Phospho-GSK-3α</w:t>
            </w:r>
            <w:r w:rsidR="00F409D4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(Ser21)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10DD58" w14:textId="1BCDE766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C085248" w14:textId="12DE3E54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</w:t>
            </w:r>
            <w:r w:rsidR="008E04D0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764981C6" w14:textId="0CB265B0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R&amp;D Systems AF4125</w:t>
            </w:r>
          </w:p>
        </w:tc>
      </w:tr>
      <w:tr w:rsidR="00895781" w:rsidRPr="00895781" w14:paraId="39CD1DDE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308F6060" w14:textId="060DC535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Phospho-GSK-3α/β</w:t>
            </w:r>
            <w:r w:rsidR="00F409D4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(Ty</w:t>
            </w:r>
            <w:r w:rsidR="00D34BE8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21</w:t>
            </w:r>
            <w:r w:rsidR="00D34BE8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6, Tyr279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710EEE" w14:textId="42EE7189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75681F3" w14:textId="52A51F1C" w:rsidR="00A11072" w:rsidRPr="00895781" w:rsidRDefault="008E04D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6CC417AC" w14:textId="4653B5D9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Novus SY26-05</w:t>
            </w:r>
          </w:p>
        </w:tc>
      </w:tr>
      <w:tr w:rsidR="00895781" w:rsidRPr="00895781" w14:paraId="2E4210B7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0CFF9535" w14:textId="57CFE639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40BD7A3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55C69B3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54FB792" w14:textId="5E5EBD85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="00D34BE8"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BE8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3893S</w:t>
            </w:r>
          </w:p>
        </w:tc>
      </w:tr>
      <w:tr w:rsidR="00895781" w:rsidRPr="00895781" w14:paraId="4A0570B6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37880A8E" w14:textId="7122262F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Phospho-GS</w:t>
            </w:r>
            <w:r w:rsidR="00F409D4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(Ser641)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909CDC3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827AC6D" w14:textId="77777777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750E8B5D" w14:textId="00FAF3E5" w:rsidR="00A11072" w:rsidRPr="00895781" w:rsidRDefault="00A11072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="00D34BE8"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BE8"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3891</w:t>
            </w:r>
          </w:p>
        </w:tc>
      </w:tr>
      <w:tr w:rsidR="00895781" w:rsidRPr="00895781" w14:paraId="1D4D32D1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4DC1CEC2" w14:textId="1AB40E71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MMP-1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F25BDBF" w14:textId="13C48A39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ED16FE" w14:textId="268630DF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7397B023" w14:textId="0F633702" w:rsidR="00A11072" w:rsidRPr="00895781" w:rsidRDefault="00D34BE8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54376</w:t>
            </w:r>
          </w:p>
        </w:tc>
      </w:tr>
      <w:tr w:rsidR="00895781" w:rsidRPr="00895781" w14:paraId="53719924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0DAC9FDB" w14:textId="3A82CE20" w:rsidR="00B57587" w:rsidRPr="00895781" w:rsidRDefault="00B57587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MMP-2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27D4710" w14:textId="78FCB876" w:rsidR="00B57587" w:rsidRPr="00895781" w:rsidRDefault="00B57587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B1BF4A0" w14:textId="11F394C1" w:rsidR="00B57587" w:rsidRPr="00895781" w:rsidRDefault="00B57587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4A84605C" w14:textId="512A82A5" w:rsidR="00B57587" w:rsidRPr="00895781" w:rsidRDefault="00B57587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CST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#40994</w:t>
            </w:r>
          </w:p>
        </w:tc>
      </w:tr>
      <w:tr w:rsidR="00895781" w:rsidRPr="00895781" w14:paraId="76656710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35A33865" w14:textId="66F4A394" w:rsidR="003D7F0C" w:rsidRPr="00895781" w:rsidRDefault="003D7F0C" w:rsidP="003D7F0C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MMP-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1B74492" w14:textId="7230632D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CE729F" w14:textId="4559B57A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11038F1" w14:textId="73DA2220" w:rsidR="003D7F0C" w:rsidRPr="00895781" w:rsidRDefault="003D7F0C" w:rsidP="003D7F0C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14351</w:t>
            </w:r>
          </w:p>
        </w:tc>
      </w:tr>
      <w:tr w:rsidR="00895781" w:rsidRPr="00895781" w14:paraId="13ADB6CF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6996D555" w14:textId="1F30AB12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MMP-9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A83110B" w14:textId="291F83AB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31B3CD" w14:textId="390AFE74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ACBB364" w14:textId="75D07EFB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13667S</w:t>
            </w:r>
          </w:p>
        </w:tc>
      </w:tr>
      <w:tr w:rsidR="00895781" w:rsidRPr="00895781" w14:paraId="1E3F1B80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2B2FD822" w14:textId="1A97999B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LC3 A/B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5836BFD" w14:textId="42D1EEA1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DD2A85E" w14:textId="7853CD86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59207BA" w14:textId="76953F45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 12741</w:t>
            </w:r>
          </w:p>
        </w:tc>
      </w:tr>
      <w:tr w:rsidR="00895781" w:rsidRPr="00895781" w14:paraId="55C31894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1A03CDDB" w14:textId="3F1BD7C9" w:rsidR="009171EF" w:rsidRPr="00895781" w:rsidRDefault="00747A2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SQSTM1/p62 (D1Q5S)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EFD0382" w14:textId="7BDACC3C" w:rsidR="009171EF" w:rsidRPr="00895781" w:rsidRDefault="00747A2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B7C4780" w14:textId="22566EC3" w:rsidR="009171EF" w:rsidRPr="00895781" w:rsidRDefault="00747A20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9CFD8F6" w14:textId="07C830A4" w:rsidR="009171EF" w:rsidRPr="00895781" w:rsidRDefault="00747A20" w:rsidP="00747A2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CST # 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39749S</w:t>
            </w:r>
          </w:p>
        </w:tc>
      </w:tr>
      <w:tr w:rsidR="00895781" w:rsidRPr="00895781" w14:paraId="00B51D31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2F26A5A5" w14:textId="798546EF" w:rsidR="003D7F0C" w:rsidRPr="00895781" w:rsidRDefault="003D7F0C" w:rsidP="00EC3240">
            <w:pPr>
              <w:spacing w:line="360" w:lineRule="auto"/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Phospho-p44/42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MAPK (E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RK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1/2)</w:t>
            </w:r>
          </w:p>
          <w:p w14:paraId="760EC86D" w14:textId="78AD84C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(Thr202/Tyr204)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02BF004" w14:textId="2A51760E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0A38B05" w14:textId="0FF701C3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D18EFD2" w14:textId="56A93339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 4370S</w:t>
            </w:r>
          </w:p>
        </w:tc>
      </w:tr>
      <w:tr w:rsidR="00895781" w:rsidRPr="00895781" w14:paraId="177F25BF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3F2D825E" w14:textId="737B7B26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p44/42 MAPK (E</w:t>
            </w: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RK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1/2)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FEF3860" w14:textId="2308D651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7529338" w14:textId="55E14856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5E684BE" w14:textId="341F06F9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 4695S</w:t>
            </w:r>
          </w:p>
        </w:tc>
      </w:tr>
      <w:tr w:rsidR="00895781" w:rsidRPr="00895781" w14:paraId="4BD1BF8F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03D7D71F" w14:textId="271D0718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Goat anti-Mouse IgG (H+L) Secondary Antibody, HRP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6485B9" w14:textId="3BD54174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D6ACC4B" w14:textId="5A23C076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1:3000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CE156F4" w14:textId="69BC885A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Thermo 31430</w:t>
            </w:r>
          </w:p>
        </w:tc>
      </w:tr>
      <w:tr w:rsidR="00895781" w:rsidRPr="00895781" w14:paraId="5FD1C20F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48AEA086" w14:textId="0E8B69E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Goat anti-Rabbit IgG (H+L) Secondary Antibody, HRP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510AC5" w14:textId="3343BBB9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6171C75" w14:textId="44EAA752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1:3000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FAB75C5" w14:textId="20686F04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Thermo 31460</w:t>
            </w:r>
          </w:p>
        </w:tc>
      </w:tr>
      <w:tr w:rsidR="00895781" w:rsidRPr="00895781" w14:paraId="185D3C2E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0D0E9BD5" w14:textId="28A3C6BC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PKC-δ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47D00D1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A94FB83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081A329" w14:textId="6E4BDF8B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 2058S</w:t>
            </w:r>
          </w:p>
        </w:tc>
      </w:tr>
      <w:tr w:rsidR="00895781" w:rsidRPr="00895781" w14:paraId="07D44A54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41872413" w14:textId="403A98DD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PKC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7FBFC5" w14:textId="25C4552C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ECE4B9" w14:textId="40CA2D09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60F664C" w14:textId="3DA07C75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SAB #41347</w:t>
            </w:r>
          </w:p>
        </w:tc>
      </w:tr>
      <w:tr w:rsidR="00895781" w:rsidRPr="00895781" w14:paraId="733F3E01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4BDA73D9" w14:textId="477A16A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Phospho-mTOR (Ser2481)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69B1C15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9119B5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74942AEA" w14:textId="7A527D71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 2974S</w:t>
            </w:r>
          </w:p>
        </w:tc>
      </w:tr>
      <w:tr w:rsidR="00895781" w:rsidRPr="00895781" w14:paraId="4F0BFFAD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14:paraId="5C3A94E3" w14:textId="4C4CE1D1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E6EB14A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WB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7944225" w14:textId="77777777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DBA4C3F" w14:textId="247438FF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CST #</w:t>
            </w:r>
            <w:r w:rsidRPr="0089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2972S</w:t>
            </w:r>
          </w:p>
        </w:tc>
      </w:tr>
      <w:tr w:rsidR="00895781" w:rsidRPr="00895781" w14:paraId="02422F0C" w14:textId="77777777" w:rsidTr="00F8623E">
        <w:trPr>
          <w:trHeight w:val="138"/>
          <w:jc w:val="center"/>
        </w:trPr>
        <w:tc>
          <w:tcPr>
            <w:tcW w:w="414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1A5C742E" w14:textId="664AB354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MMP-9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7E1C480" w14:textId="70505B63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B3C60C1" w14:textId="7A80E3A6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1:500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658A86D" w14:textId="0C288685" w:rsidR="003D7F0C" w:rsidRPr="00895781" w:rsidRDefault="003D7F0C" w:rsidP="00EC3240">
            <w:pPr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95781">
              <w:rPr>
                <w:rFonts w:ascii="Times New Roman" w:eastAsia="SimSun" w:hAnsi="Times New Roman" w:cs="Times New Roman"/>
                <w:sz w:val="24"/>
                <w:szCs w:val="24"/>
              </w:rPr>
              <w:t>Abcam ab38898</w:t>
            </w:r>
          </w:p>
        </w:tc>
      </w:tr>
    </w:tbl>
    <w:p w14:paraId="7CAA1248" w14:textId="189BCA69" w:rsidR="00A11072" w:rsidRPr="00895781" w:rsidRDefault="00A11072" w:rsidP="00EC3240">
      <w:pPr>
        <w:spacing w:line="360" w:lineRule="auto"/>
        <w:ind w:leftChars="67" w:left="141"/>
        <w:rPr>
          <w:rFonts w:ascii="Times New Roman" w:eastAsia="SimSun" w:hAnsi="Times New Roman" w:cs="Times New Roman"/>
          <w:sz w:val="24"/>
          <w:szCs w:val="24"/>
          <w:lang w:val="de-DE"/>
        </w:rPr>
      </w:pPr>
      <w:r w:rsidRPr="00895781">
        <w:rPr>
          <w:rFonts w:ascii="Times New Roman" w:eastAsia="SimSun" w:hAnsi="Times New Roman" w:cs="Times New Roman"/>
          <w:sz w:val="24"/>
          <w:szCs w:val="24"/>
          <w:lang w:val="de-DE"/>
        </w:rPr>
        <w:t>WB, Western Blot</w:t>
      </w:r>
      <w:r w:rsidR="003E6952" w:rsidRPr="00895781">
        <w:rPr>
          <w:rFonts w:ascii="Times New Roman" w:eastAsia="SimSun" w:hAnsi="Times New Roman" w:cs="Times New Roman" w:hint="eastAsia"/>
          <w:sz w:val="24"/>
          <w:szCs w:val="24"/>
          <w:lang w:val="de-DE"/>
        </w:rPr>
        <w:t>;</w:t>
      </w:r>
      <w:r w:rsidRPr="00895781">
        <w:rPr>
          <w:rFonts w:ascii="Times New Roman" w:eastAsia="SimSun" w:hAnsi="Times New Roman" w:cs="Times New Roman"/>
          <w:sz w:val="24"/>
          <w:szCs w:val="24"/>
          <w:lang w:val="de-DE"/>
        </w:rPr>
        <w:t xml:space="preserve"> IHC, </w:t>
      </w:r>
      <w:proofErr w:type="spellStart"/>
      <w:r w:rsidRPr="00895781">
        <w:rPr>
          <w:rFonts w:ascii="Times New Roman" w:eastAsia="SimSun" w:hAnsi="Times New Roman" w:cs="Times New Roman"/>
          <w:sz w:val="24"/>
          <w:szCs w:val="24"/>
          <w:lang w:val="de-DE"/>
        </w:rPr>
        <w:t>Immunohistochemistry</w:t>
      </w:r>
      <w:proofErr w:type="spellEnd"/>
      <w:r w:rsidR="00D22BC4" w:rsidRPr="00895781">
        <w:rPr>
          <w:rFonts w:ascii="Times New Roman" w:eastAsia="SimSun" w:hAnsi="Times New Roman" w:cs="Times New Roman"/>
          <w:sz w:val="24"/>
          <w:szCs w:val="24"/>
          <w:lang w:val="de-DE"/>
        </w:rPr>
        <w:t>.</w:t>
      </w:r>
    </w:p>
    <w:sectPr w:rsidR="00A11072" w:rsidRPr="00895781" w:rsidSect="0089578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C717A" w14:textId="77777777" w:rsidR="00B43386" w:rsidRDefault="00B43386" w:rsidP="00273913">
      <w:r>
        <w:separator/>
      </w:r>
    </w:p>
  </w:endnote>
  <w:endnote w:type="continuationSeparator" w:id="0">
    <w:p w14:paraId="7FD1E206" w14:textId="77777777" w:rsidR="00B43386" w:rsidRDefault="00B43386" w:rsidP="0027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CenturySchlbk-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7E375" w14:textId="77777777" w:rsidR="00B43386" w:rsidRDefault="00B43386" w:rsidP="00273913">
      <w:r>
        <w:separator/>
      </w:r>
    </w:p>
  </w:footnote>
  <w:footnote w:type="continuationSeparator" w:id="0">
    <w:p w14:paraId="57F5B376" w14:textId="77777777" w:rsidR="00B43386" w:rsidRDefault="00B43386" w:rsidP="002739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372"/>
    <w:rsid w:val="00000C2B"/>
    <w:rsid w:val="000114DA"/>
    <w:rsid w:val="000240FA"/>
    <w:rsid w:val="000329C4"/>
    <w:rsid w:val="00042BC4"/>
    <w:rsid w:val="000434F4"/>
    <w:rsid w:val="000465F2"/>
    <w:rsid w:val="000664D7"/>
    <w:rsid w:val="000710FD"/>
    <w:rsid w:val="00087227"/>
    <w:rsid w:val="00091EC5"/>
    <w:rsid w:val="00092060"/>
    <w:rsid w:val="000A4301"/>
    <w:rsid w:val="000B7918"/>
    <w:rsid w:val="000C22CF"/>
    <w:rsid w:val="000F6250"/>
    <w:rsid w:val="0012117D"/>
    <w:rsid w:val="00121AC3"/>
    <w:rsid w:val="0012411B"/>
    <w:rsid w:val="00136FDB"/>
    <w:rsid w:val="00142008"/>
    <w:rsid w:val="001660E1"/>
    <w:rsid w:val="00171C2B"/>
    <w:rsid w:val="00176BCF"/>
    <w:rsid w:val="001A0E8B"/>
    <w:rsid w:val="001D42D5"/>
    <w:rsid w:val="001F549D"/>
    <w:rsid w:val="002066A2"/>
    <w:rsid w:val="00212E44"/>
    <w:rsid w:val="00220C5F"/>
    <w:rsid w:val="002246D7"/>
    <w:rsid w:val="00226DDD"/>
    <w:rsid w:val="00237613"/>
    <w:rsid w:val="002418EA"/>
    <w:rsid w:val="00254C77"/>
    <w:rsid w:val="002616BD"/>
    <w:rsid w:val="00273913"/>
    <w:rsid w:val="002A7078"/>
    <w:rsid w:val="002B66AC"/>
    <w:rsid w:val="002C60AC"/>
    <w:rsid w:val="002F2428"/>
    <w:rsid w:val="002F32C1"/>
    <w:rsid w:val="002F5FE9"/>
    <w:rsid w:val="002F7534"/>
    <w:rsid w:val="00324034"/>
    <w:rsid w:val="00324893"/>
    <w:rsid w:val="0033705F"/>
    <w:rsid w:val="00342A3B"/>
    <w:rsid w:val="00354869"/>
    <w:rsid w:val="003720D4"/>
    <w:rsid w:val="00372D2E"/>
    <w:rsid w:val="003A0FF8"/>
    <w:rsid w:val="003A58F8"/>
    <w:rsid w:val="003C1372"/>
    <w:rsid w:val="003C69F6"/>
    <w:rsid w:val="003D7F0C"/>
    <w:rsid w:val="003E4BE4"/>
    <w:rsid w:val="003E6952"/>
    <w:rsid w:val="003E7507"/>
    <w:rsid w:val="0040112C"/>
    <w:rsid w:val="00420E24"/>
    <w:rsid w:val="004218C7"/>
    <w:rsid w:val="00421A59"/>
    <w:rsid w:val="00431A64"/>
    <w:rsid w:val="004413B5"/>
    <w:rsid w:val="00453087"/>
    <w:rsid w:val="004721F3"/>
    <w:rsid w:val="00472CFF"/>
    <w:rsid w:val="0047313E"/>
    <w:rsid w:val="00475587"/>
    <w:rsid w:val="00493885"/>
    <w:rsid w:val="004B2C6D"/>
    <w:rsid w:val="004B66BF"/>
    <w:rsid w:val="004C24CF"/>
    <w:rsid w:val="004D75D3"/>
    <w:rsid w:val="004F19DD"/>
    <w:rsid w:val="00500778"/>
    <w:rsid w:val="005031B6"/>
    <w:rsid w:val="0053569D"/>
    <w:rsid w:val="00541869"/>
    <w:rsid w:val="005513E8"/>
    <w:rsid w:val="00553FE5"/>
    <w:rsid w:val="005926CF"/>
    <w:rsid w:val="005C16AB"/>
    <w:rsid w:val="005C3924"/>
    <w:rsid w:val="005C416B"/>
    <w:rsid w:val="006048B6"/>
    <w:rsid w:val="00607020"/>
    <w:rsid w:val="00623073"/>
    <w:rsid w:val="006277F0"/>
    <w:rsid w:val="0064186A"/>
    <w:rsid w:val="00645E1C"/>
    <w:rsid w:val="00650840"/>
    <w:rsid w:val="0067416B"/>
    <w:rsid w:val="00677474"/>
    <w:rsid w:val="00687C61"/>
    <w:rsid w:val="006A36A3"/>
    <w:rsid w:val="006A586E"/>
    <w:rsid w:val="006D16E4"/>
    <w:rsid w:val="006D1CD4"/>
    <w:rsid w:val="006D5CB9"/>
    <w:rsid w:val="006E0244"/>
    <w:rsid w:val="006E2550"/>
    <w:rsid w:val="006E2AFA"/>
    <w:rsid w:val="00704E9E"/>
    <w:rsid w:val="00724710"/>
    <w:rsid w:val="00743273"/>
    <w:rsid w:val="007436D4"/>
    <w:rsid w:val="00746F94"/>
    <w:rsid w:val="00747A20"/>
    <w:rsid w:val="007539DC"/>
    <w:rsid w:val="00793153"/>
    <w:rsid w:val="007A059E"/>
    <w:rsid w:val="007C2944"/>
    <w:rsid w:val="007C504A"/>
    <w:rsid w:val="007D2AEB"/>
    <w:rsid w:val="007E5DEF"/>
    <w:rsid w:val="00811F14"/>
    <w:rsid w:val="00823FCC"/>
    <w:rsid w:val="0082502E"/>
    <w:rsid w:val="00831D7B"/>
    <w:rsid w:val="00850450"/>
    <w:rsid w:val="00851281"/>
    <w:rsid w:val="0087095A"/>
    <w:rsid w:val="00876DBF"/>
    <w:rsid w:val="0088517E"/>
    <w:rsid w:val="00895781"/>
    <w:rsid w:val="00897D2E"/>
    <w:rsid w:val="008A4EE1"/>
    <w:rsid w:val="008B07A5"/>
    <w:rsid w:val="008B7C1E"/>
    <w:rsid w:val="008B7F58"/>
    <w:rsid w:val="008C0194"/>
    <w:rsid w:val="008D42B8"/>
    <w:rsid w:val="008E04D0"/>
    <w:rsid w:val="008E4198"/>
    <w:rsid w:val="009171EF"/>
    <w:rsid w:val="00917E59"/>
    <w:rsid w:val="00921A2D"/>
    <w:rsid w:val="00925E01"/>
    <w:rsid w:val="00935C16"/>
    <w:rsid w:val="00944A50"/>
    <w:rsid w:val="00950857"/>
    <w:rsid w:val="009623EC"/>
    <w:rsid w:val="00964036"/>
    <w:rsid w:val="009827E7"/>
    <w:rsid w:val="009A0444"/>
    <w:rsid w:val="009A4AA4"/>
    <w:rsid w:val="009B789D"/>
    <w:rsid w:val="009C1CB8"/>
    <w:rsid w:val="009D276A"/>
    <w:rsid w:val="009E48C9"/>
    <w:rsid w:val="00A02CB0"/>
    <w:rsid w:val="00A04152"/>
    <w:rsid w:val="00A11072"/>
    <w:rsid w:val="00A2416D"/>
    <w:rsid w:val="00A467C6"/>
    <w:rsid w:val="00A50683"/>
    <w:rsid w:val="00A64B56"/>
    <w:rsid w:val="00A705F7"/>
    <w:rsid w:val="00AA462C"/>
    <w:rsid w:val="00AA7BF9"/>
    <w:rsid w:val="00AB0586"/>
    <w:rsid w:val="00AB0D47"/>
    <w:rsid w:val="00AB1EFA"/>
    <w:rsid w:val="00AC1420"/>
    <w:rsid w:val="00AC1A5C"/>
    <w:rsid w:val="00AC7BCD"/>
    <w:rsid w:val="00AE1F94"/>
    <w:rsid w:val="00AE7AB7"/>
    <w:rsid w:val="00AF4B94"/>
    <w:rsid w:val="00B03F0F"/>
    <w:rsid w:val="00B052BB"/>
    <w:rsid w:val="00B07E7A"/>
    <w:rsid w:val="00B221AE"/>
    <w:rsid w:val="00B254FF"/>
    <w:rsid w:val="00B30768"/>
    <w:rsid w:val="00B32C5D"/>
    <w:rsid w:val="00B4137D"/>
    <w:rsid w:val="00B43386"/>
    <w:rsid w:val="00B57079"/>
    <w:rsid w:val="00B57587"/>
    <w:rsid w:val="00B61325"/>
    <w:rsid w:val="00B615FD"/>
    <w:rsid w:val="00B636A7"/>
    <w:rsid w:val="00B84A04"/>
    <w:rsid w:val="00B96D50"/>
    <w:rsid w:val="00BA06E2"/>
    <w:rsid w:val="00BB637D"/>
    <w:rsid w:val="00BB654D"/>
    <w:rsid w:val="00BC0804"/>
    <w:rsid w:val="00BC4964"/>
    <w:rsid w:val="00BD2368"/>
    <w:rsid w:val="00BE136E"/>
    <w:rsid w:val="00BE7C39"/>
    <w:rsid w:val="00BF37A1"/>
    <w:rsid w:val="00BF44EF"/>
    <w:rsid w:val="00C4736B"/>
    <w:rsid w:val="00C526B7"/>
    <w:rsid w:val="00C5604F"/>
    <w:rsid w:val="00C673B8"/>
    <w:rsid w:val="00C805F9"/>
    <w:rsid w:val="00C82378"/>
    <w:rsid w:val="00C916AC"/>
    <w:rsid w:val="00C97D8C"/>
    <w:rsid w:val="00CA541B"/>
    <w:rsid w:val="00CE0D43"/>
    <w:rsid w:val="00CE2A4B"/>
    <w:rsid w:val="00CF1055"/>
    <w:rsid w:val="00D0403E"/>
    <w:rsid w:val="00D0445C"/>
    <w:rsid w:val="00D22BC4"/>
    <w:rsid w:val="00D316B1"/>
    <w:rsid w:val="00D34BE8"/>
    <w:rsid w:val="00D54DFF"/>
    <w:rsid w:val="00D5573A"/>
    <w:rsid w:val="00D578D5"/>
    <w:rsid w:val="00D57C8A"/>
    <w:rsid w:val="00D629E6"/>
    <w:rsid w:val="00D634BB"/>
    <w:rsid w:val="00D713B4"/>
    <w:rsid w:val="00D75AE3"/>
    <w:rsid w:val="00D7603D"/>
    <w:rsid w:val="00DB76C4"/>
    <w:rsid w:val="00DC2668"/>
    <w:rsid w:val="00E16C90"/>
    <w:rsid w:val="00E273A0"/>
    <w:rsid w:val="00E34994"/>
    <w:rsid w:val="00E4594F"/>
    <w:rsid w:val="00E5236B"/>
    <w:rsid w:val="00E61070"/>
    <w:rsid w:val="00E66E70"/>
    <w:rsid w:val="00E674F3"/>
    <w:rsid w:val="00E81134"/>
    <w:rsid w:val="00E87215"/>
    <w:rsid w:val="00E8764F"/>
    <w:rsid w:val="00E90975"/>
    <w:rsid w:val="00E964D3"/>
    <w:rsid w:val="00EA1F1F"/>
    <w:rsid w:val="00EB191C"/>
    <w:rsid w:val="00EB1AFE"/>
    <w:rsid w:val="00EC2973"/>
    <w:rsid w:val="00EC3240"/>
    <w:rsid w:val="00EE1252"/>
    <w:rsid w:val="00EE3126"/>
    <w:rsid w:val="00EE70D3"/>
    <w:rsid w:val="00EF553C"/>
    <w:rsid w:val="00F01449"/>
    <w:rsid w:val="00F066B4"/>
    <w:rsid w:val="00F228D9"/>
    <w:rsid w:val="00F409D4"/>
    <w:rsid w:val="00F416CF"/>
    <w:rsid w:val="00F477D6"/>
    <w:rsid w:val="00F8623E"/>
    <w:rsid w:val="00F907D7"/>
    <w:rsid w:val="00F94FB7"/>
    <w:rsid w:val="00FD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6A90B"/>
  <w15:docId w15:val="{4760EF2E-33AF-42E2-BB11-725D82E6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221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569D"/>
    <w:pPr>
      <w:keepNext/>
      <w:spacing w:line="480" w:lineRule="auto"/>
      <w:outlineLvl w:val="1"/>
    </w:pPr>
    <w:rPr>
      <w:i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926C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9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7391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739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73913"/>
    <w:rPr>
      <w:sz w:val="18"/>
      <w:szCs w:val="18"/>
    </w:rPr>
  </w:style>
  <w:style w:type="character" w:customStyle="1" w:styleId="jlqj4b">
    <w:name w:val="jlqj4b"/>
    <w:basedOn w:val="DefaultParagraphFont"/>
    <w:rsid w:val="00BB637D"/>
  </w:style>
  <w:style w:type="character" w:customStyle="1" w:styleId="fontstyle01">
    <w:name w:val="fontstyle01"/>
    <w:basedOn w:val="DefaultParagraphFont"/>
    <w:rsid w:val="00475587"/>
    <w:rPr>
      <w:rFonts w:ascii="NewCenturySchlbk-Bold" w:hAnsi="NewCenturySchlbk-Bold" w:hint="default"/>
      <w:b/>
      <w:bCs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DefaultParagraphFont"/>
    <w:rsid w:val="0047313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47313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53569D"/>
    <w:rPr>
      <w:i/>
      <w:sz w:val="24"/>
      <w:szCs w:val="24"/>
    </w:rPr>
  </w:style>
  <w:style w:type="table" w:styleId="TableGrid">
    <w:name w:val="Table Grid"/>
    <w:basedOn w:val="TableNormal"/>
    <w:uiPriority w:val="39"/>
    <w:rsid w:val="00850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850450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FootnoteText">
    <w:name w:val="footnote text"/>
    <w:basedOn w:val="Normal"/>
    <w:link w:val="FootnoteTextChar"/>
    <w:uiPriority w:val="99"/>
    <w:unhideWhenUsed/>
    <w:rsid w:val="00850450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0450"/>
    <w:rPr>
      <w:rFonts w:cs="Times New Roman"/>
      <w:kern w:val="0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850450"/>
    <w:rPr>
      <w:i/>
      <w:iCs/>
    </w:rPr>
  </w:style>
  <w:style w:type="table" w:styleId="LightShading-Accent1">
    <w:name w:val="Light Shading Accent 1"/>
    <w:basedOn w:val="TableNormal"/>
    <w:uiPriority w:val="60"/>
    <w:rsid w:val="00850450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5926CF"/>
    <w:rPr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221AE"/>
    <w:rPr>
      <w:b/>
      <w:bCs/>
      <w:kern w:val="44"/>
      <w:sz w:val="44"/>
      <w:szCs w:val="44"/>
    </w:rPr>
  </w:style>
  <w:style w:type="table" w:styleId="LightShading">
    <w:name w:val="Light Shading"/>
    <w:basedOn w:val="TableNormal"/>
    <w:uiPriority w:val="60"/>
    <w:rsid w:val="00D557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710F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0FD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46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808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linmiao linmiao</dc:creator>
  <cp:lastModifiedBy>Megan Bond</cp:lastModifiedBy>
  <cp:revision>2</cp:revision>
  <cp:lastPrinted>2021-09-09T01:27:00Z</cp:lastPrinted>
  <dcterms:created xsi:type="dcterms:W3CDTF">2021-12-16T09:41:00Z</dcterms:created>
  <dcterms:modified xsi:type="dcterms:W3CDTF">2021-12-16T09:41:00Z</dcterms:modified>
</cp:coreProperties>
</file>