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9F126A" w14:textId="73A6707F" w:rsidR="000863B9" w:rsidRPr="0035627C" w:rsidRDefault="000863B9" w:rsidP="000863B9">
      <w:pPr>
        <w:spacing w:line="480" w:lineRule="auto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35627C">
        <w:rPr>
          <w:rFonts w:ascii="Times New Roman" w:hAnsi="Times New Roman" w:cs="Times New Roman"/>
          <w:b/>
          <w:color w:val="auto"/>
          <w:sz w:val="28"/>
          <w:szCs w:val="24"/>
        </w:rPr>
        <w:t xml:space="preserve">Apixaban versus Warfarin in Atrial Fibrillation Patients with Chronic Kidney Disease </w:t>
      </w:r>
    </w:p>
    <w:p w14:paraId="30CCE153" w14:textId="77777777" w:rsidR="000863B9" w:rsidRPr="0035627C" w:rsidRDefault="000863B9" w:rsidP="001E18E1">
      <w:pPr>
        <w:pStyle w:val="MDPI71References"/>
        <w:numPr>
          <w:ilvl w:val="0"/>
          <w:numId w:val="0"/>
        </w:numPr>
        <w:spacing w:line="360" w:lineRule="auto"/>
        <w:rPr>
          <w:rFonts w:ascii="Times New Roman" w:hAnsi="Times New Roman"/>
          <w:b/>
          <w:color w:val="auto"/>
          <w:sz w:val="28"/>
        </w:rPr>
      </w:pPr>
    </w:p>
    <w:p w14:paraId="47764251" w14:textId="77777777" w:rsidR="00737D56" w:rsidRPr="0035627C" w:rsidRDefault="00737D56" w:rsidP="001E18E1">
      <w:pPr>
        <w:pStyle w:val="MDPI71References"/>
        <w:numPr>
          <w:ilvl w:val="0"/>
          <w:numId w:val="0"/>
        </w:numPr>
        <w:spacing w:line="360" w:lineRule="auto"/>
        <w:rPr>
          <w:rFonts w:ascii="Times New Roman" w:hAnsi="Times New Roman"/>
          <w:b/>
          <w:color w:val="auto"/>
          <w:sz w:val="28"/>
        </w:rPr>
      </w:pPr>
      <w:r w:rsidRPr="0035627C">
        <w:rPr>
          <w:rFonts w:ascii="Times New Roman" w:hAnsi="Times New Roman"/>
          <w:b/>
          <w:color w:val="auto"/>
          <w:sz w:val="28"/>
        </w:rPr>
        <w:t xml:space="preserve">Supplemental materials </w:t>
      </w:r>
    </w:p>
    <w:p w14:paraId="1EDB001C" w14:textId="77777777" w:rsidR="00737D56" w:rsidRPr="0035627C" w:rsidRDefault="00737D56" w:rsidP="0014716E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auto"/>
          <w:sz w:val="24"/>
        </w:rPr>
      </w:pPr>
      <w:r w:rsidRPr="0035627C">
        <w:rPr>
          <w:rFonts w:ascii="Times New Roman" w:hAnsi="Times New Roman" w:cs="Times New Roman"/>
          <w:color w:val="auto"/>
          <w:sz w:val="24"/>
        </w:rPr>
        <w:t>Supplemental Table 1. Codes for clinical condition and medication used in this study</w:t>
      </w:r>
    </w:p>
    <w:p w14:paraId="529FEE1D" w14:textId="6098DA3D" w:rsidR="00737D56" w:rsidRPr="0035627C" w:rsidRDefault="00737D56" w:rsidP="0014716E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auto"/>
          <w:sz w:val="24"/>
        </w:rPr>
      </w:pPr>
      <w:r w:rsidRPr="0035627C">
        <w:rPr>
          <w:rFonts w:ascii="Times New Roman" w:hAnsi="Times New Roman" w:cs="Times New Roman"/>
          <w:color w:val="auto"/>
          <w:sz w:val="24"/>
        </w:rPr>
        <w:t xml:space="preserve">Supplemental Table 2. Cox </w:t>
      </w:r>
      <w:r w:rsidR="00BB5B52" w:rsidRPr="0035627C">
        <w:rPr>
          <w:rFonts w:ascii="Times New Roman" w:hAnsi="Times New Roman" w:cs="Times New Roman" w:hint="eastAsia"/>
          <w:color w:val="auto"/>
          <w:sz w:val="24"/>
        </w:rPr>
        <w:t xml:space="preserve">proportional </w:t>
      </w:r>
      <w:r w:rsidR="00BB5B52" w:rsidRPr="0035627C">
        <w:rPr>
          <w:rFonts w:ascii="Times New Roman" w:hAnsi="Times New Roman" w:cs="Times New Roman"/>
          <w:color w:val="auto"/>
          <w:sz w:val="24"/>
        </w:rPr>
        <w:t>hazards</w:t>
      </w:r>
      <w:r w:rsidR="00BB5B52" w:rsidRPr="0035627C">
        <w:rPr>
          <w:rFonts w:ascii="Times New Roman" w:hAnsi="Times New Roman" w:cs="Times New Roman" w:hint="eastAsia"/>
          <w:color w:val="auto"/>
          <w:sz w:val="24"/>
        </w:rPr>
        <w:t xml:space="preserve"> </w:t>
      </w:r>
      <w:r w:rsidRPr="0035627C">
        <w:rPr>
          <w:rFonts w:ascii="Times New Roman" w:hAnsi="Times New Roman" w:cs="Times New Roman"/>
          <w:color w:val="auto"/>
          <w:sz w:val="24"/>
        </w:rPr>
        <w:t xml:space="preserve">model for ischemic stroke or systemic embolism </w:t>
      </w:r>
    </w:p>
    <w:p w14:paraId="5C7EB45C" w14:textId="6DF230DB" w:rsidR="00737D56" w:rsidRPr="0035627C" w:rsidRDefault="00737D56" w:rsidP="0014716E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auto"/>
          <w:sz w:val="24"/>
        </w:rPr>
      </w:pPr>
      <w:r w:rsidRPr="0035627C">
        <w:rPr>
          <w:rFonts w:ascii="Times New Roman" w:hAnsi="Times New Roman" w:cs="Times New Roman"/>
          <w:color w:val="auto"/>
          <w:sz w:val="24"/>
        </w:rPr>
        <w:t>Supplemental Table</w:t>
      </w:r>
      <w:r w:rsidRPr="0035627C">
        <w:rPr>
          <w:rFonts w:ascii="Times New Roman" w:hAnsi="Times New Roman" w:cs="Times New Roman"/>
          <w:color w:val="auto"/>
          <w:sz w:val="24"/>
          <w:szCs w:val="24"/>
        </w:rPr>
        <w:t xml:space="preserve"> 3. </w:t>
      </w:r>
      <w:r w:rsidRPr="0035627C">
        <w:rPr>
          <w:rFonts w:ascii="Times New Roman" w:hAnsi="Times New Roman" w:cs="Times New Roman"/>
          <w:color w:val="auto"/>
          <w:sz w:val="24"/>
        </w:rPr>
        <w:t xml:space="preserve">Cox </w:t>
      </w:r>
      <w:r w:rsidR="00BB5B52" w:rsidRPr="0035627C">
        <w:rPr>
          <w:rFonts w:ascii="Times New Roman" w:hAnsi="Times New Roman" w:cs="Times New Roman" w:hint="eastAsia"/>
          <w:color w:val="auto"/>
          <w:sz w:val="24"/>
        </w:rPr>
        <w:t xml:space="preserve">proportional </w:t>
      </w:r>
      <w:r w:rsidR="00BB5B52" w:rsidRPr="0035627C">
        <w:rPr>
          <w:rFonts w:ascii="Times New Roman" w:hAnsi="Times New Roman" w:cs="Times New Roman"/>
          <w:color w:val="auto"/>
          <w:sz w:val="24"/>
        </w:rPr>
        <w:t xml:space="preserve">hazards </w:t>
      </w:r>
      <w:r w:rsidRPr="0035627C">
        <w:rPr>
          <w:rFonts w:ascii="Times New Roman" w:hAnsi="Times New Roman" w:cs="Times New Roman"/>
          <w:color w:val="auto"/>
          <w:sz w:val="24"/>
        </w:rPr>
        <w:t xml:space="preserve">model for major bleeding </w:t>
      </w:r>
    </w:p>
    <w:p w14:paraId="03DA27DC" w14:textId="2FE85EF1" w:rsidR="00737D56" w:rsidRPr="0035627C" w:rsidRDefault="00737D56" w:rsidP="0014716E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5627C">
        <w:rPr>
          <w:rFonts w:ascii="Times New Roman" w:hAnsi="Times New Roman" w:cs="Times New Roman"/>
          <w:color w:val="auto"/>
          <w:sz w:val="24"/>
          <w:szCs w:val="24"/>
        </w:rPr>
        <w:t xml:space="preserve">Supplemental Table 4. </w:t>
      </w:r>
      <w:r w:rsidRPr="0035627C">
        <w:rPr>
          <w:rFonts w:ascii="Times New Roman" w:hAnsi="Times New Roman" w:cs="Times New Roman"/>
          <w:color w:val="auto"/>
          <w:sz w:val="24"/>
        </w:rPr>
        <w:t xml:space="preserve">Cox </w:t>
      </w:r>
      <w:r w:rsidR="00BB5B52" w:rsidRPr="0035627C">
        <w:rPr>
          <w:rFonts w:ascii="Times New Roman" w:hAnsi="Times New Roman" w:cs="Times New Roman" w:hint="eastAsia"/>
          <w:color w:val="auto"/>
          <w:sz w:val="24"/>
        </w:rPr>
        <w:t xml:space="preserve">proportional </w:t>
      </w:r>
      <w:r w:rsidR="00BB5B52" w:rsidRPr="0035627C">
        <w:rPr>
          <w:rFonts w:ascii="Times New Roman" w:hAnsi="Times New Roman" w:cs="Times New Roman"/>
          <w:color w:val="auto"/>
          <w:sz w:val="24"/>
        </w:rPr>
        <w:t xml:space="preserve">hazards </w:t>
      </w:r>
      <w:r w:rsidRPr="0035627C">
        <w:rPr>
          <w:rFonts w:ascii="Times New Roman" w:hAnsi="Times New Roman" w:cs="Times New Roman"/>
          <w:color w:val="auto"/>
          <w:sz w:val="24"/>
        </w:rPr>
        <w:t>model for pneumonia and hip fracture</w:t>
      </w:r>
    </w:p>
    <w:p w14:paraId="6337CEC1" w14:textId="77777777" w:rsidR="00737D56" w:rsidRPr="0035627C" w:rsidRDefault="00737D56" w:rsidP="0014716E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auto"/>
          <w:sz w:val="24"/>
        </w:rPr>
      </w:pPr>
      <w:r w:rsidRPr="0035627C">
        <w:rPr>
          <w:rFonts w:ascii="Times New Roman" w:hAnsi="Times New Roman" w:cs="Times New Roman"/>
          <w:color w:val="auto"/>
          <w:sz w:val="24"/>
        </w:rPr>
        <w:t>Supplemental Table</w:t>
      </w:r>
      <w:r w:rsidRPr="0035627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5627C">
        <w:rPr>
          <w:rFonts w:ascii="Times New Roman" w:hAnsi="Times New Roman" w:cs="Times New Roman"/>
          <w:color w:val="auto"/>
          <w:sz w:val="24"/>
        </w:rPr>
        <w:t>5. Characteristics of apixaban users with standard or reduced initial dose</w:t>
      </w:r>
    </w:p>
    <w:p w14:paraId="0A1D7494" w14:textId="30701DA8" w:rsidR="0014716E" w:rsidRPr="0035627C" w:rsidRDefault="0014716E" w:rsidP="0014716E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auto"/>
          <w:sz w:val="24"/>
        </w:rPr>
      </w:pPr>
      <w:r w:rsidRPr="0035627C">
        <w:rPr>
          <w:rFonts w:ascii="Times New Roman" w:hAnsi="Times New Roman" w:cs="Times New Roman" w:hint="eastAsia"/>
          <w:color w:val="auto"/>
          <w:sz w:val="24"/>
        </w:rPr>
        <w:t xml:space="preserve">Supplemental Figure 1. The mean international normalized ratios in patients treated with warfarin </w:t>
      </w:r>
      <w:r w:rsidRPr="0035627C">
        <w:rPr>
          <w:rFonts w:ascii="Times New Roman" w:hAnsi="Times New Roman" w:cs="Times New Roman"/>
          <w:color w:val="auto"/>
          <w:sz w:val="24"/>
        </w:rPr>
        <w:t>who</w:t>
      </w:r>
      <w:r w:rsidRPr="0035627C">
        <w:rPr>
          <w:rFonts w:ascii="Times New Roman" w:hAnsi="Times New Roman" w:cs="Times New Roman" w:hint="eastAsia"/>
          <w:color w:val="auto"/>
          <w:sz w:val="24"/>
        </w:rPr>
        <w:t xml:space="preserve"> </w:t>
      </w:r>
      <w:r w:rsidRPr="0035627C">
        <w:rPr>
          <w:rFonts w:ascii="Times New Roman" w:hAnsi="Times New Roman" w:cs="Times New Roman"/>
          <w:color w:val="auto"/>
          <w:sz w:val="24"/>
        </w:rPr>
        <w:t>developed</w:t>
      </w:r>
      <w:r w:rsidRPr="0035627C">
        <w:rPr>
          <w:rFonts w:ascii="Times New Roman" w:hAnsi="Times New Roman" w:cs="Times New Roman" w:hint="eastAsia"/>
          <w:color w:val="auto"/>
          <w:sz w:val="24"/>
        </w:rPr>
        <w:t xml:space="preserve"> systemic embolism </w:t>
      </w:r>
      <w:r w:rsidR="00EC4BF0" w:rsidRPr="0035627C">
        <w:rPr>
          <w:rFonts w:ascii="Times New Roman" w:hAnsi="Times New Roman" w:cs="Times New Roman" w:hint="eastAsia"/>
          <w:color w:val="auto"/>
          <w:sz w:val="24"/>
        </w:rPr>
        <w:t>(n=70)</w:t>
      </w:r>
    </w:p>
    <w:p w14:paraId="6F03A5EA" w14:textId="77777777" w:rsidR="00737D56" w:rsidRPr="0035627C" w:rsidRDefault="00737D56" w:rsidP="00737D56">
      <w:pPr>
        <w:spacing w:line="240" w:lineRule="auto"/>
        <w:rPr>
          <w:color w:val="auto"/>
        </w:rPr>
      </w:pPr>
      <w:r w:rsidRPr="0035627C">
        <w:rPr>
          <w:color w:val="auto"/>
        </w:rPr>
        <w:br w:type="page"/>
      </w:r>
    </w:p>
    <w:p w14:paraId="7A01001C" w14:textId="77777777" w:rsidR="00737D56" w:rsidRPr="0035627C" w:rsidRDefault="00737D56" w:rsidP="00737D56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auto"/>
          <w:sz w:val="24"/>
        </w:rPr>
      </w:pPr>
      <w:r w:rsidRPr="0035627C">
        <w:rPr>
          <w:rFonts w:ascii="Times New Roman" w:hAnsi="Times New Roman" w:cs="Times New Roman"/>
          <w:color w:val="auto"/>
          <w:sz w:val="24"/>
        </w:rPr>
        <w:lastRenderedPageBreak/>
        <w:t>Supplemental Table 1. Codes for clinical condition and medication used in this study</w:t>
      </w:r>
    </w:p>
    <w:tbl>
      <w:tblPr>
        <w:tblW w:w="10060" w:type="dxa"/>
        <w:tblInd w:w="3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42"/>
        <w:gridCol w:w="7618"/>
      </w:tblGrid>
      <w:tr w:rsidR="0035627C" w:rsidRPr="0035627C" w14:paraId="6E5EFABC" w14:textId="77777777" w:rsidTr="00587473">
        <w:trPr>
          <w:trHeight w:val="315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E26FD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35627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Condition</w:t>
            </w:r>
          </w:p>
        </w:tc>
        <w:tc>
          <w:tcPr>
            <w:tcW w:w="7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A7249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35627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Coding system /Code</w:t>
            </w:r>
          </w:p>
        </w:tc>
      </w:tr>
      <w:tr w:rsidR="0035627C" w:rsidRPr="0035627C" w14:paraId="70985366" w14:textId="77777777" w:rsidTr="00587473">
        <w:trPr>
          <w:trHeight w:val="630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6028B" w14:textId="7EDA7090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Atrial fibrillation/atrial flutter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7F43" w14:textId="61136313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5627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sym w:font="Symbol" w:char="F0B3"/>
            </w:r>
            <w:r w:rsidRPr="0035627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2 visits in outpatient/emergency department within 365 days and apart </w:t>
            </w:r>
            <w:r w:rsidRPr="0035627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sym w:font="Symbol" w:char="F0B3"/>
            </w:r>
            <w:r w:rsidRPr="0035627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28 days or </w:t>
            </w:r>
            <w:r w:rsidRPr="0035627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sym w:font="Symbol" w:char="F0B3"/>
            </w:r>
            <w:r w:rsidRPr="0035627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1 hospitalization for the disease defined by </w:t>
            </w:r>
            <w:r w:rsidR="00E67BEE" w:rsidRPr="0035627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International Classification of Diseases (</w:t>
            </w:r>
            <w:r w:rsidRPr="0035627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ICD</w:t>
            </w:r>
            <w:r w:rsidR="00E67BEE" w:rsidRPr="0035627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)</w:t>
            </w:r>
            <w:r w:rsidRPr="0035627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-9/10 codes:</w:t>
            </w:r>
          </w:p>
          <w:p w14:paraId="68BE88F0" w14:textId="008F15FA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ICD-9-CM: 427.31, 427.32; ICD10-CM: I48</w:t>
            </w:r>
          </w:p>
        </w:tc>
      </w:tr>
      <w:tr w:rsidR="0035627C" w:rsidRPr="0035627C" w14:paraId="11A1A43C" w14:textId="77777777" w:rsidTr="00587473">
        <w:trPr>
          <w:trHeight w:val="315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465B2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5627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Oral anticoagulant treatment  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E1808" w14:textId="3A05BD21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5627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New user was identified by </w:t>
            </w:r>
            <w:r w:rsidR="00374B11" w:rsidRPr="0035627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Anatomical Therapeutic Chemical Classification system (</w:t>
            </w:r>
            <w:r w:rsidRPr="0035627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ATC</w:t>
            </w:r>
            <w:r w:rsidR="00374B11" w:rsidRPr="0035627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)</w:t>
            </w:r>
            <w:r w:rsidRPr="0035627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code for warfarin or apixaban initiation:  </w:t>
            </w:r>
          </w:p>
          <w:p w14:paraId="536CD7DA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35627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warfarin: B01AA03; dabigatran: B01AE07; rivaroxaban:B01AF01; apixaban B01AF02; edoxaban:B01AF03</w:t>
            </w:r>
          </w:p>
        </w:tc>
      </w:tr>
      <w:tr w:rsidR="0035627C" w:rsidRPr="0035627C" w14:paraId="7F78EF21" w14:textId="77777777" w:rsidTr="00587473">
        <w:trPr>
          <w:trHeight w:val="315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12643B4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35627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Outcome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40002D2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35627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sym w:font="Symbol" w:char="F0B3"/>
            </w:r>
            <w:r w:rsidRPr="0035627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 hospitalizations for the disease after the index date</w:t>
            </w:r>
          </w:p>
        </w:tc>
      </w:tr>
      <w:tr w:rsidR="0035627C" w:rsidRPr="0035627C" w14:paraId="1316CFCD" w14:textId="77777777" w:rsidTr="00587473">
        <w:trPr>
          <w:trHeight w:val="315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ABD36" w14:textId="75C54FDC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35627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Stroke/</w:t>
            </w:r>
            <w:r w:rsidR="003F0201" w:rsidRPr="0035627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systemic embolism (</w:t>
            </w:r>
            <w:r w:rsidRPr="0035627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SE</w:t>
            </w:r>
            <w:r w:rsidR="003F0201" w:rsidRPr="0035627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)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9985C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　</w:t>
            </w:r>
          </w:p>
        </w:tc>
      </w:tr>
      <w:tr w:rsidR="0035627C" w:rsidRPr="0035627C" w14:paraId="7488ECE2" w14:textId="77777777" w:rsidTr="00587473">
        <w:trPr>
          <w:trHeight w:val="945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E9ECC" w14:textId="77777777" w:rsidR="00737D56" w:rsidRPr="0035627C" w:rsidRDefault="00737D56" w:rsidP="00587473">
            <w:pPr>
              <w:spacing w:line="240" w:lineRule="auto"/>
              <w:ind w:leftChars="49" w:left="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Ischemic or uncertain stroke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E236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ICD-9-CM:  433.x-437.x</w:t>
            </w:r>
            <w:r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ICD10-CM:  I63, I65, I66, I67.2, I67.5-I67.82, I67.841-I67.848, I67.89-I67.9, I68, G45.0-G45.2, G45.4-G45.9, G46, Z86.73</w:t>
            </w:r>
          </w:p>
        </w:tc>
      </w:tr>
      <w:tr w:rsidR="0035627C" w:rsidRPr="0035627C" w14:paraId="59A2C9E6" w14:textId="77777777" w:rsidTr="00587473">
        <w:trPr>
          <w:trHeight w:val="945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48DF1" w14:textId="047EA8DD" w:rsidR="00737D56" w:rsidRPr="0035627C" w:rsidRDefault="00737D56" w:rsidP="00587473">
            <w:pPr>
              <w:spacing w:line="240" w:lineRule="auto"/>
              <w:ind w:leftChars="49" w:left="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SE, pulmonary embolism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2980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ICD-9-CM: 453.x, 415.x</w:t>
            </w:r>
            <w:r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ICD10-CM:  I82.2-I82.9, I82.A, I82.B, I82.C, Z86.71,</w:t>
            </w:r>
            <w:r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I26.02, I26.09, I26,9, I27.82</w:t>
            </w:r>
          </w:p>
        </w:tc>
      </w:tr>
      <w:tr w:rsidR="0035627C" w:rsidRPr="0035627C" w14:paraId="7A7CA663" w14:textId="77777777" w:rsidTr="00587473">
        <w:trPr>
          <w:trHeight w:val="315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85173" w14:textId="35ECE4F5" w:rsidR="00737D56" w:rsidRPr="0035627C" w:rsidRDefault="00737D56" w:rsidP="003C6E8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35627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Major bleeding</w:t>
            </w:r>
            <w:r w:rsidR="00A54659" w:rsidRPr="0035627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  <w:r w:rsidR="003C6E87" w:rsidRPr="0035627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[1-5]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7AE7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　</w:t>
            </w:r>
          </w:p>
        </w:tc>
      </w:tr>
      <w:tr w:rsidR="0035627C" w:rsidRPr="0035627C" w14:paraId="06749C6E" w14:textId="77777777" w:rsidTr="003C6E87">
        <w:trPr>
          <w:trHeight w:val="1237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2631" w14:textId="5C18593A" w:rsidR="00737D56" w:rsidRPr="0035627C" w:rsidRDefault="00737D56" w:rsidP="003C6E8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627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r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Intracranial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F3F4" w14:textId="08EBA36E" w:rsidR="00737D56" w:rsidRPr="0035627C" w:rsidRDefault="00737D56" w:rsidP="003C6E8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ICD-9-CM:</w:t>
            </w:r>
            <w:r w:rsidRPr="0035627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5627C">
              <w:rPr>
                <w:rFonts w:ascii="Times New Roman" w:hAnsi="Times New Roman" w:cs="Times New Roman"/>
                <w:color w:val="auto"/>
                <w:sz w:val="24"/>
              </w:rPr>
              <w:t xml:space="preserve">430, 431, 432.0, 432.1, 432.9, </w:t>
            </w:r>
            <w:r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852.0, 852.2, 852.4, 853.0</w:t>
            </w:r>
            <w:r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ICD10-CM: I60, I61, I62, S06.340A-S06.349A, S06.350A-S06.359A, S06.360A-06.369A, S06.4X0A-S06.4X9A, S06.5X0A-S06.5X9A, S06.6X0A-S06.6X9A</w:t>
            </w:r>
          </w:p>
        </w:tc>
      </w:tr>
      <w:tr w:rsidR="0035627C" w:rsidRPr="0035627C" w14:paraId="0EB9C207" w14:textId="77777777" w:rsidTr="00587473">
        <w:trPr>
          <w:trHeight w:val="630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D1B2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Ocular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7A2C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ICD-9-CM: 360.43, 362.81, 363.6, 364.4, 377.42, 379.23, 376.32, 372.72</w:t>
            </w:r>
            <w:r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ICD10-CM:  H44.8, H35.6, H31.3, H21.0, H47.02, H43.1, H05.23, H11.3</w:t>
            </w:r>
          </w:p>
        </w:tc>
      </w:tr>
      <w:tr w:rsidR="0035627C" w:rsidRPr="0035627C" w14:paraId="3C8C61DB" w14:textId="77777777" w:rsidTr="00587473">
        <w:trPr>
          <w:trHeight w:val="1890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4A6F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Gastrointestinal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272A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ICD-9-CM: 530.7, 531, 531.2, 531.4, 531.6, 532, 532.2, 532.4, 532.6, 533, 533.2, 533.4, 533.6, 534, 534.2, 534.4, 534.6, 569.3, 535.01, 535.11, 535.21, 535.31, 535.41, 535.51, 535.61, 535.71, 537.83, 537.84, 562.02, 562.03, 562.12, 562.13, 569.85, 578</w:t>
            </w:r>
            <w:r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ICD10-CM: K22.6, K25-K28, K29.01, K29.21, K29.31, K29.41, K29.51, K29.61, K29.71, K29.81, K29.91, K31.811, K31.82, K52.81, K55.21, K56.60, K56.60, K57.01, K57.11, K57.13, K57.21, K57.31, K57.33, K57.81, K57.91, K57.93, K62.5, K92.0, K92.1, K92.2</w:t>
            </w:r>
          </w:p>
        </w:tc>
      </w:tr>
      <w:tr w:rsidR="0035627C" w:rsidRPr="0035627C" w14:paraId="61BF944B" w14:textId="77777777" w:rsidTr="00587473">
        <w:trPr>
          <w:trHeight w:val="630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E21A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Intra-abdominal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ED97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ICD-9-CM: 568.81, 866.01, 866.02, 866.11, 866.12</w:t>
            </w:r>
            <w:r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ICD10-CM: K66.1, S37.011A, S31.001A</w:t>
            </w:r>
          </w:p>
        </w:tc>
      </w:tr>
      <w:tr w:rsidR="0035627C" w:rsidRPr="0035627C" w14:paraId="366F3BF9" w14:textId="77777777" w:rsidTr="00587473">
        <w:trPr>
          <w:trHeight w:val="630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B3CC2" w14:textId="51C25B79" w:rsidR="00737D56" w:rsidRPr="0035627C" w:rsidRDefault="00737D56" w:rsidP="00791977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791977"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</w:t>
            </w:r>
            <w:r w:rsidR="00C81FEE"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ematuria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AFB4" w14:textId="493CA4F9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ICD-9-CM: 599.7</w:t>
            </w:r>
            <w:r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ICD10-CM: R31, N30.01, N30.21, N30.31, N30.81, N30.91</w:t>
            </w:r>
          </w:p>
        </w:tc>
      </w:tr>
      <w:tr w:rsidR="0035627C" w:rsidRPr="0035627C" w14:paraId="30B8A065" w14:textId="77777777" w:rsidTr="00CB2F87">
        <w:trPr>
          <w:trHeight w:val="699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800B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Other sites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185F" w14:textId="7B986CA5" w:rsidR="00791977" w:rsidRPr="0035627C" w:rsidRDefault="00737D56" w:rsidP="00C81FEE">
            <w:pPr>
              <w:shd w:val="clear" w:color="auto" w:fill="FFFFFF"/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ICD-9-CM: 336.1</w:t>
            </w:r>
            <w:r w:rsidR="00A63BA1"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(spinal hemorrhage)</w:t>
            </w:r>
            <w:r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363.6</w:t>
            </w:r>
            <w:r w:rsidR="00791977"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372.72</w:t>
            </w:r>
            <w:r w:rsidR="00791977"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376.32</w:t>
            </w:r>
            <w:r w:rsidR="00791977"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377.42</w:t>
            </w:r>
            <w:r w:rsidR="00791977"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379.23</w:t>
            </w:r>
            <w:r w:rsidR="005C743F"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(Ocular bleeding)</w:t>
            </w:r>
            <w:r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593.81</w:t>
            </w:r>
            <w:r w:rsidR="00A63BA1"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(renal artery hemorrhage)</w:t>
            </w:r>
            <w:r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866.01</w:t>
            </w:r>
            <w:r w:rsidR="00791977"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866.11(kidney hematoma)</w:t>
            </w:r>
            <w:r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866.02</w:t>
            </w:r>
            <w:r w:rsidR="00791977"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866.12</w:t>
            </w:r>
            <w:r w:rsidR="005C743F"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(kidney laceration)</w:t>
            </w:r>
            <w:r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719.1</w:t>
            </w:r>
            <w:r w:rsidR="00791977"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729.92</w:t>
            </w:r>
            <w:r w:rsidR="005C743F"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r w:rsidR="00791977"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intra-articular hemorrhage</w:t>
            </w:r>
            <w:r w:rsidR="005C743F"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  <w:r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423.0</w:t>
            </w:r>
            <w:r w:rsidR="005C743F"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 w:rsidR="00791977" w:rsidRPr="0035627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 xml:space="preserve">pericardial </w:t>
            </w:r>
            <w:r w:rsidR="00C012CE" w:rsidRPr="0035627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hemorrhage</w:t>
            </w:r>
            <w:r w:rsidR="005C743F"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  <w:r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772.5</w:t>
            </w:r>
            <w:r w:rsidR="005C743F"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(Adrenal </w:t>
            </w:r>
            <w:r w:rsidR="00791977"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gland </w:t>
            </w:r>
            <w:r w:rsidR="005C743F"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bleeding)</w:t>
            </w:r>
          </w:p>
          <w:p w14:paraId="4BA915DD" w14:textId="5302E340" w:rsidR="00737D56" w:rsidRPr="0035627C" w:rsidRDefault="00737D56" w:rsidP="00791977">
            <w:pPr>
              <w:shd w:val="clear" w:color="auto" w:fill="FFFFFF"/>
              <w:ind w:left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ICD10-CM: G95.11</w:t>
            </w:r>
            <w:r w:rsidR="00791977"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G95.19</w:t>
            </w:r>
            <w:r w:rsidR="005C743F"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(spinal hemorrhage)</w:t>
            </w:r>
            <w:r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H05.23</w:t>
            </w:r>
            <w:r w:rsidR="00791977"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H11.3</w:t>
            </w:r>
            <w:r w:rsidR="00791977"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H31.3</w:t>
            </w:r>
            <w:r w:rsidR="00791977"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H43.1</w:t>
            </w:r>
            <w:r w:rsidR="00791977"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H47.02</w:t>
            </w:r>
            <w:r w:rsidR="005C743F"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(Ocular bleeding),</w:t>
            </w:r>
            <w:r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I31.2</w:t>
            </w:r>
            <w:r w:rsidR="005C743F"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r w:rsidR="00791977" w:rsidRPr="0035627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 xml:space="preserve">pericardial </w:t>
            </w:r>
            <w:r w:rsidR="00C012CE" w:rsidRPr="0035627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hemorrhage</w:t>
            </w:r>
            <w:r w:rsidR="005C743F" w:rsidRPr="0035627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)</w:t>
            </w:r>
            <w:r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M25.0</w:t>
            </w:r>
            <w:r w:rsidR="005C743F"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 w:rsidR="00791977"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intra-articular hemorrhage</w:t>
            </w:r>
            <w:r w:rsidR="005C743F"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  <w:r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N28.0</w:t>
            </w:r>
            <w:r w:rsidR="00791977"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5C743F"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(kidney hematoma)</w:t>
            </w:r>
            <w:r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="00C81FEE"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S31.001A</w:t>
            </w:r>
            <w:r w:rsidR="00791977"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="00C81FEE"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S37.011A</w:t>
            </w:r>
            <w:r w:rsidR="00791977"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="00C81FEE"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S37.012A</w:t>
            </w:r>
            <w:r w:rsidR="00791977"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="00C81FEE"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S37.019A</w:t>
            </w:r>
            <w:r w:rsidR="00791977"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="00C81FEE"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S37.021A</w:t>
            </w:r>
            <w:r w:rsidR="00791977"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="00C81FEE"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S37.022A</w:t>
            </w:r>
            <w:r w:rsidR="00791977"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="00C81FEE"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S37.029A</w:t>
            </w:r>
            <w:r w:rsidR="00791977"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="00C81FEE"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S37.031A</w:t>
            </w:r>
            <w:r w:rsidR="00791977"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="00C81FEE"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C81FEE"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S37.032A</w:t>
            </w:r>
            <w:r w:rsidR="00791977"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="00C81FEE"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S37.039A</w:t>
            </w:r>
            <w:r w:rsidR="00791977"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="00C81FEE"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S37.041A</w:t>
            </w:r>
            <w:r w:rsidR="00791977"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="00C81FEE"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S37.042A</w:t>
            </w:r>
            <w:r w:rsidR="00791977"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="00C81FEE"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S37.049A</w:t>
            </w:r>
            <w:r w:rsidR="00791977"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="00C81FEE"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S37.051A</w:t>
            </w:r>
            <w:r w:rsidR="00791977"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="00C81FEE"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S37.052A</w:t>
            </w:r>
            <w:r w:rsidR="00791977"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="00C81FEE"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S37.059A (Injury of kidney)</w:t>
            </w:r>
            <w:r w:rsidR="005C743F"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P54.4 (Adrenal bleeding)</w:t>
            </w:r>
            <w:r w:rsidR="00C81FEE"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35627C" w:rsidRPr="0035627C" w14:paraId="76B39CE4" w14:textId="77777777" w:rsidTr="00CB2F87">
        <w:trPr>
          <w:trHeight w:val="435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05C1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Pneumonia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8666" w14:textId="6B720493" w:rsidR="00737D56" w:rsidRPr="0035627C" w:rsidRDefault="00737D56" w:rsidP="00F3237A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ICD-9-CM: 480-488</w:t>
            </w:r>
            <w:r w:rsidR="00F3237A"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/ </w:t>
            </w:r>
            <w:r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ICD10-CM: J09X1, J10.0, J11.0, J12-J16, J18</w:t>
            </w:r>
          </w:p>
        </w:tc>
      </w:tr>
      <w:tr w:rsidR="0035627C" w:rsidRPr="0035627C" w14:paraId="1AC0CB5B" w14:textId="77777777" w:rsidTr="00587473">
        <w:trPr>
          <w:trHeight w:val="630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CC9D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Hip fracture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918E" w14:textId="2CAEDA18" w:rsidR="00737D56" w:rsidRPr="0035627C" w:rsidRDefault="00737D56" w:rsidP="00F3237A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ICD-9-CM: 820-821</w:t>
            </w:r>
            <w:r w:rsidR="00F3237A"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/ </w:t>
            </w:r>
            <w:r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ICD10-CM: S72</w:t>
            </w:r>
          </w:p>
        </w:tc>
      </w:tr>
      <w:tr w:rsidR="0035627C" w:rsidRPr="0035627C" w14:paraId="35D4936B" w14:textId="77777777" w:rsidTr="00587473">
        <w:trPr>
          <w:trHeight w:val="330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1462292" w14:textId="0A20CF59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35627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Baseline comorbidity 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AA923F1" w14:textId="654E9BAE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35627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sym w:font="Symbol" w:char="F0B3"/>
            </w:r>
            <w:r w:rsidRPr="0035627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2 visits in the outpatient/emergency department within 365 days prior to the index date and </w:t>
            </w:r>
            <w:r w:rsidRPr="0035627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sym w:font="Symbol" w:char="F0B3"/>
            </w:r>
            <w:r w:rsidRPr="0035627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28 days apart or </w:t>
            </w:r>
            <w:r w:rsidRPr="0035627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sym w:font="Symbol" w:char="F0B3"/>
            </w:r>
            <w:r w:rsidRPr="0035627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1 hospitalization for the disease </w:t>
            </w:r>
          </w:p>
        </w:tc>
      </w:tr>
      <w:tr w:rsidR="0035627C" w:rsidRPr="0035627C" w14:paraId="54ADFA8E" w14:textId="77777777" w:rsidTr="00587473">
        <w:trPr>
          <w:trHeight w:val="945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8328F" w14:textId="13B74E69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Charlson Comorbidity Index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96E0" w14:textId="77777777" w:rsidR="00C5351D" w:rsidRPr="0035627C" w:rsidRDefault="00F3237A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1.Acute myocardial infarction =ICD-9:410,412/ICD-10:I21,I22, I252; 2.Congestive heart failure=ICD-9:428/ICD-10:I50; 3.Peripheral vascular disease=ICD-9: 441, 443.9, 785.4, V434/ICD-10:I71,I790, R02, Z958, Z959; 4.Cerebral vascular accident=ICD-9:430-438/ICD-10: I60, I61, I62, I63, I65, I66,G450, G451, G452, G458, G459, G46, I64, G454, I670, I671, I672, I674, I675, I676, I677 I678, I679, I681, I682, I688, I69; </w:t>
            </w:r>
          </w:p>
          <w:p w14:paraId="5C77FE39" w14:textId="77777777" w:rsidR="00C5351D" w:rsidRPr="0035627C" w:rsidRDefault="00F3237A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5.Dementia=ICD-9:290/ICD-10: F00, F01, F02, F051; 6.Pulmonary disease=ICD-9: 490, 491, 492, 493, 494, 495, 496, 500, 501, 502, 503, 504, 505/ICD-10: J40, J41, J42, J44, J43, J45, J46, J47, J67, J44, J60, J61, J62, J63, J66, J64, J65; 7.Connective tissue disorder=ICD-9: 7100, 7101, 7104, 7140, 7141, 7142, 71481/ 5171, 725/ICD-10: M32, M34, M332, M053, M058, M059, M060, M063, M069, M050, M052, M051, M353; </w:t>
            </w:r>
          </w:p>
          <w:p w14:paraId="511F92AB" w14:textId="77777777" w:rsidR="00C5351D" w:rsidRPr="0035627C" w:rsidRDefault="00F3237A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8.Peptic ulcer=ICD-9: 531, 532, 533, 534/ICD-10: K25, K26, K27, K28; 9.Liver disease=ICD-9: 5712, 5714, 5715, 5716/ICD-10: K702, K703, K73, K717, K740, K742, K746, K743, K744, K745; </w:t>
            </w:r>
          </w:p>
          <w:p w14:paraId="1F2800DA" w14:textId="77777777" w:rsidR="00C5351D" w:rsidRPr="0035627C" w:rsidRDefault="00F3237A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10. Diabetes=ICD-9: 2500, 2501, 2502, 2503, 2507/ICD-10: E109, E119, E139, E149, E101, E111, E131, E141, E105, E115, E135, E145; 11. Diabetes complications=ICD-9: 2504, 2505, 2506/ICD-10: E102, E112, E132, E142 E103, E113, E133, E143 E104, E114, E134, E144;</w:t>
            </w:r>
            <w:r w:rsidR="00C5351D"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36E9480B" w14:textId="77777777" w:rsidR="00C5351D" w:rsidRPr="0035627C" w:rsidRDefault="00C5351D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12. Paraplegia=ICD9:342, 3441/ICD-10: G81 G041, G820, G821, G822; 13.Renal disease=ICD9: 582, 5830, 5831, 5832, 5833, 5835, 5836, 5837, 5834, 585, 586,588/ICD-10: N03, N052, N053, N054, N055, N056, N072, N073, N074, N01, N18, N19, N25; </w:t>
            </w:r>
          </w:p>
          <w:p w14:paraId="236C07A2" w14:textId="77777777" w:rsidR="00C5351D" w:rsidRPr="0035627C" w:rsidRDefault="00C5351D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14. Cancer=ICD-9: 14-16, 18, 170-172, 174-176, 179, 190-194, 195.0-195.55, 195.8, 200-208/ICD-10: C0-C3, C40,C41, C43, C45-C49, C5, C6, C70-C76, C80-C85, C883, C887, C889, C900, C901, C91, C92, C93, C940-C943, C9451, C947, C95, C96; 15. Metastatic cancer=ICD-9: 196-198, 1990, 1991/ICD-10: C77-C80; </w:t>
            </w:r>
          </w:p>
          <w:p w14:paraId="1C2864C1" w14:textId="026DA939" w:rsidR="00737D56" w:rsidRPr="0035627C" w:rsidRDefault="00C5351D" w:rsidP="00587473">
            <w:pPr>
              <w:spacing w:line="240" w:lineRule="auto"/>
              <w:rPr>
                <w:rFonts w:ascii="Georgia" w:hAnsi="Georgia" w:cs="新細明體"/>
                <w:color w:val="auto"/>
                <w:sz w:val="21"/>
                <w:szCs w:val="21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16. Severe liver disease=ICD-9: 5722, 5723, 5724, 5728/ICD-10:K729, K766, K767, K721; 17. HIV=ICD-9:042,043,044/ICD-10: B20, B21, B22, B23, B24.</w:t>
            </w:r>
          </w:p>
        </w:tc>
      </w:tr>
      <w:tr w:rsidR="0035627C" w:rsidRPr="0035627C" w14:paraId="0E282B5F" w14:textId="77777777" w:rsidTr="00587473">
        <w:trPr>
          <w:trHeight w:val="986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20D80" w14:textId="5C10FC4F" w:rsidR="00737D56" w:rsidRPr="0035627C" w:rsidRDefault="005F11E0" w:rsidP="005F11E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CHA2DS2-VASc score 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C5C5" w14:textId="3592754D" w:rsidR="005F11E0" w:rsidRPr="0035627C" w:rsidRDefault="005F11E0" w:rsidP="005F11E0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score=[(</w:t>
            </w:r>
            <w:r w:rsidR="003F7C50" w:rsidRPr="0035627C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C</w:t>
            </w:r>
            <w:r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ongestive heart failure+ </w:t>
            </w:r>
            <w:r w:rsidR="003F7C50" w:rsidRPr="0035627C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H</w:t>
            </w:r>
            <w:r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ypertension+</w:t>
            </w:r>
            <w:r w:rsidR="003F7C50" w:rsidRPr="0035627C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A</w:t>
            </w:r>
            <w:r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ge 65-74years+</w:t>
            </w:r>
            <w:r w:rsidR="003F7C50" w:rsidRPr="0035627C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D</w:t>
            </w:r>
            <w:r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abetes mellitus+</w:t>
            </w:r>
            <w:r w:rsidR="003F7C50" w:rsidRPr="0035627C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V</w:t>
            </w:r>
            <w:r w:rsidR="003F7C50"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ascular disease+</w:t>
            </w:r>
            <w:r w:rsidR="003F7C50" w:rsidRPr="0035627C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S</w:t>
            </w:r>
            <w:r w:rsidR="003F7C50"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ex_f</w:t>
            </w:r>
            <w:r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emale)x1]+[(</w:t>
            </w:r>
            <w:r w:rsidR="003F7C50" w:rsidRPr="0035627C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A</w:t>
            </w:r>
            <w:r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ge ≥75+</w:t>
            </w:r>
            <w:r w:rsidR="001D074E" w:rsidRPr="0035627C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S</w:t>
            </w:r>
            <w:r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troke)*2] </w:t>
            </w:r>
          </w:p>
          <w:p w14:paraId="1646696B" w14:textId="77777777" w:rsidR="003F7C50" w:rsidRPr="0035627C" w:rsidRDefault="001D074E" w:rsidP="002E1C8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C=</w:t>
            </w:r>
            <w:r w:rsidRPr="0035627C">
              <w:rPr>
                <w:rFonts w:ascii="Times New Roman" w:hAnsi="Times New Roman" w:cs="Times New Roman" w:hint="eastAsia"/>
                <w:color w:val="auto"/>
                <w:sz w:val="24"/>
                <w:szCs w:val="24"/>
              </w:rPr>
              <w:t>ICD</w:t>
            </w:r>
            <w:r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-9:</w:t>
            </w:r>
            <w:r w:rsidR="002E1C86"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428</w:t>
            </w:r>
            <w:r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or ICD10: I11.0, I50, I97.1; D=ICD-9:250 or ICD-10:</w:t>
            </w:r>
            <w:r w:rsidRPr="0035627C">
              <w:rPr>
                <w:color w:val="auto"/>
              </w:rPr>
              <w:t xml:space="preserve"> </w:t>
            </w:r>
            <w:r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E10, E11, E12, E13, E14;V=ICD-9:443 or ICD-10: I21, I22, I25.2, I70.0, I70.1, I70.2, I70.8, I70; S</w:t>
            </w:r>
            <w:r w:rsidR="002E1C86"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/TIA/TE</w:t>
            </w:r>
            <w:r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=ICD-9: 433, 434, 435, 453, 415 or ICD-10:I63, I64,G45. </w:t>
            </w:r>
          </w:p>
          <w:p w14:paraId="700F1867" w14:textId="7A2CBDB4" w:rsidR="003C6E87" w:rsidRPr="0035627C" w:rsidRDefault="003C6E87" w:rsidP="002E1C86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5627C" w:rsidRPr="0035627C" w14:paraId="51240129" w14:textId="77777777" w:rsidTr="002E1C86">
        <w:trPr>
          <w:trHeight w:val="6090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48A0B" w14:textId="7B3AD25B" w:rsidR="00737D56" w:rsidRPr="0035627C" w:rsidRDefault="003F7C50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highlight w:val="cyan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HASBLED </w:t>
            </w:r>
            <w:r w:rsidR="00737D56"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score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FA7A0" w14:textId="346CAE9C" w:rsidR="003F7C50" w:rsidRPr="0035627C" w:rsidRDefault="003F7C50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7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4"/>
                <w:szCs w:val="27"/>
              </w:rPr>
              <w:t>score=[</w:t>
            </w:r>
            <w:r w:rsidR="001D074E" w:rsidRPr="0035627C">
              <w:rPr>
                <w:rFonts w:ascii="Times New Roman" w:hAnsi="Times New Roman" w:cs="Times New Roman"/>
                <w:color w:val="auto"/>
                <w:sz w:val="24"/>
                <w:szCs w:val="27"/>
              </w:rPr>
              <w:t>H</w:t>
            </w:r>
            <w:r w:rsidRPr="0035627C">
              <w:rPr>
                <w:rFonts w:ascii="Times New Roman" w:hAnsi="Times New Roman" w:cs="Times New Roman"/>
                <w:color w:val="auto"/>
                <w:sz w:val="24"/>
                <w:szCs w:val="27"/>
              </w:rPr>
              <w:t>ypertension+</w:t>
            </w:r>
            <w:r w:rsidR="00737D56" w:rsidRPr="0035627C">
              <w:rPr>
                <w:rFonts w:ascii="Times New Roman" w:hAnsi="Times New Roman" w:cs="Times New Roman"/>
                <w:color w:val="auto"/>
                <w:sz w:val="24"/>
                <w:szCs w:val="27"/>
              </w:rPr>
              <w:t>abnormal renal/liver function</w:t>
            </w:r>
            <w:r w:rsidRPr="0035627C">
              <w:rPr>
                <w:rFonts w:ascii="Times New Roman" w:hAnsi="Times New Roman" w:cs="Times New Roman"/>
                <w:color w:val="auto"/>
                <w:sz w:val="24"/>
                <w:szCs w:val="27"/>
              </w:rPr>
              <w:t>(0, 1 or 2)+</w:t>
            </w:r>
            <w:r w:rsidR="00737D56" w:rsidRPr="0035627C">
              <w:rPr>
                <w:rFonts w:ascii="Times New Roman" w:hAnsi="Times New Roman" w:cs="Times New Roman"/>
                <w:color w:val="auto"/>
                <w:sz w:val="24"/>
                <w:szCs w:val="27"/>
              </w:rPr>
              <w:t>stroke</w:t>
            </w:r>
            <w:r w:rsidRPr="0035627C">
              <w:rPr>
                <w:rFonts w:ascii="Times New Roman" w:hAnsi="Times New Roman" w:cs="Times New Roman"/>
                <w:color w:val="auto"/>
                <w:sz w:val="24"/>
                <w:szCs w:val="27"/>
              </w:rPr>
              <w:t>+</w:t>
            </w:r>
            <w:r w:rsidR="00737D56" w:rsidRPr="0035627C">
              <w:rPr>
                <w:rFonts w:ascii="Times New Roman" w:hAnsi="Times New Roman" w:cs="Times New Roman"/>
                <w:color w:val="auto"/>
                <w:sz w:val="24"/>
                <w:szCs w:val="27"/>
              </w:rPr>
              <w:t xml:space="preserve"> bleeding history or predisposition</w:t>
            </w:r>
            <w:r w:rsidRPr="0035627C">
              <w:rPr>
                <w:rFonts w:ascii="Times New Roman" w:hAnsi="Times New Roman" w:cs="Times New Roman"/>
                <w:color w:val="auto"/>
                <w:sz w:val="24"/>
                <w:szCs w:val="27"/>
              </w:rPr>
              <w:t>+</w:t>
            </w:r>
            <w:r w:rsidR="00737D56" w:rsidRPr="0035627C">
              <w:rPr>
                <w:rFonts w:ascii="Times New Roman" w:hAnsi="Times New Roman" w:cs="Times New Roman"/>
                <w:color w:val="auto"/>
                <w:sz w:val="24"/>
                <w:szCs w:val="27"/>
              </w:rPr>
              <w:t>labile INR (international normalized ratio</w:t>
            </w:r>
            <w:r w:rsidRPr="0035627C">
              <w:rPr>
                <w:rFonts w:ascii="Times New Roman" w:hAnsi="Times New Roman" w:cs="Times New Roman"/>
                <w:color w:val="auto"/>
                <w:sz w:val="24"/>
                <w:szCs w:val="27"/>
              </w:rPr>
              <w:t>&gt;3</w:t>
            </w:r>
            <w:r w:rsidR="00737D56" w:rsidRPr="0035627C">
              <w:rPr>
                <w:rFonts w:ascii="Times New Roman" w:hAnsi="Times New Roman" w:cs="Times New Roman"/>
                <w:color w:val="auto"/>
                <w:sz w:val="24"/>
                <w:szCs w:val="27"/>
              </w:rPr>
              <w:t>)</w:t>
            </w:r>
            <w:r w:rsidRPr="0035627C">
              <w:rPr>
                <w:rFonts w:ascii="Times New Roman" w:hAnsi="Times New Roman" w:cs="Times New Roman"/>
                <w:color w:val="auto"/>
                <w:sz w:val="24"/>
                <w:szCs w:val="27"/>
              </w:rPr>
              <w:t>+</w:t>
            </w:r>
            <w:r w:rsidR="00737D56" w:rsidRPr="0035627C">
              <w:rPr>
                <w:rFonts w:ascii="Times New Roman" w:hAnsi="Times New Roman" w:cs="Times New Roman"/>
                <w:color w:val="auto"/>
                <w:sz w:val="24"/>
                <w:szCs w:val="27"/>
              </w:rPr>
              <w:t>age</w:t>
            </w:r>
            <w:r w:rsidR="002908F5" w:rsidRPr="0035627C">
              <w:rPr>
                <w:rFonts w:ascii="Times New Roman" w:hAnsi="Times New Roman" w:cs="Times New Roman"/>
                <w:color w:val="auto"/>
                <w:sz w:val="24"/>
                <w:szCs w:val="27"/>
              </w:rPr>
              <w:t xml:space="preserve"> </w:t>
            </w:r>
            <w:r w:rsidR="00737D56" w:rsidRPr="0035627C">
              <w:rPr>
                <w:rFonts w:ascii="Times New Roman" w:hAnsi="Times New Roman" w:cs="Times New Roman"/>
                <w:color w:val="auto"/>
                <w:sz w:val="24"/>
                <w:szCs w:val="27"/>
              </w:rPr>
              <w:t>&gt;65 years</w:t>
            </w:r>
            <w:r w:rsidRPr="0035627C">
              <w:rPr>
                <w:rFonts w:ascii="Times New Roman" w:hAnsi="Times New Roman" w:cs="Times New Roman"/>
                <w:color w:val="auto"/>
                <w:sz w:val="24"/>
                <w:szCs w:val="27"/>
              </w:rPr>
              <w:t>+</w:t>
            </w:r>
            <w:r w:rsidR="00737D56" w:rsidRPr="0035627C">
              <w:rPr>
                <w:rFonts w:ascii="Times New Roman" w:hAnsi="Times New Roman" w:cs="Times New Roman"/>
                <w:color w:val="auto"/>
                <w:sz w:val="24"/>
                <w:szCs w:val="27"/>
              </w:rPr>
              <w:t>concomitant use of NSAIDs or alcohol</w:t>
            </w:r>
            <w:r w:rsidRPr="0035627C">
              <w:rPr>
                <w:rFonts w:ascii="Times New Roman" w:hAnsi="Times New Roman" w:cs="Times New Roman"/>
                <w:color w:val="auto"/>
                <w:sz w:val="24"/>
                <w:szCs w:val="27"/>
              </w:rPr>
              <w:t xml:space="preserve"> (0</w:t>
            </w:r>
            <w:r w:rsidR="002E1C86" w:rsidRPr="0035627C">
              <w:rPr>
                <w:rFonts w:ascii="Times New Roman" w:hAnsi="Times New Roman" w:cs="Times New Roman"/>
                <w:color w:val="auto"/>
                <w:sz w:val="24"/>
                <w:szCs w:val="27"/>
              </w:rPr>
              <w:t>,1 or 2</w:t>
            </w:r>
            <w:r w:rsidRPr="0035627C">
              <w:rPr>
                <w:rFonts w:ascii="Times New Roman" w:hAnsi="Times New Roman" w:cs="Times New Roman"/>
                <w:color w:val="auto"/>
                <w:sz w:val="24"/>
                <w:szCs w:val="27"/>
              </w:rPr>
              <w:t>);</w:t>
            </w:r>
            <w:r w:rsidR="00737D56" w:rsidRPr="0035627C">
              <w:rPr>
                <w:rFonts w:ascii="Times New Roman" w:hAnsi="Times New Roman" w:cs="Times New Roman"/>
                <w:color w:val="auto"/>
                <w:sz w:val="24"/>
                <w:szCs w:val="27"/>
              </w:rPr>
              <w:t xml:space="preserve"> whenever data for the disease, medication use and INR were available</w:t>
            </w:r>
            <w:r w:rsidRPr="0035627C">
              <w:rPr>
                <w:rFonts w:ascii="Times New Roman" w:hAnsi="Times New Roman" w:cs="Times New Roman"/>
                <w:color w:val="auto"/>
                <w:sz w:val="24"/>
                <w:szCs w:val="27"/>
              </w:rPr>
              <w:t>]</w:t>
            </w:r>
          </w:p>
          <w:p w14:paraId="2B254DBC" w14:textId="16678047" w:rsidR="00737D56" w:rsidRPr="0035627C" w:rsidRDefault="002E1C8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7"/>
              </w:rPr>
            </w:pPr>
            <w:r w:rsidRPr="0035627C">
              <w:rPr>
                <w:rFonts w:ascii="Times New Roman" w:hAnsi="Times New Roman" w:cs="Times New Roman" w:hint="eastAsia"/>
                <w:color w:val="auto"/>
                <w:sz w:val="24"/>
                <w:szCs w:val="27"/>
              </w:rPr>
              <w:t>Renal=ICD-9:</w:t>
            </w:r>
            <w:r w:rsidRPr="0035627C">
              <w:rPr>
                <w:color w:val="auto"/>
              </w:rPr>
              <w:t xml:space="preserve"> </w:t>
            </w:r>
            <w:r w:rsidRPr="0035627C">
              <w:rPr>
                <w:rFonts w:ascii="Times New Roman" w:hAnsi="Times New Roman" w:cs="Times New Roman"/>
                <w:color w:val="auto"/>
                <w:sz w:val="24"/>
                <w:szCs w:val="27"/>
              </w:rPr>
              <w:t>ICD9: 403,  404, 580 -589; or ICD-10:N280; Liver=ICD-9:570-573 or ICD-10: B15-B19, C22, C64-C65, D684C, E102, E112, E132, E142, I12-I13, I15, I982B, K70-K77, N1, N25-N26, N289, Q61, Z940, Z944, Z992; Stroke (inpatient)=ICD-9:433, 434 or ICD-10:</w:t>
            </w:r>
            <w:r w:rsidRPr="0035627C">
              <w:rPr>
                <w:color w:val="auto"/>
              </w:rPr>
              <w:t xml:space="preserve"> </w:t>
            </w:r>
            <w:r w:rsidRPr="0035627C">
              <w:rPr>
                <w:rFonts w:ascii="Times New Roman" w:hAnsi="Times New Roman" w:cs="Times New Roman"/>
                <w:color w:val="auto"/>
                <w:sz w:val="24"/>
                <w:szCs w:val="27"/>
              </w:rPr>
              <w:t>G458, G459, I63, I64, I74; Bleeding (inpatient)= ICD9: 531.0x, 531.2x, 531.4x, 531.6x, 532.0x, 532.2x, 532.4x, 532.6x, 533.0x, 533.2x, 533.4x, 533.6x, 534.0x, 534.2x, 534.4x, 534.6x, 535.01, 535.11, 535.21, 535.31, 535.41, 535.51, 535.61, 537.83, 456.0, 456.20, 530.7, 530.82, 578.0, 455.2, 455.5, 455.8, 562.02, 562.03, 562.12, 562.13, 568.81, 569.3, 569.85, 578.1, 578.9, 593.81, 599.7, 623.8, 626.2, 626.6, 430, 431, 432, 432.0, 432.1, 432.9, 852.0, 852.2, 852.4, 853.0, 423.0, 459.0, 568.81, 719.1x, 784.7, 784.8, 786.3 or critical site bleeding (ICD-9:</w:t>
            </w:r>
            <w:r w:rsidRPr="0035627C">
              <w:rPr>
                <w:color w:val="auto"/>
              </w:rPr>
              <w:t xml:space="preserve"> </w:t>
            </w:r>
            <w:r w:rsidRPr="0035627C">
              <w:rPr>
                <w:rFonts w:ascii="Times New Roman" w:hAnsi="Times New Roman" w:cs="Times New Roman"/>
                <w:color w:val="auto"/>
                <w:sz w:val="24"/>
                <w:szCs w:val="27"/>
              </w:rPr>
              <w:t>430, 431, 432, 852.0, 852.2, 852.4, 853.0, 336.1, 363.6, 372.72, 376.32, 377.42, 379.23, 719.1, 729.92, 729.97, 423.0, 593.81, 772.5, 866.01, 866.02, 866.11, 866.12) or ICD-10:</w:t>
            </w:r>
            <w:r w:rsidRPr="0035627C">
              <w:rPr>
                <w:color w:val="auto"/>
              </w:rPr>
              <w:t xml:space="preserve"> </w:t>
            </w:r>
            <w:r w:rsidRPr="0035627C">
              <w:rPr>
                <w:rFonts w:ascii="Times New Roman" w:hAnsi="Times New Roman" w:cs="Times New Roman"/>
                <w:color w:val="auto"/>
                <w:sz w:val="24"/>
                <w:szCs w:val="27"/>
              </w:rPr>
              <w:t xml:space="preserve">I60-I62, I690-I692, J942, K250, K254, K260, K264, K270, K280, K920-K922, N02, R04, R31, S064-S066; Use of NSAID or anti-platelet: M01A or ATCB01AC; Alcohol=ICD-9: 291.0-291.9; 303.x; 305.0; 357.5; 425.5;571.0-571.3 or ICD-10: F1, K70, E52, T51, K860, E244, G312, I426, O354, Z714, Z721, G312, G621, G721, K292, L278A. </w:t>
            </w:r>
          </w:p>
        </w:tc>
      </w:tr>
      <w:tr w:rsidR="0035627C" w:rsidRPr="0035627C" w14:paraId="05B652E9" w14:textId="77777777" w:rsidTr="006858D3">
        <w:trPr>
          <w:trHeight w:val="683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EFA3A" w14:textId="7A4EB04E" w:rsidR="006858D3" w:rsidRPr="0035627C" w:rsidRDefault="006858D3" w:rsidP="00587473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5627C">
              <w:rPr>
                <w:rFonts w:ascii="Times New Roman" w:hAnsi="Times New Roman" w:cs="Times New Roman"/>
                <w:color w:val="auto"/>
                <w:kern w:val="2"/>
              </w:rPr>
              <w:t>Hypertension</w:t>
            </w:r>
            <w:r w:rsidR="002241FF" w:rsidRPr="0035627C">
              <w:rPr>
                <w:rFonts w:ascii="Times New Roman" w:hAnsi="Times New Roman" w:cs="Times New Roman"/>
                <w:color w:val="auto"/>
                <w:kern w:val="2"/>
              </w:rPr>
              <w:t xml:space="preserve"> in </w:t>
            </w:r>
            <w:r w:rsidR="002241FF"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CHA2DS2-VASc and HASBLED score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989FD" w14:textId="0A21DE59" w:rsidR="006858D3" w:rsidRPr="0035627C" w:rsidRDefault="003F7C50" w:rsidP="00587473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5627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(1) m</w:t>
            </w:r>
            <w:r w:rsidRPr="0035627C">
              <w:rPr>
                <w:rFonts w:ascii="Times New Roman" w:hAnsi="Times New Roman" w:cs="Times New Roman" w:hint="eastAsia"/>
                <w:bCs/>
                <w:color w:val="auto"/>
                <w:sz w:val="24"/>
                <w:szCs w:val="24"/>
              </w:rPr>
              <w:t>edication use</w:t>
            </w:r>
            <w:r w:rsidRPr="0035627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duration</w:t>
            </w:r>
            <w:r w:rsidRPr="0035627C">
              <w:rPr>
                <w:rFonts w:ascii="Times New Roman" w:hAnsi="Times New Roman" w:cs="Times New Roman" w:hint="eastAsia"/>
                <w:bCs/>
                <w:color w:val="auto"/>
                <w:sz w:val="24"/>
                <w:szCs w:val="24"/>
              </w:rPr>
              <w:t>&gt;=90 days</w:t>
            </w:r>
            <w:r w:rsidRPr="0035627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in outpatient setting; </w:t>
            </w:r>
          </w:p>
          <w:p w14:paraId="2EA3C551" w14:textId="41CD4858" w:rsidR="003F7C50" w:rsidRPr="0035627C" w:rsidRDefault="003F7C50" w:rsidP="00587473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5627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ATC: C02A-C02D, C02L, C03A, C03B, C03D, C03E, C03X, C04, C05, C07-C09. </w:t>
            </w:r>
          </w:p>
          <w:p w14:paraId="42E27BDB" w14:textId="01F4637F" w:rsidR="003F7C50" w:rsidRPr="0035627C" w:rsidRDefault="003F7C50" w:rsidP="003F7C50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5627C">
              <w:rPr>
                <w:rFonts w:ascii="Times New Roman" w:hAnsi="Times New Roman" w:cs="Times New Roman" w:hint="eastAsia"/>
                <w:bCs/>
                <w:color w:val="auto"/>
                <w:sz w:val="24"/>
                <w:szCs w:val="24"/>
              </w:rPr>
              <w:t>(</w:t>
            </w:r>
            <w:r w:rsidRPr="0035627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</w:t>
            </w:r>
            <w:r w:rsidRPr="0035627C">
              <w:rPr>
                <w:rFonts w:ascii="Times New Roman" w:hAnsi="Times New Roman" w:cs="Times New Roman" w:hint="eastAsia"/>
                <w:bCs/>
                <w:color w:val="auto"/>
                <w:sz w:val="24"/>
                <w:szCs w:val="24"/>
              </w:rPr>
              <w:t>)</w:t>
            </w:r>
            <w:r w:rsidRPr="0035627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or ICD-9: 401-405; ICD-10:</w:t>
            </w:r>
            <w:r w:rsidR="002E1C86" w:rsidRPr="0035627C">
              <w:rPr>
                <w:color w:val="auto"/>
              </w:rPr>
              <w:t xml:space="preserve"> </w:t>
            </w:r>
            <w:r w:rsidR="002E1C86" w:rsidRPr="0035627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I10, I11, I12, I13, I15.</w:t>
            </w:r>
          </w:p>
        </w:tc>
      </w:tr>
      <w:tr w:rsidR="0035627C" w:rsidRPr="0035627C" w14:paraId="521A04C2" w14:textId="77777777" w:rsidTr="00587473">
        <w:trPr>
          <w:trHeight w:val="683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D4D4FE4" w14:textId="5BD579A8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35627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Prior medication use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9FEE167" w14:textId="65118FCF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35627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sym w:font="Symbol" w:char="F0B3"/>
            </w:r>
            <w:r w:rsidRPr="0035627C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28 days of supply within 365 days prior to the index date for the medication use defined by ATC code</w:t>
            </w:r>
          </w:p>
        </w:tc>
      </w:tr>
      <w:tr w:rsidR="0035627C" w:rsidRPr="0035627C" w14:paraId="4402A6D5" w14:textId="77777777" w:rsidTr="00587473">
        <w:trPr>
          <w:trHeight w:val="315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5663C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Lipid-lowering agent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EAE1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C10AA,C10BA, C10AB, C10AC, C10AD,C10AX, C10BX</w:t>
            </w:r>
          </w:p>
        </w:tc>
      </w:tr>
      <w:tr w:rsidR="0035627C" w:rsidRPr="0035627C" w14:paraId="101E419B" w14:textId="77777777" w:rsidTr="00587473">
        <w:trPr>
          <w:trHeight w:val="315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72534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Antidiabetic agent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FDFA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A10A, A10B</w:t>
            </w:r>
          </w:p>
        </w:tc>
      </w:tr>
      <w:tr w:rsidR="0035627C" w:rsidRPr="0035627C" w14:paraId="13B49979" w14:textId="77777777" w:rsidTr="00587473">
        <w:trPr>
          <w:trHeight w:val="315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78C5B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Anti-hypertension 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6FFA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C09A, C09B, C09C, C09D, C09X, C03, C07, C08</w:t>
            </w:r>
          </w:p>
        </w:tc>
      </w:tr>
      <w:tr w:rsidR="0035627C" w:rsidRPr="0035627C" w14:paraId="6850DA53" w14:textId="77777777" w:rsidTr="00587473">
        <w:trPr>
          <w:trHeight w:val="315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6DA8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Anti-platelet agent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906E" w14:textId="6DC6E285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B01AC06, B01AC04, B01AC24, B01AC07, B01AC22, B01AC30, B01AC91</w:t>
            </w:r>
          </w:p>
        </w:tc>
      </w:tr>
      <w:tr w:rsidR="0035627C" w:rsidRPr="0035627C" w14:paraId="2D373EBF" w14:textId="77777777" w:rsidTr="00587473">
        <w:trPr>
          <w:trHeight w:val="315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807E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Amiodarone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092F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C01BD01, C01BD07</w:t>
            </w:r>
          </w:p>
        </w:tc>
      </w:tr>
      <w:tr w:rsidR="0035627C" w:rsidRPr="0035627C" w14:paraId="2E5F1298" w14:textId="77777777" w:rsidTr="00587473">
        <w:trPr>
          <w:trHeight w:val="315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EF57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Digoxin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C129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C01AA05 </w:t>
            </w:r>
          </w:p>
        </w:tc>
      </w:tr>
      <w:tr w:rsidR="0035627C" w:rsidRPr="0035627C" w14:paraId="25496D89" w14:textId="77777777" w:rsidTr="00587473">
        <w:trPr>
          <w:trHeight w:val="315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1CC0" w14:textId="027C8AB8" w:rsidR="00737D56" w:rsidRPr="0035627C" w:rsidRDefault="00EA1BF9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Non-</w:t>
            </w:r>
            <w:r w:rsidR="006858D3"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steroidal anti-inflammatory d</w:t>
            </w:r>
            <w:r w:rsidR="006858D3" w:rsidRPr="0035627C">
              <w:rPr>
                <w:rFonts w:ascii="Times New Roman" w:hAnsi="Times New Roman" w:cs="Times New Roman" w:hint="eastAsia"/>
                <w:color w:val="auto"/>
                <w:sz w:val="24"/>
                <w:szCs w:val="24"/>
              </w:rPr>
              <w:t>rug</w:t>
            </w:r>
            <w:r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</w:t>
            </w:r>
          </w:p>
        </w:tc>
        <w:tc>
          <w:tcPr>
            <w:tcW w:w="7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0A8D3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M01AA, M01AX, M01AB, M01AC, M01AE, M01AG, M01AH</w:t>
            </w:r>
          </w:p>
        </w:tc>
      </w:tr>
      <w:tr w:rsidR="0035627C" w:rsidRPr="0035627C" w14:paraId="0A6DEAC4" w14:textId="77777777" w:rsidTr="00587473">
        <w:trPr>
          <w:trHeight w:val="315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BF42B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Gastric antacids</w:t>
            </w:r>
          </w:p>
        </w:tc>
        <w:tc>
          <w:tcPr>
            <w:tcW w:w="7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CF77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A02BA, A02BC</w:t>
            </w:r>
          </w:p>
        </w:tc>
      </w:tr>
    </w:tbl>
    <w:p w14:paraId="0CBC98BD" w14:textId="7BD63AA6" w:rsidR="00CB2F87" w:rsidRPr="0035627C" w:rsidRDefault="00CB2F87" w:rsidP="00CB2F87">
      <w:pPr>
        <w:spacing w:line="240" w:lineRule="auto"/>
        <w:ind w:left="1" w:hanging="1"/>
        <w:rPr>
          <w:rFonts w:ascii="Times New Roman" w:hAnsi="Times New Roman" w:cs="Times New Roman"/>
          <w:color w:val="auto"/>
          <w:sz w:val="36"/>
          <w:szCs w:val="24"/>
        </w:rPr>
      </w:pPr>
      <w:r w:rsidRPr="0035627C">
        <w:rPr>
          <w:rFonts w:ascii="Times New Roman" w:hAnsi="Times New Roman" w:cs="Times New Roman"/>
          <w:color w:val="auto"/>
          <w:sz w:val="24"/>
          <w:szCs w:val="20"/>
        </w:rPr>
        <w:t xml:space="preserve">The major bleeding was defined as hospitalization with any diagnosis of ICD-9/10-CM codes for bleeding events in order to comparable with the International </w:t>
      </w:r>
      <w:r w:rsidR="00C012CE" w:rsidRPr="0035627C">
        <w:rPr>
          <w:rFonts w:ascii="Times New Roman" w:hAnsi="Times New Roman" w:cs="Times New Roman"/>
          <w:color w:val="auto"/>
          <w:sz w:val="24"/>
          <w:szCs w:val="20"/>
        </w:rPr>
        <w:t>Society of Thrombosis and H</w:t>
      </w:r>
      <w:r w:rsidR="00C012CE" w:rsidRPr="0035627C">
        <w:rPr>
          <w:rFonts w:ascii="Times New Roman" w:hAnsi="Times New Roman" w:cs="Times New Roman" w:hint="eastAsia"/>
          <w:color w:val="auto"/>
          <w:sz w:val="24"/>
          <w:szCs w:val="20"/>
        </w:rPr>
        <w:t>a</w:t>
      </w:r>
      <w:r w:rsidR="00C012CE" w:rsidRPr="0035627C">
        <w:rPr>
          <w:rFonts w:ascii="Times New Roman" w:hAnsi="Times New Roman" w:cs="Times New Roman"/>
          <w:color w:val="auto"/>
          <w:sz w:val="24"/>
          <w:szCs w:val="20"/>
        </w:rPr>
        <w:t>emostasis</w:t>
      </w:r>
      <w:r w:rsidRPr="0035627C">
        <w:rPr>
          <w:rFonts w:ascii="Times New Roman" w:hAnsi="Times New Roman" w:cs="Times New Roman"/>
          <w:color w:val="auto"/>
          <w:sz w:val="24"/>
          <w:szCs w:val="20"/>
        </w:rPr>
        <w:t xml:space="preserve"> major bleeding definitions.</w:t>
      </w:r>
    </w:p>
    <w:p w14:paraId="4922DDE1" w14:textId="77777777" w:rsidR="00CB2F87" w:rsidRPr="0035627C" w:rsidRDefault="00CB2F87" w:rsidP="003C6E87">
      <w:pPr>
        <w:spacing w:line="240" w:lineRule="auto"/>
        <w:ind w:left="283" w:hangingChars="118" w:hanging="283"/>
        <w:rPr>
          <w:rFonts w:ascii="Times New Roman" w:hAnsi="Times New Roman" w:cs="Times New Roman"/>
          <w:color w:val="auto"/>
          <w:sz w:val="24"/>
          <w:szCs w:val="24"/>
        </w:rPr>
      </w:pPr>
    </w:p>
    <w:p w14:paraId="5FABBB4B" w14:textId="414F00A1" w:rsidR="000F1174" w:rsidRPr="0035627C" w:rsidRDefault="005D2443" w:rsidP="003C6E87">
      <w:pPr>
        <w:spacing w:line="240" w:lineRule="auto"/>
        <w:ind w:left="283" w:hangingChars="118" w:hanging="283"/>
        <w:rPr>
          <w:rFonts w:ascii="Times New Roman" w:hAnsi="Times New Roman" w:cs="Times New Roman"/>
          <w:color w:val="auto"/>
          <w:sz w:val="24"/>
          <w:szCs w:val="24"/>
        </w:rPr>
      </w:pPr>
      <w:r w:rsidRPr="0035627C">
        <w:rPr>
          <w:rFonts w:ascii="Times New Roman" w:hAnsi="Times New Roman" w:cs="Times New Roman" w:hint="eastAsia"/>
          <w:color w:val="auto"/>
          <w:sz w:val="24"/>
          <w:szCs w:val="24"/>
        </w:rPr>
        <w:t>References</w:t>
      </w:r>
    </w:p>
    <w:p w14:paraId="3836A581" w14:textId="514EDDB4" w:rsidR="003C6E87" w:rsidRPr="0035627C" w:rsidRDefault="005D2443" w:rsidP="00CB2F87">
      <w:pPr>
        <w:pStyle w:val="EndNoteBibliography"/>
        <w:ind w:left="284" w:hanging="284"/>
        <w:rPr>
          <w:rFonts w:ascii="Times New Roman" w:hAnsi="Times New Roman" w:cs="Times New Roman"/>
          <w:color w:val="auto"/>
          <w:sz w:val="24"/>
          <w:szCs w:val="22"/>
        </w:rPr>
      </w:pPr>
      <w:r w:rsidRPr="0035627C">
        <w:rPr>
          <w:rFonts w:ascii="Times New Roman" w:hAnsi="Times New Roman" w:cs="Times New Roman"/>
          <w:color w:val="auto"/>
          <w:sz w:val="24"/>
          <w:szCs w:val="22"/>
        </w:rPr>
        <w:fldChar w:fldCharType="begin"/>
      </w:r>
      <w:r w:rsidRPr="0035627C">
        <w:rPr>
          <w:rFonts w:ascii="Times New Roman" w:hAnsi="Times New Roman" w:cs="Times New Roman"/>
          <w:color w:val="auto"/>
          <w:sz w:val="24"/>
          <w:szCs w:val="22"/>
        </w:rPr>
        <w:instrText xml:space="preserve"> ADDIN EN.REFLIST </w:instrText>
      </w:r>
      <w:r w:rsidRPr="0035627C">
        <w:rPr>
          <w:rFonts w:ascii="Times New Roman" w:hAnsi="Times New Roman" w:cs="Times New Roman"/>
          <w:color w:val="auto"/>
          <w:sz w:val="24"/>
          <w:szCs w:val="22"/>
        </w:rPr>
        <w:fldChar w:fldCharType="separate"/>
      </w:r>
      <w:bookmarkStart w:id="0" w:name="_ENREF_1"/>
      <w:r w:rsidR="003C6E87" w:rsidRPr="0035627C">
        <w:rPr>
          <w:rFonts w:ascii="Times New Roman" w:hAnsi="Times New Roman" w:cs="Times New Roman"/>
          <w:color w:val="auto"/>
          <w:sz w:val="24"/>
          <w:szCs w:val="22"/>
        </w:rPr>
        <w:t>1.</w:t>
      </w:r>
      <w:r w:rsidR="003C6E87" w:rsidRPr="0035627C">
        <w:rPr>
          <w:rFonts w:ascii="Times New Roman" w:hAnsi="Times New Roman" w:cs="Times New Roman"/>
          <w:color w:val="auto"/>
          <w:sz w:val="24"/>
          <w:szCs w:val="22"/>
        </w:rPr>
        <w:tab/>
      </w:r>
      <w:r w:rsidR="00CB2F87" w:rsidRPr="0035627C">
        <w:rPr>
          <w:rFonts w:ascii="Times New Roman" w:hAnsi="Times New Roman" w:cs="Times New Roman"/>
          <w:color w:val="auto"/>
          <w:sz w:val="24"/>
          <w:szCs w:val="22"/>
        </w:rPr>
        <w:t>Chang SH et al., Association between use of non–vitamin K oral anticoagulants with and without concurrent medications and risk of major bleeding in nonvalvular atrial fibrillation. Jama 2017</w:t>
      </w:r>
      <w:r w:rsidR="00716971" w:rsidRPr="0035627C">
        <w:rPr>
          <w:rFonts w:ascii="Times New Roman" w:hAnsi="Times New Roman" w:cs="Times New Roman"/>
          <w:color w:val="auto"/>
          <w:sz w:val="24"/>
          <w:szCs w:val="22"/>
          <w:lang w:val="en-US"/>
        </w:rPr>
        <w:t>;</w:t>
      </w:r>
      <w:r w:rsidR="00CB2F87" w:rsidRPr="0035627C">
        <w:rPr>
          <w:rFonts w:ascii="Times New Roman" w:hAnsi="Times New Roman" w:cs="Times New Roman"/>
          <w:color w:val="auto"/>
          <w:sz w:val="24"/>
          <w:szCs w:val="22"/>
        </w:rPr>
        <w:t xml:space="preserve"> 318</w:t>
      </w:r>
      <w:r w:rsidR="00716971" w:rsidRPr="0035627C">
        <w:rPr>
          <w:rFonts w:ascii="Times New Roman" w:hAnsi="Times New Roman" w:cs="Times New Roman"/>
          <w:color w:val="auto"/>
          <w:sz w:val="24"/>
          <w:szCs w:val="22"/>
          <w:lang w:val="en-US"/>
        </w:rPr>
        <w:t xml:space="preserve"> </w:t>
      </w:r>
      <w:r w:rsidR="00CB2F87" w:rsidRPr="0035627C">
        <w:rPr>
          <w:rFonts w:ascii="Times New Roman" w:hAnsi="Times New Roman" w:cs="Times New Roman"/>
          <w:color w:val="auto"/>
          <w:sz w:val="24"/>
          <w:szCs w:val="22"/>
        </w:rPr>
        <w:t>(13):1250-1259.</w:t>
      </w:r>
    </w:p>
    <w:p w14:paraId="74E9C2CF" w14:textId="109F6A4F" w:rsidR="003C6E87" w:rsidRPr="0035627C" w:rsidRDefault="00CB2F87" w:rsidP="00CB2F87">
      <w:pPr>
        <w:pStyle w:val="EndNoteBibliography"/>
        <w:ind w:left="284" w:hanging="284"/>
        <w:rPr>
          <w:rFonts w:ascii="Times New Roman" w:hAnsi="Times New Roman" w:cs="Times New Roman"/>
          <w:color w:val="auto"/>
          <w:sz w:val="24"/>
          <w:szCs w:val="22"/>
        </w:rPr>
      </w:pPr>
      <w:r w:rsidRPr="0035627C">
        <w:rPr>
          <w:rFonts w:ascii="Times New Roman" w:hAnsi="Times New Roman" w:cs="Times New Roman"/>
          <w:color w:val="auto"/>
          <w:sz w:val="24"/>
          <w:szCs w:val="22"/>
          <w:lang w:val="en-US"/>
        </w:rPr>
        <w:t xml:space="preserve">2. </w:t>
      </w:r>
      <w:r w:rsidR="003C6E87" w:rsidRPr="0035627C">
        <w:rPr>
          <w:rFonts w:ascii="Times New Roman" w:hAnsi="Times New Roman" w:cs="Times New Roman"/>
          <w:color w:val="auto"/>
          <w:sz w:val="24"/>
          <w:szCs w:val="22"/>
        </w:rPr>
        <w:t>Schulman S and Kearon</w:t>
      </w:r>
      <w:r w:rsidRPr="0035627C">
        <w:rPr>
          <w:rFonts w:ascii="Times New Roman" w:hAnsi="Times New Roman" w:cs="Times New Roman"/>
          <w:color w:val="auto"/>
          <w:sz w:val="24"/>
          <w:szCs w:val="22"/>
          <w:lang w:val="en-US"/>
        </w:rPr>
        <w:t xml:space="preserve"> C.</w:t>
      </w:r>
      <w:r w:rsidR="003C6E87" w:rsidRPr="0035627C">
        <w:rPr>
          <w:rFonts w:ascii="Times New Roman" w:hAnsi="Times New Roman" w:cs="Times New Roman"/>
          <w:color w:val="auto"/>
          <w:sz w:val="24"/>
          <w:szCs w:val="22"/>
        </w:rPr>
        <w:t xml:space="preserve"> Definition of major bleeding in clinical investigations of antihemostatic medicinal products in non-surgical patients. J Thromb Haemost, 2005. 3(4): 692-4.</w:t>
      </w:r>
      <w:bookmarkEnd w:id="0"/>
    </w:p>
    <w:p w14:paraId="4F50DA65" w14:textId="3ABBFDC4" w:rsidR="003C6E87" w:rsidRPr="0035627C" w:rsidRDefault="00CB2F87" w:rsidP="00CB2F87">
      <w:pPr>
        <w:pStyle w:val="EndNoteBibliography"/>
        <w:ind w:left="284" w:hanging="284"/>
        <w:rPr>
          <w:rFonts w:ascii="Times New Roman" w:hAnsi="Times New Roman" w:cs="Times New Roman"/>
          <w:color w:val="auto"/>
          <w:sz w:val="24"/>
          <w:szCs w:val="22"/>
        </w:rPr>
      </w:pPr>
      <w:bookmarkStart w:id="1" w:name="_ENREF_2"/>
      <w:r w:rsidRPr="0035627C">
        <w:rPr>
          <w:rFonts w:ascii="Times New Roman" w:hAnsi="Times New Roman" w:cs="Times New Roman"/>
          <w:color w:val="auto"/>
          <w:sz w:val="24"/>
          <w:szCs w:val="22"/>
          <w:lang w:val="en-US"/>
        </w:rPr>
        <w:t>3</w:t>
      </w:r>
      <w:r w:rsidR="003C6E87" w:rsidRPr="0035627C">
        <w:rPr>
          <w:rFonts w:ascii="Times New Roman" w:hAnsi="Times New Roman" w:cs="Times New Roman"/>
          <w:color w:val="auto"/>
          <w:sz w:val="24"/>
          <w:szCs w:val="22"/>
        </w:rPr>
        <w:t>.</w:t>
      </w:r>
      <w:r w:rsidR="003C6E87" w:rsidRPr="0035627C">
        <w:rPr>
          <w:rFonts w:ascii="Times New Roman" w:hAnsi="Times New Roman" w:cs="Times New Roman"/>
          <w:color w:val="auto"/>
          <w:sz w:val="24"/>
          <w:szCs w:val="22"/>
        </w:rPr>
        <w:tab/>
        <w:t>Yu HT</w:t>
      </w:r>
      <w:r w:rsidR="00C012CE" w:rsidRPr="0035627C">
        <w:rPr>
          <w:rFonts w:ascii="Times New Roman" w:hAnsi="Times New Roman" w:cs="Times New Roman" w:hint="eastAsia"/>
          <w:color w:val="auto"/>
          <w:sz w:val="24"/>
          <w:szCs w:val="22"/>
          <w:lang w:eastAsia="zh-TW"/>
        </w:rPr>
        <w:t>.</w:t>
      </w:r>
      <w:r w:rsidR="003C6E87" w:rsidRPr="0035627C">
        <w:rPr>
          <w:rFonts w:ascii="Times New Roman" w:hAnsi="Times New Roman" w:cs="Times New Roman"/>
          <w:color w:val="auto"/>
          <w:sz w:val="24"/>
          <w:szCs w:val="22"/>
        </w:rPr>
        <w:t>, et al., Clinical Significance of Hematuria in Atrial Fibrillation With Oral Anticoagulation Therapy. Circ J, 2017. 81(2):158-164.</w:t>
      </w:r>
      <w:bookmarkEnd w:id="1"/>
    </w:p>
    <w:p w14:paraId="3909EA1D" w14:textId="27FA51DA" w:rsidR="003C6E87" w:rsidRPr="0035627C" w:rsidRDefault="00CB2F87" w:rsidP="00CB2F87">
      <w:pPr>
        <w:pStyle w:val="EndNoteBibliography"/>
        <w:ind w:left="284" w:hanging="284"/>
        <w:rPr>
          <w:rFonts w:ascii="Times New Roman" w:hAnsi="Times New Roman" w:cs="Times New Roman"/>
          <w:color w:val="auto"/>
          <w:sz w:val="24"/>
          <w:szCs w:val="22"/>
        </w:rPr>
      </w:pPr>
      <w:bookmarkStart w:id="2" w:name="_ENREF_3"/>
      <w:r w:rsidRPr="0035627C">
        <w:rPr>
          <w:rFonts w:ascii="Times New Roman" w:hAnsi="Times New Roman" w:cs="Times New Roman"/>
          <w:color w:val="auto"/>
          <w:sz w:val="24"/>
          <w:szCs w:val="22"/>
          <w:lang w:val="en-US"/>
        </w:rPr>
        <w:lastRenderedPageBreak/>
        <w:t>4</w:t>
      </w:r>
      <w:r w:rsidR="003C6E87" w:rsidRPr="0035627C">
        <w:rPr>
          <w:rFonts w:ascii="Times New Roman" w:hAnsi="Times New Roman" w:cs="Times New Roman"/>
          <w:color w:val="auto"/>
          <w:sz w:val="24"/>
          <w:szCs w:val="22"/>
        </w:rPr>
        <w:t>.</w:t>
      </w:r>
      <w:r w:rsidR="003C6E87" w:rsidRPr="0035627C">
        <w:rPr>
          <w:rFonts w:ascii="Times New Roman" w:hAnsi="Times New Roman" w:cs="Times New Roman"/>
          <w:color w:val="auto"/>
          <w:sz w:val="24"/>
          <w:szCs w:val="22"/>
        </w:rPr>
        <w:tab/>
        <w:t>Limdi NA et al. Kidney function influences warfarin responsiveness and hemorrhagic complications. J Am Soc Nephrol, 2009. 20(4): 912-21.</w:t>
      </w:r>
      <w:bookmarkEnd w:id="2"/>
    </w:p>
    <w:p w14:paraId="3655A803" w14:textId="05FC0F04" w:rsidR="003C6E87" w:rsidRPr="0035627C" w:rsidRDefault="005D2443" w:rsidP="00CB2F87">
      <w:pPr>
        <w:pStyle w:val="EndNoteBibliography"/>
        <w:ind w:left="284" w:hanging="284"/>
        <w:rPr>
          <w:color w:val="auto"/>
          <w:sz w:val="24"/>
          <w:szCs w:val="24"/>
        </w:rPr>
      </w:pPr>
      <w:r w:rsidRPr="0035627C">
        <w:rPr>
          <w:rFonts w:ascii="Times New Roman" w:hAnsi="Times New Roman" w:cs="Times New Roman"/>
          <w:color w:val="auto"/>
          <w:sz w:val="24"/>
          <w:szCs w:val="22"/>
        </w:rPr>
        <w:fldChar w:fldCharType="end"/>
      </w:r>
    </w:p>
    <w:p w14:paraId="40E9906C" w14:textId="77777777" w:rsidR="003C6E87" w:rsidRPr="0035627C" w:rsidRDefault="003C6E87">
      <w:pPr>
        <w:spacing w:after="160" w:line="259" w:lineRule="auto"/>
        <w:rPr>
          <w:color w:val="auto"/>
          <w:sz w:val="24"/>
          <w:szCs w:val="24"/>
        </w:rPr>
      </w:pPr>
      <w:r w:rsidRPr="0035627C">
        <w:rPr>
          <w:color w:val="auto"/>
          <w:sz w:val="24"/>
          <w:szCs w:val="24"/>
        </w:rPr>
        <w:br w:type="page"/>
      </w:r>
    </w:p>
    <w:p w14:paraId="08962121" w14:textId="77777777" w:rsidR="00731D1D" w:rsidRPr="0035627C" w:rsidRDefault="00731D1D" w:rsidP="003C6E87">
      <w:pPr>
        <w:spacing w:line="240" w:lineRule="auto"/>
        <w:ind w:left="283" w:hangingChars="118" w:hanging="283"/>
        <w:rPr>
          <w:rFonts w:ascii="Times New Roman" w:hAnsi="Times New Roman" w:cs="Times New Roman"/>
          <w:color w:val="auto"/>
          <w:sz w:val="24"/>
          <w:szCs w:val="24"/>
        </w:rPr>
      </w:pPr>
    </w:p>
    <w:p w14:paraId="5620B432" w14:textId="0E6E3E38" w:rsidR="00737D56" w:rsidRPr="0035627C" w:rsidRDefault="00737D56" w:rsidP="00731D1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color w:val="auto"/>
          <w:sz w:val="24"/>
        </w:rPr>
      </w:pPr>
      <w:r w:rsidRPr="0035627C">
        <w:rPr>
          <w:rFonts w:ascii="Times New Roman" w:hAnsi="Times New Roman" w:cs="Times New Roman"/>
          <w:bCs/>
          <w:color w:val="auto"/>
          <w:sz w:val="24"/>
        </w:rPr>
        <w:t xml:space="preserve">Supplemental Table 2. Cox </w:t>
      </w:r>
      <w:r w:rsidR="00587473" w:rsidRPr="0035627C">
        <w:rPr>
          <w:rFonts w:ascii="Times New Roman" w:hAnsi="Times New Roman" w:cs="Times New Roman" w:hint="eastAsia"/>
          <w:bCs/>
          <w:color w:val="auto"/>
          <w:sz w:val="24"/>
        </w:rPr>
        <w:t xml:space="preserve">proportional hazards </w:t>
      </w:r>
      <w:r w:rsidRPr="0035627C">
        <w:rPr>
          <w:rFonts w:ascii="Times New Roman" w:hAnsi="Times New Roman" w:cs="Times New Roman"/>
          <w:bCs/>
          <w:color w:val="auto"/>
          <w:sz w:val="24"/>
        </w:rPr>
        <w:t xml:space="preserve">regression model for ischemic stroke or systemic embolism </w:t>
      </w:r>
    </w:p>
    <w:tbl>
      <w:tblPr>
        <w:tblW w:w="10052" w:type="dxa"/>
        <w:tblInd w:w="1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0"/>
        <w:gridCol w:w="2549"/>
        <w:gridCol w:w="850"/>
        <w:gridCol w:w="681"/>
        <w:gridCol w:w="991"/>
        <w:gridCol w:w="481"/>
        <w:gridCol w:w="140"/>
        <w:gridCol w:w="711"/>
        <w:gridCol w:w="750"/>
        <w:gridCol w:w="141"/>
        <w:gridCol w:w="567"/>
        <w:gridCol w:w="567"/>
        <w:gridCol w:w="142"/>
        <w:gridCol w:w="613"/>
        <w:gridCol w:w="709"/>
      </w:tblGrid>
      <w:tr w:rsidR="0035627C" w:rsidRPr="0035627C" w14:paraId="7D2D6A56" w14:textId="77777777" w:rsidTr="00731D1D">
        <w:trPr>
          <w:trHeight w:val="57"/>
        </w:trPr>
        <w:tc>
          <w:tcPr>
            <w:tcW w:w="1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DC8D1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 xml:space="preserve">　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DCDED" w14:textId="77777777" w:rsidR="00737D56" w:rsidRPr="0035627C" w:rsidRDefault="00737D56" w:rsidP="00731D1D">
            <w:pPr>
              <w:snapToGrid w:val="0"/>
              <w:spacing w:line="220" w:lineRule="atLeas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 xml:space="preserve">　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BD1A1F7" w14:textId="4FD2EF8A" w:rsidR="00737D56" w:rsidRPr="0035627C" w:rsidRDefault="00737D56" w:rsidP="00731D1D">
            <w:pPr>
              <w:snapToGrid w:val="0"/>
              <w:spacing w:line="220" w:lineRule="atLeas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  <w:t>No of</w:t>
            </w:r>
            <w:r w:rsidRPr="0035627C"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  <w:br/>
              <w:t>patient</w:t>
            </w:r>
          </w:p>
        </w:tc>
        <w:tc>
          <w:tcPr>
            <w:tcW w:w="68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43F424C" w14:textId="6A3C5F64" w:rsidR="00737D56" w:rsidRPr="0035627C" w:rsidRDefault="00737D56" w:rsidP="00731D1D">
            <w:pPr>
              <w:snapToGrid w:val="0"/>
              <w:spacing w:line="220" w:lineRule="atLeas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  <w:t>No of</w:t>
            </w:r>
            <w:r w:rsidRPr="0035627C"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  <w:br/>
              <w:t>event</w:t>
            </w:r>
          </w:p>
        </w:tc>
        <w:tc>
          <w:tcPr>
            <w:tcW w:w="307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DF0E9E" w14:textId="77777777" w:rsidR="00737D56" w:rsidRPr="0035627C" w:rsidRDefault="00737D56" w:rsidP="00731D1D">
            <w:pPr>
              <w:snapToGrid w:val="0"/>
              <w:spacing w:line="220" w:lineRule="atLeas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  <w:t>Main analysis</w:t>
            </w:r>
          </w:p>
        </w:tc>
        <w:tc>
          <w:tcPr>
            <w:tcW w:w="1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06EEE" w14:textId="77777777" w:rsidR="00737D56" w:rsidRPr="0035627C" w:rsidRDefault="00737D56" w:rsidP="00731D1D">
            <w:pPr>
              <w:snapToGrid w:val="0"/>
              <w:spacing w:line="220" w:lineRule="atLeas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 xml:space="preserve">　</w:t>
            </w:r>
          </w:p>
        </w:tc>
        <w:tc>
          <w:tcPr>
            <w:tcW w:w="259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EC8EC2" w14:textId="1CD7C85B" w:rsidR="00737D56" w:rsidRPr="0035627C" w:rsidRDefault="00575668" w:rsidP="00731D1D">
            <w:pPr>
              <w:snapToGrid w:val="0"/>
              <w:spacing w:line="220" w:lineRule="atLeas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  <w:t>Apixaban subgroup analysis</w:t>
            </w:r>
          </w:p>
        </w:tc>
      </w:tr>
      <w:tr w:rsidR="0035627C" w:rsidRPr="0035627C" w14:paraId="0C4B2392" w14:textId="77777777" w:rsidTr="00731D1D">
        <w:trPr>
          <w:trHeight w:val="57"/>
        </w:trPr>
        <w:tc>
          <w:tcPr>
            <w:tcW w:w="27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55587B" w14:textId="77777777" w:rsidR="00737D56" w:rsidRPr="0035627C" w:rsidRDefault="00737D56" w:rsidP="00731D1D">
            <w:pPr>
              <w:snapToGrid w:val="0"/>
              <w:spacing w:line="220" w:lineRule="atLeast"/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  <w:t>Variable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F304E9C" w14:textId="77777777" w:rsidR="00737D56" w:rsidRPr="0035627C" w:rsidRDefault="00737D56" w:rsidP="00731D1D">
            <w:pPr>
              <w:snapToGrid w:val="0"/>
              <w:spacing w:line="220" w:lineRule="atLeast"/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</w:pPr>
          </w:p>
        </w:tc>
        <w:tc>
          <w:tcPr>
            <w:tcW w:w="68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B448E09" w14:textId="77777777" w:rsidR="00737D56" w:rsidRPr="0035627C" w:rsidRDefault="00737D56" w:rsidP="00731D1D">
            <w:pPr>
              <w:snapToGrid w:val="0"/>
              <w:spacing w:line="220" w:lineRule="atLeast"/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09E788" w14:textId="19B017E9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  <w:t>aHR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7041469" w14:textId="0F1343E7" w:rsidR="00737D56" w:rsidRPr="0035627C" w:rsidRDefault="00737D56" w:rsidP="00731D1D">
            <w:pPr>
              <w:snapToGrid w:val="0"/>
              <w:spacing w:line="220" w:lineRule="atLeas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  <w:t>95% CI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FEF56" w14:textId="5C2C9D44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i/>
                <w:iCs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i/>
                <w:iCs/>
                <w:color w:val="auto"/>
                <w:sz w:val="20"/>
              </w:rPr>
              <w:t>p-value</w:t>
            </w:r>
          </w:p>
        </w:tc>
        <w:tc>
          <w:tcPr>
            <w:tcW w:w="1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DA55C" w14:textId="77777777" w:rsidR="00737D56" w:rsidRPr="0035627C" w:rsidRDefault="00737D56" w:rsidP="00731D1D">
            <w:pPr>
              <w:snapToGrid w:val="0"/>
              <w:spacing w:line="220" w:lineRule="atLeas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1DA293" w14:textId="77777777" w:rsidR="00737D56" w:rsidRPr="0035627C" w:rsidRDefault="00737D56" w:rsidP="00731D1D">
            <w:pPr>
              <w:snapToGrid w:val="0"/>
              <w:spacing w:line="220" w:lineRule="atLeas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  <w:t>aHR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F2A775" w14:textId="77777777" w:rsidR="00737D56" w:rsidRPr="0035627C" w:rsidRDefault="00737D56" w:rsidP="00731D1D">
            <w:pPr>
              <w:snapToGrid w:val="0"/>
              <w:spacing w:line="220" w:lineRule="atLeas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  <w:t>95% CI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0F2D57" w14:textId="369A2EF8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i/>
                <w:iCs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i/>
                <w:iCs/>
                <w:color w:val="auto"/>
                <w:sz w:val="20"/>
              </w:rPr>
              <w:t>p-value</w:t>
            </w:r>
          </w:p>
        </w:tc>
      </w:tr>
      <w:tr w:rsidR="0035627C" w:rsidRPr="0035627C" w14:paraId="056C3194" w14:textId="77777777" w:rsidTr="00731D1D">
        <w:trPr>
          <w:trHeight w:val="57"/>
        </w:trPr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05E06" w14:textId="77777777" w:rsidR="00737D56" w:rsidRPr="0035627C" w:rsidRDefault="00737D56" w:rsidP="00731D1D">
            <w:pPr>
              <w:snapToGrid w:val="0"/>
              <w:spacing w:line="220" w:lineRule="atLeast"/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  <w:t xml:space="preserve">Treatment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43D8AE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DC7682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B3743" w14:textId="77777777" w:rsidR="00737D56" w:rsidRPr="0035627C" w:rsidRDefault="00737D56" w:rsidP="00731D1D">
            <w:pPr>
              <w:snapToGrid w:val="0"/>
              <w:spacing w:line="220" w:lineRule="atLeas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3DD9C" w14:textId="77777777" w:rsidR="00737D56" w:rsidRPr="0035627C" w:rsidRDefault="00737D56" w:rsidP="00731D1D">
            <w:pPr>
              <w:snapToGrid w:val="0"/>
              <w:spacing w:line="220" w:lineRule="atLeas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95C1A" w14:textId="77777777" w:rsidR="00737D56" w:rsidRPr="0035627C" w:rsidRDefault="00737D56" w:rsidP="00731D1D">
            <w:pPr>
              <w:snapToGrid w:val="0"/>
              <w:spacing w:line="220" w:lineRule="atLeas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F0E4A" w14:textId="77777777" w:rsidR="00737D56" w:rsidRPr="0035627C" w:rsidRDefault="00737D56" w:rsidP="00731D1D">
            <w:pPr>
              <w:snapToGrid w:val="0"/>
              <w:spacing w:line="220" w:lineRule="atLeas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3F33D" w14:textId="77777777" w:rsidR="00737D56" w:rsidRPr="0035627C" w:rsidRDefault="00737D56" w:rsidP="00731D1D">
            <w:pPr>
              <w:snapToGrid w:val="0"/>
              <w:spacing w:line="220" w:lineRule="atLeas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75A81" w14:textId="77777777" w:rsidR="00737D56" w:rsidRPr="0035627C" w:rsidRDefault="00737D56" w:rsidP="00731D1D">
            <w:pPr>
              <w:snapToGrid w:val="0"/>
              <w:spacing w:line="220" w:lineRule="atLeas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7DD8E" w14:textId="77777777" w:rsidR="00737D56" w:rsidRPr="0035627C" w:rsidRDefault="00737D56" w:rsidP="00731D1D">
            <w:pPr>
              <w:snapToGrid w:val="0"/>
              <w:spacing w:line="220" w:lineRule="atLeas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B707F" w14:textId="77777777" w:rsidR="00737D56" w:rsidRPr="0035627C" w:rsidRDefault="00737D56" w:rsidP="00731D1D">
            <w:pPr>
              <w:snapToGrid w:val="0"/>
              <w:spacing w:line="220" w:lineRule="atLeas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77ECB" w14:textId="77777777" w:rsidR="00737D56" w:rsidRPr="0035627C" w:rsidRDefault="00737D56" w:rsidP="00731D1D">
            <w:pPr>
              <w:snapToGrid w:val="0"/>
              <w:spacing w:line="220" w:lineRule="atLeas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81699" w14:textId="77777777" w:rsidR="00737D56" w:rsidRPr="0035627C" w:rsidRDefault="00737D56" w:rsidP="00731D1D">
            <w:pPr>
              <w:snapToGrid w:val="0"/>
              <w:spacing w:line="220" w:lineRule="atLeas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7D826" w14:textId="77777777" w:rsidR="00737D56" w:rsidRPr="0035627C" w:rsidRDefault="00737D56" w:rsidP="00731D1D">
            <w:pPr>
              <w:snapToGrid w:val="0"/>
              <w:spacing w:line="220" w:lineRule="atLeas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35627C" w:rsidRPr="0035627C" w14:paraId="4D2F4D57" w14:textId="77777777" w:rsidTr="00731D1D">
        <w:trPr>
          <w:trHeight w:val="5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6B357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AC966" w14:textId="77777777" w:rsidR="00737D56" w:rsidRPr="0035627C" w:rsidRDefault="00737D56" w:rsidP="00731D1D">
            <w:pPr>
              <w:snapToGrid w:val="0"/>
              <w:spacing w:line="220" w:lineRule="atLeas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Warfarin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D421E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1625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E609A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175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CB667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 xml:space="preserve">1.00 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E920B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576F5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14902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A8773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B29AF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-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AEF6C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FDBB3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C3738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-</w:t>
            </w:r>
          </w:p>
        </w:tc>
      </w:tr>
      <w:tr w:rsidR="0035627C" w:rsidRPr="0035627C" w14:paraId="6E98B009" w14:textId="77777777" w:rsidTr="00731D1D">
        <w:trPr>
          <w:trHeight w:val="5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6CEF6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E6A5D" w14:textId="77777777" w:rsidR="00737D56" w:rsidRPr="0035627C" w:rsidRDefault="00737D56" w:rsidP="00731D1D">
            <w:pPr>
              <w:snapToGrid w:val="0"/>
              <w:spacing w:line="220" w:lineRule="atLeas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 xml:space="preserve">Apixaban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35811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1625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63554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115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8B759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 xml:space="preserve">0.74 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EB763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(0.57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E1394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1DA98" w14:textId="77777777" w:rsidR="00737D56" w:rsidRPr="0035627C" w:rsidRDefault="00737D56" w:rsidP="00731D1D">
            <w:pPr>
              <w:snapToGrid w:val="0"/>
              <w:spacing w:line="220" w:lineRule="atLeas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0.97)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C0482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 xml:space="preserve">0.0296 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5E2D8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C365C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E429D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-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E36AF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4B384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77D8F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-</w:t>
            </w:r>
          </w:p>
        </w:tc>
      </w:tr>
      <w:tr w:rsidR="0035627C" w:rsidRPr="0035627C" w14:paraId="5EAEFDDA" w14:textId="77777777" w:rsidTr="00731D1D">
        <w:trPr>
          <w:trHeight w:val="57"/>
        </w:trPr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64858" w14:textId="77777777" w:rsidR="00737D56" w:rsidRPr="0035627C" w:rsidRDefault="00737D56" w:rsidP="00731D1D">
            <w:pPr>
              <w:snapToGrid w:val="0"/>
              <w:spacing w:line="220" w:lineRule="atLeast"/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  <w:t xml:space="preserve">Treatment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25A91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95D97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85FDF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2A4B5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5A485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56A64" w14:textId="77777777" w:rsidR="00737D56" w:rsidRPr="0035627C" w:rsidRDefault="00737D56" w:rsidP="00731D1D">
            <w:pPr>
              <w:snapToGrid w:val="0"/>
              <w:spacing w:line="220" w:lineRule="atLeas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F63B5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0E760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938CC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4CBAA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625A0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E687B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B0C2E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35627C" w:rsidRPr="0035627C" w14:paraId="7DAE815A" w14:textId="77777777" w:rsidTr="00731D1D">
        <w:trPr>
          <w:trHeight w:val="5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D766C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51276" w14:textId="77777777" w:rsidR="00737D56" w:rsidRPr="0035627C" w:rsidRDefault="00737D56" w:rsidP="00731D1D">
            <w:pPr>
              <w:snapToGrid w:val="0"/>
              <w:spacing w:line="220" w:lineRule="atLeas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Warfarin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1EAD9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1625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B403A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175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BD029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-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D5544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-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CD72A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733D0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-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B65F7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-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37F6F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CA2D6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 xml:space="preserve">1.00 </w:t>
            </w:r>
          </w:p>
        </w:tc>
        <w:tc>
          <w:tcPr>
            <w:tcW w:w="1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FB999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FCB7E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35627C" w:rsidRPr="0035627C" w14:paraId="44BCE9B5" w14:textId="77777777" w:rsidTr="00731D1D">
        <w:trPr>
          <w:trHeight w:val="5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55F25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FD540" w14:textId="77777777" w:rsidR="00737D56" w:rsidRPr="0035627C" w:rsidRDefault="00737D56" w:rsidP="00731D1D">
            <w:pPr>
              <w:snapToGrid w:val="0"/>
              <w:spacing w:line="220" w:lineRule="atLeast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b/>
                <w:color w:val="auto"/>
                <w:sz w:val="20"/>
              </w:rPr>
              <w:t>Apixaban (reduced dose 2.5-5 mg/day)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4C4AE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b/>
                <w:color w:val="auto"/>
                <w:sz w:val="20"/>
              </w:rPr>
              <w:t>915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A052E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b/>
                <w:color w:val="auto"/>
                <w:sz w:val="20"/>
              </w:rPr>
              <w:t>69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57182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b/>
                <w:color w:val="auto"/>
                <w:sz w:val="20"/>
              </w:rPr>
              <w:t>-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039C2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47D6D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C900C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b/>
                <w:color w:val="auto"/>
                <w:sz w:val="20"/>
              </w:rPr>
              <w:t>-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EE0D8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4990F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09F13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b/>
                <w:color w:val="auto"/>
                <w:sz w:val="20"/>
              </w:rPr>
              <w:t xml:space="preserve">0.77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398CF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b/>
                <w:color w:val="auto"/>
                <w:sz w:val="20"/>
              </w:rPr>
              <w:t>(0.57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A0F3F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7B9C2" w14:textId="77777777" w:rsidR="00737D56" w:rsidRPr="0035627C" w:rsidRDefault="00737D56" w:rsidP="00731D1D">
            <w:pPr>
              <w:snapToGrid w:val="0"/>
              <w:spacing w:line="220" w:lineRule="atLeast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b/>
                <w:color w:val="auto"/>
                <w:sz w:val="20"/>
              </w:rPr>
              <w:t>1.05)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E0118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b/>
                <w:color w:val="auto"/>
                <w:sz w:val="20"/>
              </w:rPr>
              <w:t xml:space="preserve">0.0955 </w:t>
            </w:r>
          </w:p>
        </w:tc>
      </w:tr>
      <w:tr w:rsidR="0035627C" w:rsidRPr="0035627C" w14:paraId="77D3751D" w14:textId="77777777" w:rsidTr="00731D1D">
        <w:trPr>
          <w:trHeight w:val="5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EA57D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F72FE" w14:textId="77777777" w:rsidR="00737D56" w:rsidRPr="0035627C" w:rsidRDefault="00737D56" w:rsidP="00731D1D">
            <w:pPr>
              <w:snapToGrid w:val="0"/>
              <w:spacing w:line="220" w:lineRule="atLeast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b/>
                <w:color w:val="auto"/>
                <w:sz w:val="20"/>
              </w:rPr>
              <w:t xml:space="preserve">Apixaban (standard dose 10 mg/day)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B5828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b/>
                <w:color w:val="auto"/>
                <w:sz w:val="20"/>
              </w:rPr>
              <w:t>710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1E739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b/>
                <w:color w:val="auto"/>
                <w:sz w:val="20"/>
              </w:rPr>
              <w:t>46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056BD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b/>
                <w:color w:val="auto"/>
                <w:sz w:val="20"/>
              </w:rPr>
              <w:t>-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C731D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9134D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63CCD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b/>
                <w:color w:val="auto"/>
                <w:sz w:val="20"/>
              </w:rPr>
              <w:t>-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7576C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b/>
                <w:color w:val="auto"/>
                <w:sz w:val="20"/>
              </w:rPr>
              <w:t>-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180A2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09BC0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b/>
                <w:color w:val="auto"/>
                <w:sz w:val="20"/>
              </w:rPr>
              <w:t xml:space="preserve">0.71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3C082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b/>
                <w:color w:val="auto"/>
                <w:sz w:val="20"/>
              </w:rPr>
              <w:t>(0.50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D1811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0F9AC" w14:textId="77777777" w:rsidR="00737D56" w:rsidRPr="0035627C" w:rsidRDefault="00737D56" w:rsidP="00731D1D">
            <w:pPr>
              <w:snapToGrid w:val="0"/>
              <w:spacing w:line="220" w:lineRule="atLeast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b/>
                <w:color w:val="auto"/>
                <w:sz w:val="20"/>
              </w:rPr>
              <w:t>1.01)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72FD9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b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b/>
                <w:color w:val="auto"/>
                <w:sz w:val="20"/>
              </w:rPr>
              <w:t xml:space="preserve">0.0575 </w:t>
            </w:r>
          </w:p>
        </w:tc>
      </w:tr>
      <w:tr w:rsidR="0035627C" w:rsidRPr="0035627C" w14:paraId="769B527C" w14:textId="77777777" w:rsidTr="00731D1D">
        <w:trPr>
          <w:trHeight w:val="57"/>
        </w:trPr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0DF36" w14:textId="62D495B5" w:rsidR="00737D56" w:rsidRPr="0035627C" w:rsidRDefault="00737D56" w:rsidP="00731D1D">
            <w:pPr>
              <w:snapToGrid w:val="0"/>
              <w:spacing w:line="220" w:lineRule="atLeast"/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  <w:t>Age, years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FCFE5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73D4A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70318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E9DF1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DE171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EA36A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FDA9E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2D9AF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5D2D5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6216D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D29BD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71B05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43CC0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35627C" w:rsidRPr="0035627C" w14:paraId="243F8675" w14:textId="77777777" w:rsidTr="00731D1D">
        <w:trPr>
          <w:trHeight w:val="5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85CDA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EF023" w14:textId="77777777" w:rsidR="00737D56" w:rsidRPr="0035627C" w:rsidRDefault="00737D56" w:rsidP="00731D1D">
            <w:pPr>
              <w:snapToGrid w:val="0"/>
              <w:spacing w:line="220" w:lineRule="atLeas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&lt;40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F397F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23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D7B41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E3659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 xml:space="preserve">1.00 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79D9E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69376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3E045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F9F11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 xml:space="preserve">1.00 </w:t>
            </w:r>
          </w:p>
        </w:tc>
        <w:tc>
          <w:tcPr>
            <w:tcW w:w="1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62D83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CC85E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35627C" w:rsidRPr="0035627C" w14:paraId="3BA2F603" w14:textId="77777777" w:rsidTr="00731D1D">
        <w:trPr>
          <w:trHeight w:val="5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5F4D8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EE11A" w14:textId="77777777" w:rsidR="00737D56" w:rsidRPr="0035627C" w:rsidRDefault="00737D56" w:rsidP="00731D1D">
            <w:pPr>
              <w:snapToGrid w:val="0"/>
              <w:spacing w:line="220" w:lineRule="atLeas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 xml:space="preserve">40-64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E8C18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502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152E7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36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64E1E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 xml:space="preserve">1.50 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FCBCF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(0.21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AA83A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4A5CB" w14:textId="77777777" w:rsidR="00737D56" w:rsidRPr="0035627C" w:rsidRDefault="00737D56" w:rsidP="00731D1D">
            <w:pPr>
              <w:snapToGrid w:val="0"/>
              <w:spacing w:line="220" w:lineRule="atLeas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11.03)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925BA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 xml:space="preserve">0.6887 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92743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eastAsia="HeiT" w:hAnsi="Times New Roman" w:cs="Times New Roman"/>
                <w:color w:val="auto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41540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 xml:space="preserve">1.50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FFEE8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(0.20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2EF22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CD7EC" w14:textId="77777777" w:rsidR="00737D56" w:rsidRPr="0035627C" w:rsidRDefault="00737D56" w:rsidP="00731D1D">
            <w:pPr>
              <w:snapToGrid w:val="0"/>
              <w:spacing w:line="220" w:lineRule="atLeas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10.98)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45A25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 xml:space="preserve">0.6915 </w:t>
            </w:r>
          </w:p>
        </w:tc>
      </w:tr>
      <w:tr w:rsidR="0035627C" w:rsidRPr="0035627C" w14:paraId="124F7BF6" w14:textId="77777777" w:rsidTr="00731D1D">
        <w:trPr>
          <w:trHeight w:val="5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4B03F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A54F4" w14:textId="77777777" w:rsidR="00737D56" w:rsidRPr="0035627C" w:rsidRDefault="00737D56" w:rsidP="00731D1D">
            <w:pPr>
              <w:snapToGrid w:val="0"/>
              <w:spacing w:line="220" w:lineRule="atLeas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 xml:space="preserve">65-74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9D60E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1007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5A084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73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BC217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 xml:space="preserve">1.47 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1D9E8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(0.20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13BD3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0DD60" w14:textId="77777777" w:rsidR="00737D56" w:rsidRPr="0035627C" w:rsidRDefault="00737D56" w:rsidP="00731D1D">
            <w:pPr>
              <w:snapToGrid w:val="0"/>
              <w:spacing w:line="220" w:lineRule="atLeas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10.69)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98FE7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 xml:space="preserve">0.7027 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27D91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eastAsia="HeiT" w:hAnsi="Times New Roman" w:cs="Times New Roman"/>
                <w:color w:val="auto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7E5AF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 xml:space="preserve">1.46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36BC0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(0.20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98449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4AEB3" w14:textId="77777777" w:rsidR="00737D56" w:rsidRPr="0035627C" w:rsidRDefault="00737D56" w:rsidP="00731D1D">
            <w:pPr>
              <w:snapToGrid w:val="0"/>
              <w:spacing w:line="220" w:lineRule="atLeas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10.61)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EDC1F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 xml:space="preserve">0.7081 </w:t>
            </w:r>
          </w:p>
        </w:tc>
      </w:tr>
      <w:tr w:rsidR="0035627C" w:rsidRPr="0035627C" w14:paraId="3E0DB2B5" w14:textId="77777777" w:rsidTr="00731D1D">
        <w:trPr>
          <w:trHeight w:val="5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35906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AE7B0" w14:textId="10801A26" w:rsidR="00737D56" w:rsidRPr="0035627C" w:rsidRDefault="00737D56" w:rsidP="00731D1D">
            <w:pPr>
              <w:snapToGrid w:val="0"/>
              <w:spacing w:line="220" w:lineRule="atLeas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 xml:space="preserve">≥75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720BC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1718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F7EF3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180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60207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 xml:space="preserve">2.15 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8808B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(0.30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7F83E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B084A" w14:textId="77777777" w:rsidR="00737D56" w:rsidRPr="0035627C" w:rsidRDefault="00737D56" w:rsidP="00731D1D">
            <w:pPr>
              <w:snapToGrid w:val="0"/>
              <w:spacing w:line="220" w:lineRule="atLeas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15.52)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9C758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 xml:space="preserve">0.4476 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120E1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eastAsia="HeiT" w:hAnsi="Times New Roman" w:cs="Times New Roman"/>
                <w:color w:val="auto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75480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 xml:space="preserve">2.12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1672C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(0.29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FF76D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3CE6A" w14:textId="77777777" w:rsidR="00737D56" w:rsidRPr="0035627C" w:rsidRDefault="00737D56" w:rsidP="00731D1D">
            <w:pPr>
              <w:snapToGrid w:val="0"/>
              <w:spacing w:line="220" w:lineRule="atLeas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15.31)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28CBB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 xml:space="preserve">0.4570 </w:t>
            </w:r>
          </w:p>
        </w:tc>
      </w:tr>
      <w:tr w:rsidR="0035627C" w:rsidRPr="0035627C" w14:paraId="386559BA" w14:textId="77777777" w:rsidTr="00731D1D">
        <w:trPr>
          <w:trHeight w:val="57"/>
        </w:trPr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D9C40" w14:textId="77777777" w:rsidR="00737D56" w:rsidRPr="0035627C" w:rsidRDefault="00737D56" w:rsidP="00731D1D">
            <w:pPr>
              <w:snapToGrid w:val="0"/>
              <w:spacing w:line="220" w:lineRule="atLeast"/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  <w:t>Sex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01C91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4ADEF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179B3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693A2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A6BE5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9F2F4" w14:textId="77777777" w:rsidR="00737D56" w:rsidRPr="0035627C" w:rsidRDefault="00737D56" w:rsidP="00731D1D">
            <w:pPr>
              <w:snapToGrid w:val="0"/>
              <w:spacing w:line="220" w:lineRule="atLeas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A4E69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EEED5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D2F4E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C9994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C9F3B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55374" w14:textId="77777777" w:rsidR="00737D56" w:rsidRPr="0035627C" w:rsidRDefault="00737D56" w:rsidP="00731D1D">
            <w:pPr>
              <w:snapToGrid w:val="0"/>
              <w:spacing w:line="220" w:lineRule="atLeas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F6BBF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35627C" w:rsidRPr="0035627C" w14:paraId="5D959EB8" w14:textId="77777777" w:rsidTr="00731D1D">
        <w:trPr>
          <w:trHeight w:val="5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FF828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FEA3B" w14:textId="77777777" w:rsidR="00737D56" w:rsidRPr="0035627C" w:rsidRDefault="00737D56" w:rsidP="00731D1D">
            <w:pPr>
              <w:snapToGrid w:val="0"/>
              <w:spacing w:line="220" w:lineRule="atLeas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Male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988CA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1864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17F6F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156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28BD5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 xml:space="preserve">0.88 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B414C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(0.69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4CF0F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8531B" w14:textId="77777777" w:rsidR="00737D56" w:rsidRPr="0035627C" w:rsidRDefault="00737D56" w:rsidP="00731D1D">
            <w:pPr>
              <w:snapToGrid w:val="0"/>
              <w:spacing w:line="220" w:lineRule="atLeas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1.11)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918CA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 xml:space="preserve">0.2766 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8B919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1EB5F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 xml:space="preserve">0.88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F5595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(0.69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30634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1C0E5" w14:textId="77777777" w:rsidR="00737D56" w:rsidRPr="0035627C" w:rsidRDefault="00737D56" w:rsidP="00731D1D">
            <w:pPr>
              <w:snapToGrid w:val="0"/>
              <w:spacing w:line="220" w:lineRule="atLeas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1.12)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20062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 xml:space="preserve">0.2811 </w:t>
            </w:r>
          </w:p>
        </w:tc>
      </w:tr>
      <w:tr w:rsidR="0035627C" w:rsidRPr="0035627C" w14:paraId="507A508F" w14:textId="77777777" w:rsidTr="00731D1D">
        <w:trPr>
          <w:trHeight w:val="5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6E111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53C6A" w14:textId="77777777" w:rsidR="00737D56" w:rsidRPr="0035627C" w:rsidRDefault="00737D56" w:rsidP="00731D1D">
            <w:pPr>
              <w:snapToGrid w:val="0"/>
              <w:spacing w:line="220" w:lineRule="atLeas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Female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B9649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1386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137F4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134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C3F6B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 xml:space="preserve">1.00 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9B30E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6E8FE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527FF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C45AB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 xml:space="preserve">1.00 </w:t>
            </w:r>
          </w:p>
        </w:tc>
        <w:tc>
          <w:tcPr>
            <w:tcW w:w="1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97768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692CC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35627C" w:rsidRPr="0035627C" w14:paraId="62CE561B" w14:textId="77777777" w:rsidTr="00731D1D">
        <w:trPr>
          <w:trHeight w:val="57"/>
        </w:trPr>
        <w:tc>
          <w:tcPr>
            <w:tcW w:w="3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15D7B" w14:textId="59F771D2" w:rsidR="00737D56" w:rsidRPr="0035627C" w:rsidRDefault="00737D56" w:rsidP="00731D1D">
            <w:pPr>
              <w:snapToGrid w:val="0"/>
              <w:spacing w:line="220" w:lineRule="atLeas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  <w:t xml:space="preserve">Baseline </w:t>
            </w:r>
            <w:r w:rsidR="00ED3D14" w:rsidRPr="0035627C"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  <w:t>estimated glomerular filtration rate (</w:t>
            </w:r>
            <w:r w:rsidRPr="0035627C"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  <w:t>eGFR</w:t>
            </w:r>
            <w:r w:rsidR="00ED3D14" w:rsidRPr="0035627C"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  <w:t>)</w:t>
            </w:r>
            <w:r w:rsidRPr="0035627C"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  <w:t>, ml/min/1.73 m</w:t>
            </w:r>
            <w:r w:rsidRPr="0035627C">
              <w:rPr>
                <w:rFonts w:ascii="Times New Roman" w:hAnsi="Times New Roman" w:cs="Times New Roman"/>
                <w:b/>
                <w:bCs/>
                <w:color w:val="auto"/>
                <w:sz w:val="20"/>
                <w:vertAlign w:val="superscript"/>
              </w:rPr>
              <w:t>2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C283A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00C51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551B3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C046F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31050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57572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792F1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D2368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4304A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D42C1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69E9D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F9EDD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35627C" w:rsidRPr="0035627C" w14:paraId="5E404105" w14:textId="77777777" w:rsidTr="00731D1D">
        <w:trPr>
          <w:trHeight w:val="5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A3123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BD1B4" w14:textId="77777777" w:rsidR="00737D56" w:rsidRPr="0035627C" w:rsidRDefault="00737D56" w:rsidP="00731D1D">
            <w:pPr>
              <w:snapToGrid w:val="0"/>
              <w:spacing w:line="220" w:lineRule="atLeas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新細明體" w:hAnsi="新細明體" w:cs="新細明體" w:hint="eastAsia"/>
                <w:color w:val="auto"/>
                <w:sz w:val="20"/>
              </w:rPr>
              <w:t>≧</w:t>
            </w: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88C88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1915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40257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179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AA1A4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 xml:space="preserve">1.00 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7E8D7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C7F42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AEA42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9B361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 xml:space="preserve">1.00 </w:t>
            </w:r>
          </w:p>
        </w:tc>
        <w:tc>
          <w:tcPr>
            <w:tcW w:w="1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35C12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FCB20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35627C" w:rsidRPr="0035627C" w14:paraId="4789B86B" w14:textId="77777777" w:rsidTr="00731D1D">
        <w:trPr>
          <w:trHeight w:val="5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B5812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EA306" w14:textId="77777777" w:rsidR="00737D56" w:rsidRPr="0035627C" w:rsidRDefault="00737D56" w:rsidP="00731D1D">
            <w:pPr>
              <w:snapToGrid w:val="0"/>
              <w:spacing w:line="220" w:lineRule="atLeas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 xml:space="preserve">30-59.9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0FA04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1085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44751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90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0BC6E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 xml:space="preserve">0.75 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97ECF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(0.56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2A38B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8C4E4" w14:textId="77777777" w:rsidR="00737D56" w:rsidRPr="0035627C" w:rsidRDefault="00737D56" w:rsidP="00731D1D">
            <w:pPr>
              <w:snapToGrid w:val="0"/>
              <w:spacing w:line="220" w:lineRule="atLeas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1.01)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63DE9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 xml:space="preserve">0.0555 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200BD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eastAsia="HeiT" w:hAnsi="Times New Roman" w:cs="Times New Roman"/>
                <w:color w:val="auto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33E7C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 xml:space="preserve">0.75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0DD36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(0.56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32301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2B4A7" w14:textId="77777777" w:rsidR="00737D56" w:rsidRPr="0035627C" w:rsidRDefault="00737D56" w:rsidP="00731D1D">
            <w:pPr>
              <w:snapToGrid w:val="0"/>
              <w:spacing w:line="220" w:lineRule="atLeas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1.00)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95BF6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 xml:space="preserve">0.0518 </w:t>
            </w:r>
          </w:p>
        </w:tc>
      </w:tr>
      <w:tr w:rsidR="0035627C" w:rsidRPr="0035627C" w14:paraId="74302281" w14:textId="77777777" w:rsidTr="00731D1D">
        <w:trPr>
          <w:trHeight w:val="5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4C8BA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5319A" w14:textId="77777777" w:rsidR="00737D56" w:rsidRPr="0035627C" w:rsidRDefault="00737D56" w:rsidP="00731D1D">
            <w:pPr>
              <w:snapToGrid w:val="0"/>
              <w:spacing w:line="220" w:lineRule="atLeas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&lt;30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CDD53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250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3A713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21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D4949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 xml:space="preserve">0.63 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15700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(0.37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380E7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4F8F4" w14:textId="77777777" w:rsidR="00737D56" w:rsidRPr="0035627C" w:rsidRDefault="00737D56" w:rsidP="00731D1D">
            <w:pPr>
              <w:snapToGrid w:val="0"/>
              <w:spacing w:line="220" w:lineRule="atLeas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1.08)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F9D15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 xml:space="preserve">0.0943 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9EC98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eastAsia="HeiT" w:hAnsi="Times New Roman" w:cs="Times New Roman"/>
                <w:color w:val="auto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66560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 xml:space="preserve">0.63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BEBC4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(0.37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09A83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48B66" w14:textId="77777777" w:rsidR="00737D56" w:rsidRPr="0035627C" w:rsidRDefault="00737D56" w:rsidP="00731D1D">
            <w:pPr>
              <w:snapToGrid w:val="0"/>
              <w:spacing w:line="220" w:lineRule="atLeas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1.07)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4B2E7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 xml:space="preserve">0.0891 </w:t>
            </w:r>
          </w:p>
        </w:tc>
      </w:tr>
      <w:tr w:rsidR="0035627C" w:rsidRPr="0035627C" w14:paraId="333DC819" w14:textId="77777777" w:rsidTr="00731D1D">
        <w:trPr>
          <w:trHeight w:val="57"/>
        </w:trPr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89FDA" w14:textId="1D77CBAB" w:rsidR="00737D56" w:rsidRPr="0035627C" w:rsidRDefault="00737D56" w:rsidP="00731D1D">
            <w:pPr>
              <w:snapToGrid w:val="0"/>
              <w:spacing w:line="220" w:lineRule="atLeast"/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  <w:t xml:space="preserve">Baseline </w:t>
            </w:r>
            <w:r w:rsidR="00ED3D14" w:rsidRPr="0035627C"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  <w:t xml:space="preserve">international normalized ratio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96B19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E967E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035A4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6B490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9C5F1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B68EC" w14:textId="77777777" w:rsidR="00737D56" w:rsidRPr="0035627C" w:rsidRDefault="00737D56" w:rsidP="00731D1D">
            <w:pPr>
              <w:snapToGrid w:val="0"/>
              <w:spacing w:line="220" w:lineRule="atLeas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4EC52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ABD4F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D7064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D8D5C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4E4E0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D5924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185FA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35627C" w:rsidRPr="0035627C" w14:paraId="5723E475" w14:textId="77777777" w:rsidTr="00731D1D">
        <w:trPr>
          <w:trHeight w:val="5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23FB8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37179" w14:textId="77777777" w:rsidR="00737D56" w:rsidRPr="0035627C" w:rsidRDefault="00737D56" w:rsidP="00731D1D">
            <w:pPr>
              <w:snapToGrid w:val="0"/>
              <w:spacing w:line="220" w:lineRule="atLeas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&lt;1.5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523EC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2080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FDD0A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181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FAD55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 xml:space="preserve">1.00 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99AE0" w14:textId="77777777" w:rsidR="00737D56" w:rsidRPr="0035627C" w:rsidRDefault="00737D56" w:rsidP="00731D1D">
            <w:pPr>
              <w:snapToGrid w:val="0"/>
              <w:spacing w:line="220" w:lineRule="atLeas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76D19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13D50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9E8C0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 xml:space="preserve">1.00 </w:t>
            </w:r>
          </w:p>
        </w:tc>
        <w:tc>
          <w:tcPr>
            <w:tcW w:w="1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2DA8E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73408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35627C" w:rsidRPr="0035627C" w14:paraId="281E0BDB" w14:textId="77777777" w:rsidTr="00731D1D">
        <w:trPr>
          <w:trHeight w:val="5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03645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EBFC4" w14:textId="77777777" w:rsidR="00737D56" w:rsidRPr="0035627C" w:rsidRDefault="00737D56" w:rsidP="00731D1D">
            <w:pPr>
              <w:snapToGrid w:val="0"/>
              <w:spacing w:line="220" w:lineRule="atLeas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 xml:space="preserve">1.5-2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FC613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324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EBB1D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31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D3D2D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 xml:space="preserve">0.86 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0A191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(0.58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316AF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A1DB4" w14:textId="77777777" w:rsidR="00737D56" w:rsidRPr="0035627C" w:rsidRDefault="00737D56" w:rsidP="00731D1D">
            <w:pPr>
              <w:snapToGrid w:val="0"/>
              <w:spacing w:line="220" w:lineRule="atLeas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1.29)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24C0D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 xml:space="preserve">0.4721 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C310B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eastAsia="HeiT" w:hAnsi="Times New Roman" w:cs="Times New Roman"/>
                <w:color w:val="auto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22DD0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 xml:space="preserve">0.86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474F4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(0.58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7A029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837D5" w14:textId="77777777" w:rsidR="00737D56" w:rsidRPr="0035627C" w:rsidRDefault="00737D56" w:rsidP="00731D1D">
            <w:pPr>
              <w:snapToGrid w:val="0"/>
              <w:spacing w:line="220" w:lineRule="atLeas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1.29)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2D8A5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 xml:space="preserve">0.4706 </w:t>
            </w:r>
          </w:p>
        </w:tc>
      </w:tr>
      <w:tr w:rsidR="0035627C" w:rsidRPr="0035627C" w14:paraId="0B773402" w14:textId="77777777" w:rsidTr="00731D1D">
        <w:trPr>
          <w:trHeight w:val="5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9A933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CDECC" w14:textId="77777777" w:rsidR="00737D56" w:rsidRPr="0035627C" w:rsidRDefault="00737D56" w:rsidP="00731D1D">
            <w:pPr>
              <w:snapToGrid w:val="0"/>
              <w:spacing w:line="220" w:lineRule="atLeas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 xml:space="preserve">&gt;2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C06B6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390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A3C5A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49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A0012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 xml:space="preserve">1.08 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16EEE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(0.76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989BD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5D313" w14:textId="77777777" w:rsidR="00737D56" w:rsidRPr="0035627C" w:rsidRDefault="00737D56" w:rsidP="00731D1D">
            <w:pPr>
              <w:snapToGrid w:val="0"/>
              <w:spacing w:line="220" w:lineRule="atLeas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1.53)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F81AE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 xml:space="preserve">0.6672 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EBAC3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eastAsia="HeiT" w:hAnsi="Times New Roman" w:cs="Times New Roman"/>
                <w:color w:val="auto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FC0C6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 xml:space="preserve">1.08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36863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(0.76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86C7D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6DF09" w14:textId="77777777" w:rsidR="00737D56" w:rsidRPr="0035627C" w:rsidRDefault="00737D56" w:rsidP="00731D1D">
            <w:pPr>
              <w:snapToGrid w:val="0"/>
              <w:spacing w:line="220" w:lineRule="atLeas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1.53)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73E1F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 xml:space="preserve">0.6690 </w:t>
            </w:r>
          </w:p>
        </w:tc>
      </w:tr>
      <w:tr w:rsidR="0035627C" w:rsidRPr="0035627C" w14:paraId="088B5972" w14:textId="77777777" w:rsidTr="00731D1D">
        <w:trPr>
          <w:trHeight w:val="5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2F73B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38FB7" w14:textId="77777777" w:rsidR="00737D56" w:rsidRPr="0035627C" w:rsidRDefault="00737D56" w:rsidP="00731D1D">
            <w:pPr>
              <w:snapToGrid w:val="0"/>
              <w:spacing w:line="220" w:lineRule="atLeas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Missing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D2DED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456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7E41F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29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73908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 xml:space="preserve">0.96 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38B20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(0.64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D0C57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F248B" w14:textId="77777777" w:rsidR="00737D56" w:rsidRPr="0035627C" w:rsidRDefault="00737D56" w:rsidP="00731D1D">
            <w:pPr>
              <w:snapToGrid w:val="0"/>
              <w:spacing w:line="220" w:lineRule="atLeas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1.44)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9D884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 xml:space="preserve">0.8526 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408A2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eastAsia="HeiT" w:hAnsi="Times New Roman" w:cs="Times New Roman"/>
                <w:color w:val="auto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C1009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 xml:space="preserve">0.97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FF34D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(0.65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59621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D62EE" w14:textId="77777777" w:rsidR="00737D56" w:rsidRPr="0035627C" w:rsidRDefault="00737D56" w:rsidP="00731D1D">
            <w:pPr>
              <w:snapToGrid w:val="0"/>
              <w:spacing w:line="220" w:lineRule="atLeas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1.45)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91084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 xml:space="preserve">0.8653 </w:t>
            </w:r>
          </w:p>
        </w:tc>
      </w:tr>
      <w:tr w:rsidR="0035627C" w:rsidRPr="0035627C" w14:paraId="4761C4C4" w14:textId="77777777" w:rsidTr="00731D1D">
        <w:trPr>
          <w:trHeight w:val="57"/>
        </w:trPr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31472" w14:textId="77777777" w:rsidR="00737D56" w:rsidRPr="0035627C" w:rsidRDefault="00737D56" w:rsidP="00731D1D">
            <w:pPr>
              <w:snapToGrid w:val="0"/>
              <w:spacing w:line="220" w:lineRule="atLeast"/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  <w:t>Baseline comorbid condition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455CB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C3AAB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37781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C7159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522F2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A7FEC" w14:textId="77777777" w:rsidR="00737D56" w:rsidRPr="0035627C" w:rsidRDefault="00737D56" w:rsidP="00731D1D">
            <w:pPr>
              <w:snapToGrid w:val="0"/>
              <w:spacing w:line="220" w:lineRule="atLeas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A4AB1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0267F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18079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A6D7C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70B7B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05AEF" w14:textId="77777777" w:rsidR="00737D56" w:rsidRPr="0035627C" w:rsidRDefault="00737D56" w:rsidP="00731D1D">
            <w:pPr>
              <w:snapToGrid w:val="0"/>
              <w:spacing w:line="220" w:lineRule="atLeas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D2FDA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35627C" w:rsidRPr="0035627C" w14:paraId="37864360" w14:textId="77777777" w:rsidTr="00731D1D">
        <w:trPr>
          <w:trHeight w:val="5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675BD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F81AB" w14:textId="17CD2AE0" w:rsidR="00737D56" w:rsidRPr="0035627C" w:rsidRDefault="00737D56" w:rsidP="00731D1D">
            <w:pPr>
              <w:snapToGrid w:val="0"/>
              <w:spacing w:line="220" w:lineRule="atLeas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Ischemic stroke/</w:t>
            </w:r>
            <w:r w:rsidR="003409B3" w:rsidRPr="0035627C">
              <w:rPr>
                <w:rFonts w:ascii="Times New Roman" w:hAnsi="Times New Roman" w:cs="Times New Roman"/>
                <w:color w:val="auto"/>
                <w:sz w:val="20"/>
              </w:rPr>
              <w:t>systemic embolism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E44D3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1014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34C55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153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4587C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 xml:space="preserve">2.40 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34D6A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(1.87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D901B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E4947" w14:textId="77777777" w:rsidR="00737D56" w:rsidRPr="0035627C" w:rsidRDefault="00737D56" w:rsidP="00731D1D">
            <w:pPr>
              <w:snapToGrid w:val="0"/>
              <w:spacing w:line="220" w:lineRule="atLeas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3.08)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E1118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&lt;.0001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29990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eastAsia="HeiT" w:hAnsi="Times New Roman" w:cs="Times New Roman"/>
                <w:color w:val="auto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A0CF8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 xml:space="preserve">2.40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0500C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(1.87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BC0EA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4A1DB" w14:textId="77777777" w:rsidR="00737D56" w:rsidRPr="0035627C" w:rsidRDefault="00737D56" w:rsidP="00731D1D">
            <w:pPr>
              <w:snapToGrid w:val="0"/>
              <w:spacing w:line="220" w:lineRule="atLeas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3.09)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22806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&lt;.0001</w:t>
            </w:r>
          </w:p>
        </w:tc>
      </w:tr>
      <w:tr w:rsidR="0035627C" w:rsidRPr="0035627C" w14:paraId="3DCC07D9" w14:textId="77777777" w:rsidTr="00731D1D">
        <w:trPr>
          <w:trHeight w:val="5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38182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C2494" w14:textId="77777777" w:rsidR="00737D56" w:rsidRPr="0035627C" w:rsidRDefault="00737D56" w:rsidP="00731D1D">
            <w:pPr>
              <w:snapToGrid w:val="0"/>
              <w:spacing w:line="220" w:lineRule="atLeas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Major bleeding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41F21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963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AF4E7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108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21970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 xml:space="preserve">1.25 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69728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(0.96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1BF95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FA01A" w14:textId="77777777" w:rsidR="00737D56" w:rsidRPr="0035627C" w:rsidRDefault="00737D56" w:rsidP="00731D1D">
            <w:pPr>
              <w:snapToGrid w:val="0"/>
              <w:spacing w:line="220" w:lineRule="atLeas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1.61)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DF1B8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 xml:space="preserve">0.0972 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EE560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eastAsia="HeiT" w:hAnsi="Times New Roman" w:cs="Times New Roman"/>
                <w:color w:val="auto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2834C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 xml:space="preserve">1.25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3B1FC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(0.96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FCCF1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5FC76" w14:textId="77777777" w:rsidR="00737D56" w:rsidRPr="0035627C" w:rsidRDefault="00737D56" w:rsidP="00731D1D">
            <w:pPr>
              <w:snapToGrid w:val="0"/>
              <w:spacing w:line="220" w:lineRule="atLeas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1.62)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31C92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 xml:space="preserve">0.0936 </w:t>
            </w:r>
          </w:p>
        </w:tc>
      </w:tr>
      <w:tr w:rsidR="0035627C" w:rsidRPr="0035627C" w14:paraId="05C9752F" w14:textId="77777777" w:rsidTr="00731D1D">
        <w:trPr>
          <w:trHeight w:val="5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5DE81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5F06E" w14:textId="77777777" w:rsidR="00737D56" w:rsidRPr="0035627C" w:rsidRDefault="00737D56" w:rsidP="00731D1D">
            <w:pPr>
              <w:snapToGrid w:val="0"/>
              <w:spacing w:line="220" w:lineRule="atLeas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Hypertension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55F36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2363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27DBF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212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EEE24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 xml:space="preserve">0.82 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2A82E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(0.62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AC307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8C6F9" w14:textId="77777777" w:rsidR="00737D56" w:rsidRPr="0035627C" w:rsidRDefault="00737D56" w:rsidP="00731D1D">
            <w:pPr>
              <w:snapToGrid w:val="0"/>
              <w:spacing w:line="220" w:lineRule="atLeas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1.09)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619B8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 xml:space="preserve">0.1619 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58AD4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eastAsia="HeiT" w:hAnsi="Times New Roman" w:cs="Times New Roman"/>
                <w:color w:val="auto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B9879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 xml:space="preserve">0.82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508F1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(0.62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4B4C2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73A96" w14:textId="77777777" w:rsidR="00737D56" w:rsidRPr="0035627C" w:rsidRDefault="00737D56" w:rsidP="00731D1D">
            <w:pPr>
              <w:snapToGrid w:val="0"/>
              <w:spacing w:line="220" w:lineRule="atLeas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1.08)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F6A9A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 xml:space="preserve">0.1594 </w:t>
            </w:r>
          </w:p>
        </w:tc>
      </w:tr>
      <w:tr w:rsidR="0035627C" w:rsidRPr="0035627C" w14:paraId="13BD3619" w14:textId="77777777" w:rsidTr="00731D1D">
        <w:trPr>
          <w:trHeight w:val="5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13A62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97ED1" w14:textId="77777777" w:rsidR="00737D56" w:rsidRPr="0035627C" w:rsidRDefault="00737D56" w:rsidP="00731D1D">
            <w:pPr>
              <w:snapToGrid w:val="0"/>
              <w:spacing w:line="220" w:lineRule="atLeas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Renal disease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30120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627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F035C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70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0DF5B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 xml:space="preserve">1.79 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54E25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(1.28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3C21A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A1F0F" w14:textId="77777777" w:rsidR="00737D56" w:rsidRPr="0035627C" w:rsidRDefault="00737D56" w:rsidP="00731D1D">
            <w:pPr>
              <w:snapToGrid w:val="0"/>
              <w:spacing w:line="220" w:lineRule="atLeas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2.51)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66475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 xml:space="preserve">0.0007 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8A676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eastAsia="HeiT" w:hAnsi="Times New Roman" w:cs="Times New Roman"/>
                <w:color w:val="auto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6BB0F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 xml:space="preserve">1.79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2FF25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(1.28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32055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C3A50" w14:textId="77777777" w:rsidR="00737D56" w:rsidRPr="0035627C" w:rsidRDefault="00737D56" w:rsidP="00731D1D">
            <w:pPr>
              <w:snapToGrid w:val="0"/>
              <w:spacing w:line="220" w:lineRule="atLeas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2.51)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5FC50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 xml:space="preserve">0.0007 </w:t>
            </w:r>
          </w:p>
        </w:tc>
      </w:tr>
      <w:tr w:rsidR="0035627C" w:rsidRPr="0035627C" w14:paraId="73D4DE33" w14:textId="77777777" w:rsidTr="00731D1D">
        <w:trPr>
          <w:trHeight w:val="5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116ED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964A0" w14:textId="77777777" w:rsidR="00737D56" w:rsidRPr="0035627C" w:rsidRDefault="00737D56" w:rsidP="00731D1D">
            <w:pPr>
              <w:snapToGrid w:val="0"/>
              <w:spacing w:line="220" w:lineRule="atLeas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Liver diseases/Severe liver diseases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648DB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236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5E7A0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22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3DECE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 xml:space="preserve">0.97 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78470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(0.62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0A36B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9F48C" w14:textId="77777777" w:rsidR="00737D56" w:rsidRPr="0035627C" w:rsidRDefault="00737D56" w:rsidP="00731D1D">
            <w:pPr>
              <w:snapToGrid w:val="0"/>
              <w:spacing w:line="220" w:lineRule="atLeas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1.51)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76CEF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 xml:space="preserve">0.8969 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AF100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eastAsia="HeiT" w:hAnsi="Times New Roman" w:cs="Times New Roman"/>
                <w:color w:val="auto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C8794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 xml:space="preserve">0.97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A3F42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(0.62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9C8F9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FFE5A" w14:textId="77777777" w:rsidR="00737D56" w:rsidRPr="0035627C" w:rsidRDefault="00737D56" w:rsidP="00731D1D">
            <w:pPr>
              <w:snapToGrid w:val="0"/>
              <w:spacing w:line="220" w:lineRule="atLeas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1.51)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DB350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 xml:space="preserve">0.8857 </w:t>
            </w:r>
          </w:p>
        </w:tc>
      </w:tr>
      <w:tr w:rsidR="0035627C" w:rsidRPr="0035627C" w14:paraId="4CD22996" w14:textId="77777777" w:rsidTr="00731D1D">
        <w:trPr>
          <w:trHeight w:val="5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D3813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CF9F5" w14:textId="34F29F5A" w:rsidR="00737D56" w:rsidRPr="0035627C" w:rsidRDefault="00737D56" w:rsidP="00731D1D">
            <w:pPr>
              <w:snapToGrid w:val="0"/>
              <w:spacing w:line="220" w:lineRule="atLeas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Diabetes mellitus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E09AA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1030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59A8C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95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6B3E5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 xml:space="preserve">1.18 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01329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(0.83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BE3DC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15233" w14:textId="77777777" w:rsidR="00737D56" w:rsidRPr="0035627C" w:rsidRDefault="00737D56" w:rsidP="00731D1D">
            <w:pPr>
              <w:snapToGrid w:val="0"/>
              <w:spacing w:line="220" w:lineRule="atLeas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1.66)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B6238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 xml:space="preserve">0.3573 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3C335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eastAsia="HeiT" w:hAnsi="Times New Roman" w:cs="Times New Roman"/>
                <w:color w:val="auto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478F5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 xml:space="preserve">1.18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12B63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(0.83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A73BF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726C1" w14:textId="77777777" w:rsidR="00737D56" w:rsidRPr="0035627C" w:rsidRDefault="00737D56" w:rsidP="00731D1D">
            <w:pPr>
              <w:snapToGrid w:val="0"/>
              <w:spacing w:line="220" w:lineRule="atLeas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1.66)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66EB6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 xml:space="preserve">0.3528 </w:t>
            </w:r>
          </w:p>
        </w:tc>
      </w:tr>
      <w:tr w:rsidR="0035627C" w:rsidRPr="0035627C" w14:paraId="62B5EFCC" w14:textId="77777777" w:rsidTr="00731D1D">
        <w:trPr>
          <w:trHeight w:val="5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247DE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BEA76" w14:textId="77777777" w:rsidR="00737D56" w:rsidRPr="0035627C" w:rsidRDefault="00737D56" w:rsidP="00731D1D">
            <w:pPr>
              <w:snapToGrid w:val="0"/>
              <w:spacing w:line="220" w:lineRule="atLeas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Heart failure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E9066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1064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68998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85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985AE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 xml:space="preserve">1.03 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A288C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(0.79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24F84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12777" w14:textId="77777777" w:rsidR="00737D56" w:rsidRPr="0035627C" w:rsidRDefault="00737D56" w:rsidP="00731D1D">
            <w:pPr>
              <w:snapToGrid w:val="0"/>
              <w:spacing w:line="220" w:lineRule="atLeas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1.34)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3AFAA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 xml:space="preserve">0.8330 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6CAE9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eastAsia="HeiT" w:hAnsi="Times New Roman" w:cs="Times New Roman"/>
                <w:color w:val="auto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32D0B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 xml:space="preserve">1.03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3B971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(0.79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F19B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A7AB6" w14:textId="77777777" w:rsidR="00737D56" w:rsidRPr="0035627C" w:rsidRDefault="00737D56" w:rsidP="00731D1D">
            <w:pPr>
              <w:snapToGrid w:val="0"/>
              <w:spacing w:line="220" w:lineRule="atLeas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1.34)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262D3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 xml:space="preserve">0.8346 </w:t>
            </w:r>
          </w:p>
        </w:tc>
      </w:tr>
      <w:tr w:rsidR="0035627C" w:rsidRPr="0035627C" w14:paraId="37AEE0A5" w14:textId="77777777" w:rsidTr="00731D1D">
        <w:trPr>
          <w:trHeight w:val="5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D5952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8946E" w14:textId="77777777" w:rsidR="00737D56" w:rsidRPr="0035627C" w:rsidRDefault="00737D56" w:rsidP="00731D1D">
            <w:pPr>
              <w:snapToGrid w:val="0"/>
              <w:spacing w:line="220" w:lineRule="atLeas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 xml:space="preserve">Peripheral vascular disease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2FA55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111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A5576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14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D6DC0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 xml:space="preserve">1.45 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84F72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(0.83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C8315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D9F15" w14:textId="77777777" w:rsidR="00737D56" w:rsidRPr="0035627C" w:rsidRDefault="00737D56" w:rsidP="00731D1D">
            <w:pPr>
              <w:snapToGrid w:val="0"/>
              <w:spacing w:line="220" w:lineRule="atLeas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2.53)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CDC64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 xml:space="preserve">0.1918 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FDA84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eastAsia="HeiT" w:hAnsi="Times New Roman" w:cs="Times New Roman"/>
                <w:color w:val="auto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EF343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 xml:space="preserve">1.44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72E1A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(0.82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07056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28BBA" w14:textId="77777777" w:rsidR="00737D56" w:rsidRPr="0035627C" w:rsidRDefault="00737D56" w:rsidP="00731D1D">
            <w:pPr>
              <w:snapToGrid w:val="0"/>
              <w:spacing w:line="220" w:lineRule="atLeas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2.51)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73B68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 xml:space="preserve">0.2018 </w:t>
            </w:r>
          </w:p>
        </w:tc>
      </w:tr>
      <w:tr w:rsidR="0035627C" w:rsidRPr="0035627C" w14:paraId="7706902F" w14:textId="77777777" w:rsidTr="00731D1D">
        <w:trPr>
          <w:trHeight w:val="57"/>
        </w:trPr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CE7F1" w14:textId="77777777" w:rsidR="00737D56" w:rsidRPr="0035627C" w:rsidRDefault="00737D56" w:rsidP="00731D1D">
            <w:pPr>
              <w:snapToGrid w:val="0"/>
              <w:spacing w:line="220" w:lineRule="atLeast"/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b/>
                <w:bCs/>
                <w:color w:val="auto"/>
                <w:sz w:val="20"/>
              </w:rPr>
              <w:t xml:space="preserve">Prior medications uses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AE5C2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D422E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0BE8C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AC08D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9A3D5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F0E94" w14:textId="77777777" w:rsidR="00737D56" w:rsidRPr="0035627C" w:rsidRDefault="00737D56" w:rsidP="00731D1D">
            <w:pPr>
              <w:snapToGrid w:val="0"/>
              <w:spacing w:line="220" w:lineRule="atLeas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F0255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9440E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eastAsia="HeiT" w:hAnsi="Times New Roman" w:cs="Times New Roman"/>
                <w:color w:val="auto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4AA60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8DDD2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29CEE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B0F8E" w14:textId="77777777" w:rsidR="00737D56" w:rsidRPr="0035627C" w:rsidRDefault="00737D56" w:rsidP="00731D1D">
            <w:pPr>
              <w:snapToGrid w:val="0"/>
              <w:spacing w:line="220" w:lineRule="atLeas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0A429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35627C" w:rsidRPr="0035627C" w14:paraId="28F2A211" w14:textId="77777777" w:rsidTr="00731D1D">
        <w:trPr>
          <w:trHeight w:val="5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64C5D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C7E34" w14:textId="77777777" w:rsidR="00737D56" w:rsidRPr="0035627C" w:rsidRDefault="00737D56" w:rsidP="00731D1D">
            <w:pPr>
              <w:snapToGrid w:val="0"/>
              <w:spacing w:line="220" w:lineRule="atLeas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 xml:space="preserve">Lipid-lowering agent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25261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817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F23A2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66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6FA3C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 xml:space="preserve">0.80 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A975A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(0.60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D4372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12788" w14:textId="77777777" w:rsidR="00737D56" w:rsidRPr="0035627C" w:rsidRDefault="00737D56" w:rsidP="00731D1D">
            <w:pPr>
              <w:snapToGrid w:val="0"/>
              <w:spacing w:line="220" w:lineRule="atLeas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1.08)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67250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 xml:space="preserve">0.1421 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C1BBD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eastAsia="HeiT" w:hAnsi="Times New Roman" w:cs="Times New Roman"/>
                <w:color w:val="auto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0EFBC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 xml:space="preserve">0.80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9E379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(0.60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89389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0F544" w14:textId="77777777" w:rsidR="00737D56" w:rsidRPr="0035627C" w:rsidRDefault="00737D56" w:rsidP="00731D1D">
            <w:pPr>
              <w:snapToGrid w:val="0"/>
              <w:spacing w:line="220" w:lineRule="atLeas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1.08)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E0D56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 xml:space="preserve">0.1437 </w:t>
            </w:r>
          </w:p>
        </w:tc>
      </w:tr>
      <w:tr w:rsidR="0035627C" w:rsidRPr="0035627C" w14:paraId="37EFA62C" w14:textId="77777777" w:rsidTr="00731D1D">
        <w:trPr>
          <w:trHeight w:val="5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02988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651EC" w14:textId="77777777" w:rsidR="00737D56" w:rsidRPr="0035627C" w:rsidRDefault="00737D56" w:rsidP="00731D1D">
            <w:pPr>
              <w:snapToGrid w:val="0"/>
              <w:spacing w:line="220" w:lineRule="atLeas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Glucose-lowering agent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1ACF7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682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55E98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59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A9F0C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 xml:space="preserve">0.83 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4612F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(0.55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1090A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48A9D" w14:textId="77777777" w:rsidR="00737D56" w:rsidRPr="0035627C" w:rsidRDefault="00737D56" w:rsidP="00731D1D">
            <w:pPr>
              <w:snapToGrid w:val="0"/>
              <w:spacing w:line="220" w:lineRule="atLeas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1.25)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69BE6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 xml:space="preserve">0.3715 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7B1DA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eastAsia="HeiT" w:hAnsi="Times New Roman" w:cs="Times New Roman"/>
                <w:color w:val="auto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ED63B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 xml:space="preserve">0.83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D6DB3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(0.55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644D2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AE921" w14:textId="77777777" w:rsidR="00737D56" w:rsidRPr="0035627C" w:rsidRDefault="00737D56" w:rsidP="00731D1D">
            <w:pPr>
              <w:snapToGrid w:val="0"/>
              <w:spacing w:line="220" w:lineRule="atLeas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1.25)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E83B6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 xml:space="preserve">0.3715 </w:t>
            </w:r>
          </w:p>
        </w:tc>
      </w:tr>
      <w:tr w:rsidR="0035627C" w:rsidRPr="0035627C" w14:paraId="69E704B2" w14:textId="77777777" w:rsidTr="00731D1D">
        <w:trPr>
          <w:trHeight w:val="5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6C3A4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C6CBB" w14:textId="77777777" w:rsidR="00737D56" w:rsidRPr="0035627C" w:rsidRDefault="00737D56" w:rsidP="00731D1D">
            <w:pPr>
              <w:snapToGrid w:val="0"/>
              <w:spacing w:line="220" w:lineRule="atLeas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 xml:space="preserve">Anti-hypertension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4090B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2508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BACEF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217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620AB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 xml:space="preserve">0.97 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023C8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(0.71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95318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5BCB4" w14:textId="77777777" w:rsidR="00737D56" w:rsidRPr="0035627C" w:rsidRDefault="00737D56" w:rsidP="00731D1D">
            <w:pPr>
              <w:snapToGrid w:val="0"/>
              <w:spacing w:line="220" w:lineRule="atLeas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1.32)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50382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 xml:space="preserve">0.8529 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45BF5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eastAsia="HeiT" w:hAnsi="Times New Roman" w:cs="Times New Roman"/>
                <w:color w:val="auto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895A7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 xml:space="preserve">0.97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204BA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(0.71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C4456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67F3F" w14:textId="77777777" w:rsidR="00737D56" w:rsidRPr="0035627C" w:rsidRDefault="00737D56" w:rsidP="00731D1D">
            <w:pPr>
              <w:snapToGrid w:val="0"/>
              <w:spacing w:line="220" w:lineRule="atLeas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1.32)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C4BDC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 xml:space="preserve">0.8498 </w:t>
            </w:r>
          </w:p>
        </w:tc>
      </w:tr>
      <w:tr w:rsidR="0035627C" w:rsidRPr="0035627C" w14:paraId="2B974801" w14:textId="77777777" w:rsidTr="00731D1D">
        <w:trPr>
          <w:trHeight w:val="5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C0F55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51496" w14:textId="77777777" w:rsidR="00737D56" w:rsidRPr="0035627C" w:rsidRDefault="00737D56" w:rsidP="00731D1D">
            <w:pPr>
              <w:snapToGrid w:val="0"/>
              <w:spacing w:line="220" w:lineRule="atLeas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Anti-platelet agent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376C3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1398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0007E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120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F9998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 xml:space="preserve">0.81 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4426B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(0.62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4F9C8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F51B0" w14:textId="77777777" w:rsidR="00737D56" w:rsidRPr="0035627C" w:rsidRDefault="00737D56" w:rsidP="00731D1D">
            <w:pPr>
              <w:snapToGrid w:val="0"/>
              <w:spacing w:line="220" w:lineRule="atLeas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1.05)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D9338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 xml:space="preserve">0.1084 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5B3B8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eastAsia="HeiT" w:hAnsi="Times New Roman" w:cs="Times New Roman"/>
                <w:color w:val="auto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C74A7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 xml:space="preserve">0.81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43091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(0.62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7F4EE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C2887" w14:textId="77777777" w:rsidR="00737D56" w:rsidRPr="0035627C" w:rsidRDefault="00737D56" w:rsidP="00731D1D">
            <w:pPr>
              <w:snapToGrid w:val="0"/>
              <w:spacing w:line="220" w:lineRule="atLeas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1.05)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B8343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 xml:space="preserve">0.1071 </w:t>
            </w:r>
          </w:p>
        </w:tc>
      </w:tr>
      <w:tr w:rsidR="0035627C" w:rsidRPr="0035627C" w14:paraId="570EA3E0" w14:textId="77777777" w:rsidTr="00731D1D">
        <w:trPr>
          <w:trHeight w:val="5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21DB6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AB6AA" w14:textId="77777777" w:rsidR="00737D56" w:rsidRPr="0035627C" w:rsidRDefault="00737D56" w:rsidP="00731D1D">
            <w:pPr>
              <w:snapToGrid w:val="0"/>
              <w:spacing w:line="220" w:lineRule="atLeas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Amiodarone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E9902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603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0C84E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47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1255D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 xml:space="preserve">0.92 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33023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(0.67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A6FE7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3CBCF" w14:textId="77777777" w:rsidR="00737D56" w:rsidRPr="0035627C" w:rsidRDefault="00737D56" w:rsidP="00731D1D">
            <w:pPr>
              <w:snapToGrid w:val="0"/>
              <w:spacing w:line="220" w:lineRule="atLeas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1.27)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E8456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 xml:space="preserve">0.6107 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7C3A9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eastAsia="HeiT" w:hAnsi="Times New Roman" w:cs="Times New Roman"/>
                <w:color w:val="auto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A244E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 xml:space="preserve">0.92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F8C31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(0.66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2150F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EB172" w14:textId="77777777" w:rsidR="00737D56" w:rsidRPr="0035627C" w:rsidRDefault="00737D56" w:rsidP="00731D1D">
            <w:pPr>
              <w:snapToGrid w:val="0"/>
              <w:spacing w:line="220" w:lineRule="atLeas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1.27)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A49D1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 xml:space="preserve">0.5997 </w:t>
            </w:r>
          </w:p>
        </w:tc>
      </w:tr>
      <w:tr w:rsidR="0035627C" w:rsidRPr="0035627C" w14:paraId="0EEEA97F" w14:textId="77777777" w:rsidTr="00731D1D">
        <w:trPr>
          <w:trHeight w:val="5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1B71E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AE592" w14:textId="77777777" w:rsidR="00737D56" w:rsidRPr="0035627C" w:rsidRDefault="00737D56" w:rsidP="00731D1D">
            <w:pPr>
              <w:snapToGrid w:val="0"/>
              <w:spacing w:line="220" w:lineRule="atLeas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Digoxin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5EC8E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295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0C740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14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8968E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 xml:space="preserve">0.52 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470D2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(0.30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911B4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906D2" w14:textId="77777777" w:rsidR="00737D56" w:rsidRPr="0035627C" w:rsidRDefault="00737D56" w:rsidP="00731D1D">
            <w:pPr>
              <w:snapToGrid w:val="0"/>
              <w:spacing w:line="220" w:lineRule="atLeas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0.90)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79DB9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 xml:space="preserve">0.0196 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AB094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eastAsia="HeiT" w:hAnsi="Times New Roman" w:cs="Times New Roman"/>
                <w:color w:val="auto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4E69A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 xml:space="preserve">0.52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F4457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(0.30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D7F66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D19FA" w14:textId="77777777" w:rsidR="00737D56" w:rsidRPr="0035627C" w:rsidRDefault="00737D56" w:rsidP="00731D1D">
            <w:pPr>
              <w:snapToGrid w:val="0"/>
              <w:spacing w:line="220" w:lineRule="atLeas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0.90)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A63AD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 xml:space="preserve">0.0193 </w:t>
            </w:r>
          </w:p>
        </w:tc>
      </w:tr>
      <w:tr w:rsidR="0035627C" w:rsidRPr="0035627C" w14:paraId="53ACDB60" w14:textId="77777777" w:rsidTr="00731D1D">
        <w:trPr>
          <w:trHeight w:val="57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92D76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1F287" w14:textId="5AD82094" w:rsidR="00737D56" w:rsidRPr="0035627C" w:rsidRDefault="000E13AD" w:rsidP="00731D1D">
            <w:pPr>
              <w:snapToGrid w:val="0"/>
              <w:spacing w:line="220" w:lineRule="atLeas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Non-steroidal anti-inflammatory drugs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2016F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374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DB160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47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A969B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 xml:space="preserve">1.35 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06CFC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(0.98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1CDA0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A30F0" w14:textId="77777777" w:rsidR="00737D56" w:rsidRPr="0035627C" w:rsidRDefault="00737D56" w:rsidP="00731D1D">
            <w:pPr>
              <w:snapToGrid w:val="0"/>
              <w:spacing w:line="220" w:lineRule="atLeas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1.87)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461C6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 xml:space="preserve">0.0652 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7A2B3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eastAsia="HeiT" w:hAnsi="Times New Roman" w:cs="Times New Roman"/>
                <w:color w:val="auto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98897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 xml:space="preserve">1.35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9E159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(0.98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6DAAA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F829A" w14:textId="77777777" w:rsidR="00737D56" w:rsidRPr="0035627C" w:rsidRDefault="00737D56" w:rsidP="00731D1D">
            <w:pPr>
              <w:snapToGrid w:val="0"/>
              <w:spacing w:line="220" w:lineRule="atLeas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1.87)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2156E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 xml:space="preserve">0.0652 </w:t>
            </w:r>
          </w:p>
        </w:tc>
      </w:tr>
      <w:tr w:rsidR="0035627C" w:rsidRPr="0035627C" w14:paraId="1197F72D" w14:textId="77777777" w:rsidTr="00731D1D">
        <w:trPr>
          <w:trHeight w:val="57"/>
        </w:trPr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8D77B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 xml:space="preserve">　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F48D9" w14:textId="77777777" w:rsidR="00737D56" w:rsidRPr="0035627C" w:rsidRDefault="00737D56" w:rsidP="00731D1D">
            <w:pPr>
              <w:snapToGrid w:val="0"/>
              <w:spacing w:line="220" w:lineRule="atLeas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Gastric antacids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A8B64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844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25E03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87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DD5509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 xml:space="preserve">1.21 </w:t>
            </w:r>
          </w:p>
        </w:tc>
        <w:tc>
          <w:tcPr>
            <w:tcW w:w="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13F9BB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(0.92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60755F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 xml:space="preserve">　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83697F" w14:textId="77777777" w:rsidR="00737D56" w:rsidRPr="0035627C" w:rsidRDefault="00737D56" w:rsidP="00731D1D">
            <w:pPr>
              <w:snapToGrid w:val="0"/>
              <w:spacing w:line="220" w:lineRule="atLeas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1.59)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72F884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 xml:space="preserve">0.1744 </w:t>
            </w:r>
          </w:p>
        </w:tc>
        <w:tc>
          <w:tcPr>
            <w:tcW w:w="1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B4C675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eastAsia="HeiT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eastAsia="HeiT" w:hAnsi="Times New Roman" w:cs="Times New Roman"/>
                <w:color w:val="auto"/>
                <w:sz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2E3C90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 xml:space="preserve">1.20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D633C9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(0.92</w:t>
            </w:r>
          </w:p>
        </w:tc>
        <w:tc>
          <w:tcPr>
            <w:tcW w:w="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8D66D6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 xml:space="preserve">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AED7CA" w14:textId="77777777" w:rsidR="00737D56" w:rsidRPr="0035627C" w:rsidRDefault="00737D56" w:rsidP="00731D1D">
            <w:pPr>
              <w:snapToGrid w:val="0"/>
              <w:spacing w:line="220" w:lineRule="atLeas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>1.58)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993520" w14:textId="77777777" w:rsidR="00737D56" w:rsidRPr="0035627C" w:rsidRDefault="00737D56" w:rsidP="00731D1D">
            <w:pPr>
              <w:snapToGrid w:val="0"/>
              <w:spacing w:line="220" w:lineRule="atLeast"/>
              <w:jc w:val="right"/>
              <w:rPr>
                <w:rFonts w:ascii="Times New Roman" w:hAnsi="Times New Roman" w:cs="Times New Roman"/>
                <w:color w:val="auto"/>
                <w:sz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</w:rPr>
              <w:t xml:space="preserve">0.1822 </w:t>
            </w:r>
          </w:p>
        </w:tc>
      </w:tr>
    </w:tbl>
    <w:p w14:paraId="206358AB" w14:textId="1D38381D" w:rsidR="00737D56" w:rsidRPr="0035627C" w:rsidRDefault="00575668" w:rsidP="00737D56">
      <w:pPr>
        <w:spacing w:line="240" w:lineRule="auto"/>
        <w:rPr>
          <w:rFonts w:ascii="Times New Roman" w:hAnsi="Times New Roman" w:cs="Times New Roman"/>
          <w:color w:val="auto"/>
          <w:sz w:val="20"/>
        </w:rPr>
      </w:pPr>
      <w:r w:rsidRPr="0035627C">
        <w:rPr>
          <w:rFonts w:ascii="Times New Roman" w:hAnsi="Times New Roman" w:cs="Times New Roman" w:hint="eastAsia"/>
          <w:color w:val="auto"/>
          <w:sz w:val="20"/>
        </w:rPr>
        <w:t>aHR=adjusted hazard ratio, CI=confidence interval</w:t>
      </w:r>
      <w:r w:rsidR="00737D56" w:rsidRPr="0035627C">
        <w:rPr>
          <w:rFonts w:ascii="Times New Roman" w:hAnsi="Times New Roman" w:cs="Times New Roman"/>
          <w:color w:val="auto"/>
          <w:sz w:val="20"/>
        </w:rPr>
        <w:br w:type="page"/>
      </w:r>
    </w:p>
    <w:p w14:paraId="1E4D64ED" w14:textId="2285FA40" w:rsidR="00737D56" w:rsidRPr="0035627C" w:rsidRDefault="00737D56" w:rsidP="00737D56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auto"/>
          <w:sz w:val="24"/>
        </w:rPr>
      </w:pPr>
      <w:r w:rsidRPr="0035627C">
        <w:rPr>
          <w:rFonts w:ascii="Times New Roman" w:hAnsi="Times New Roman" w:cs="Times New Roman"/>
          <w:color w:val="auto"/>
          <w:sz w:val="24"/>
        </w:rPr>
        <w:lastRenderedPageBreak/>
        <w:t>Supplemental Table</w:t>
      </w:r>
      <w:r w:rsidRPr="0035627C">
        <w:rPr>
          <w:rFonts w:ascii="Times New Roman" w:hAnsi="Times New Roman" w:cs="Times New Roman"/>
          <w:color w:val="auto"/>
          <w:sz w:val="24"/>
          <w:szCs w:val="24"/>
        </w:rPr>
        <w:t xml:space="preserve"> 3. </w:t>
      </w:r>
      <w:r w:rsidRPr="0035627C">
        <w:rPr>
          <w:rFonts w:ascii="Times New Roman" w:hAnsi="Times New Roman" w:cs="Times New Roman"/>
          <w:color w:val="auto"/>
          <w:sz w:val="24"/>
        </w:rPr>
        <w:t xml:space="preserve">Cox </w:t>
      </w:r>
      <w:r w:rsidR="00587473" w:rsidRPr="0035627C">
        <w:rPr>
          <w:rFonts w:ascii="Times New Roman" w:hAnsi="Times New Roman" w:cs="Times New Roman" w:hint="eastAsia"/>
          <w:bCs/>
          <w:color w:val="auto"/>
          <w:sz w:val="24"/>
        </w:rPr>
        <w:t>proportional hazards</w:t>
      </w:r>
      <w:r w:rsidR="00587473" w:rsidRPr="0035627C">
        <w:rPr>
          <w:rFonts w:ascii="Times New Roman" w:hAnsi="Times New Roman" w:cs="Times New Roman"/>
          <w:color w:val="auto"/>
          <w:sz w:val="24"/>
        </w:rPr>
        <w:t xml:space="preserve"> </w:t>
      </w:r>
      <w:r w:rsidRPr="0035627C">
        <w:rPr>
          <w:rFonts w:ascii="Times New Roman" w:hAnsi="Times New Roman" w:cs="Times New Roman"/>
          <w:color w:val="auto"/>
          <w:sz w:val="24"/>
        </w:rPr>
        <w:t xml:space="preserve">regression model for major bleeding </w:t>
      </w:r>
    </w:p>
    <w:tbl>
      <w:tblPr>
        <w:tblW w:w="9723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0"/>
        <w:gridCol w:w="2379"/>
        <w:gridCol w:w="851"/>
        <w:gridCol w:w="590"/>
        <w:gridCol w:w="912"/>
        <w:gridCol w:w="515"/>
        <w:gridCol w:w="76"/>
        <w:gridCol w:w="625"/>
        <w:gridCol w:w="716"/>
        <w:gridCol w:w="160"/>
        <w:gridCol w:w="690"/>
        <w:gridCol w:w="568"/>
        <w:gridCol w:w="140"/>
        <w:gridCol w:w="625"/>
        <w:gridCol w:w="716"/>
      </w:tblGrid>
      <w:tr w:rsidR="0035627C" w:rsidRPr="0035627C" w14:paraId="2E48DAD1" w14:textId="77777777" w:rsidTr="00A63BA1">
        <w:trPr>
          <w:trHeight w:val="20"/>
        </w:trPr>
        <w:tc>
          <w:tcPr>
            <w:tcW w:w="1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5928B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237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3AC0C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69C2220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No of </w:t>
            </w:r>
            <w:r w:rsidRPr="0035627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br/>
              <w:t>patient</w:t>
            </w:r>
          </w:p>
        </w:tc>
        <w:tc>
          <w:tcPr>
            <w:tcW w:w="59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ED5F054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No of </w:t>
            </w:r>
            <w:r w:rsidRPr="0035627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br/>
              <w:t>event</w:t>
            </w:r>
          </w:p>
        </w:tc>
        <w:tc>
          <w:tcPr>
            <w:tcW w:w="284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71A408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Main analysis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E6E65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273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CDE7F8" w14:textId="740BBC3D" w:rsidR="00737D56" w:rsidRPr="0035627C" w:rsidRDefault="00575668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Apixaban subgroup analysis</w:t>
            </w:r>
          </w:p>
        </w:tc>
      </w:tr>
      <w:tr w:rsidR="0035627C" w:rsidRPr="0035627C" w14:paraId="3B121BFF" w14:textId="77777777" w:rsidTr="00A63BA1">
        <w:trPr>
          <w:trHeight w:val="20"/>
        </w:trPr>
        <w:tc>
          <w:tcPr>
            <w:tcW w:w="25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FF4B38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Variable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BF589E2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9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5B77FDD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BB1162F" w14:textId="6A824C1A" w:rsidR="00737D56" w:rsidRPr="0035627C" w:rsidRDefault="00737D56" w:rsidP="00575668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aHR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3ACB4D6" w14:textId="2D771B2D" w:rsidR="00737D56" w:rsidRPr="0035627C" w:rsidRDefault="00737D56" w:rsidP="0057566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95%</w:t>
            </w:r>
            <w:r w:rsidR="00D87492" w:rsidRPr="0035627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35627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CI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22C37" w14:textId="54089DD5" w:rsidR="00737D56" w:rsidRPr="0035627C" w:rsidRDefault="00737D56" w:rsidP="00E41C9D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p-value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715D7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5DCD78" w14:textId="77777777" w:rsidR="00737D56" w:rsidRPr="0035627C" w:rsidRDefault="00737D56" w:rsidP="00E41C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aHR</w:t>
            </w: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A051E2" w14:textId="77777777" w:rsidR="00737D56" w:rsidRPr="0035627C" w:rsidRDefault="00737D56" w:rsidP="00E41C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95% CI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2040D" w14:textId="699BE7FE" w:rsidR="00737D56" w:rsidRPr="0035627C" w:rsidRDefault="00737D56" w:rsidP="00E41C9D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p-value</w:t>
            </w:r>
          </w:p>
        </w:tc>
      </w:tr>
      <w:tr w:rsidR="0035627C" w:rsidRPr="0035627C" w14:paraId="5A9CF121" w14:textId="77777777" w:rsidTr="00A63BA1">
        <w:trPr>
          <w:trHeight w:val="20"/>
        </w:trPr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8E518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Treatment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09B34A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301B76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A6830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BF00C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4EACD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0B0A3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521EC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34A3A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377B3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3E5B1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FA512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C816C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DFCEC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5627C" w:rsidRPr="0035627C" w14:paraId="17A47801" w14:textId="77777777" w:rsidTr="00A63BA1">
        <w:trPr>
          <w:trHeight w:val="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B6185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8FFAF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Warfarin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5CAA4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1625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BEF42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183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6B695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17327E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F8E6BD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8A7C5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8F282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C12B5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68D68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BBEF3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946F9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35627C" w:rsidRPr="0035627C" w14:paraId="7CA92427" w14:textId="77777777" w:rsidTr="00A63BA1">
        <w:trPr>
          <w:trHeight w:val="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C8506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7F5AB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Apixaban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88DB1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1625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0A0B5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21EB1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0.78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02519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(0.60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BFDC9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3C95B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1.00)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090E2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0.0503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30C5D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E1298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C1DA6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A2746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16438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EC21A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  <w:tr w:rsidR="0035627C" w:rsidRPr="0035627C" w14:paraId="1A114546" w14:textId="77777777" w:rsidTr="00A63BA1">
        <w:trPr>
          <w:trHeight w:val="20"/>
        </w:trPr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CDBA8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Treatment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3C706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708EB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E141C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65003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854C3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8963A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823A8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CD626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03BC7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2488A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5AABB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37E2F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C9809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5627C" w:rsidRPr="0035627C" w14:paraId="6AF8C3BD" w14:textId="77777777" w:rsidTr="00A63BA1">
        <w:trPr>
          <w:trHeight w:val="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B4428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26F13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Warfarin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BFCC1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1625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C2B36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183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2B22C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A2FFC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F7C89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97122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5E544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93938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4F92D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1.00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81967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34708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5627C" w:rsidRPr="0035627C" w14:paraId="59FE8FC6" w14:textId="77777777" w:rsidTr="00A63BA1">
        <w:trPr>
          <w:trHeight w:val="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A0E96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E841B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Apixaban (reduced dose 2.5-5 mg/day)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EE410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915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01500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85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27D03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2B807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AB983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BAFAE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F7EED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52656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C7BB9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0.84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330D0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(0.63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475C7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72171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1.12)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AD734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0.2286</w:t>
            </w:r>
          </w:p>
        </w:tc>
      </w:tr>
      <w:tr w:rsidR="0035627C" w:rsidRPr="0035627C" w14:paraId="0C5B9261" w14:textId="77777777" w:rsidTr="00A63BA1">
        <w:trPr>
          <w:trHeight w:val="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E8D60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26BAD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Apixaban (standard dose 10 mg/day)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9907C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710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8A735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37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38502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24EA7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04DF7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BA26B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2CAB9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8029C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8E7A0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0.66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AAD82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(0.45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F1988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37749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0.96)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3EF2E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0.0287</w:t>
            </w:r>
          </w:p>
        </w:tc>
      </w:tr>
      <w:tr w:rsidR="0035627C" w:rsidRPr="0035627C" w14:paraId="0963D168" w14:textId="77777777" w:rsidTr="00A63BA1">
        <w:trPr>
          <w:trHeight w:val="20"/>
        </w:trPr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B3E79" w14:textId="63DC85C8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Age, year</w:t>
            </w:r>
            <w:r w:rsidR="005A43F4" w:rsidRPr="0035627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87A61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BAD95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F1EE0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02082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C10B8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A0F21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325E1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0E7C0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7A7BD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AC238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9BFE7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3C76D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67783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5627C" w:rsidRPr="0035627C" w14:paraId="099791CC" w14:textId="77777777" w:rsidTr="00A63BA1">
        <w:trPr>
          <w:trHeight w:val="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53D26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7C7C1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&lt;40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6EEA4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DAD8C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78E89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83CA80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FC7B33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F202F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25796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1.00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6C4EE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D81C1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5627C" w:rsidRPr="0035627C" w14:paraId="08CDB6E2" w14:textId="77777777" w:rsidTr="00A63BA1">
        <w:trPr>
          <w:trHeight w:val="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0F9EE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0E97E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40-64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A4BEF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502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FDC67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72753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1.03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C4EB4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(0.14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42808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0902D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7.65)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7DCF2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0.9796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41E82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HeiT" w:eastAsia="HeiT" w:hAnsi="HeiT" w:cs="新細明體"/>
                <w:color w:val="auto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33EF7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1.02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34620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(0.14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5FC89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5F57B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7.58)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71DC5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0.9869</w:t>
            </w:r>
          </w:p>
        </w:tc>
      </w:tr>
      <w:tr w:rsidR="0035627C" w:rsidRPr="0035627C" w14:paraId="50E9A22D" w14:textId="77777777" w:rsidTr="00A63BA1">
        <w:trPr>
          <w:trHeight w:val="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DA4F0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D64CC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65-74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0EF9A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1007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4CCC7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09C00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1.80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D7E33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(0.25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F27F8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D2CD6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13.02)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DDC1E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0.5616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24497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HeiT" w:eastAsia="HeiT" w:hAnsi="HeiT" w:cs="新細明體"/>
                <w:color w:val="auto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E1897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1.76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23A7C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(0.24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A9AE3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4C96A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12.77)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F9DE7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0.5751</w:t>
            </w:r>
          </w:p>
        </w:tc>
      </w:tr>
      <w:tr w:rsidR="0035627C" w:rsidRPr="0035627C" w14:paraId="4E4EFF41" w14:textId="77777777" w:rsidTr="00A63BA1">
        <w:trPr>
          <w:trHeight w:val="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F6A8C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73A4D" w14:textId="1E053914" w:rsidR="00737D56" w:rsidRPr="0035627C" w:rsidRDefault="00E702C9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≥</w:t>
            </w:r>
            <w:r w:rsidR="00737D56"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473B7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1718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801DB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C0840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2.40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542FB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(0.33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79F2E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27543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17.28)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9651B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0.3857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88783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HeiT" w:eastAsia="HeiT" w:hAnsi="HeiT" w:cs="新細明體"/>
                <w:color w:val="auto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38A1A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2.30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5D54C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(0.32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493E2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A25AF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16.57)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48995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0.4097</w:t>
            </w:r>
          </w:p>
        </w:tc>
      </w:tr>
      <w:tr w:rsidR="0035627C" w:rsidRPr="0035627C" w14:paraId="62E2780F" w14:textId="77777777" w:rsidTr="00A63BA1">
        <w:trPr>
          <w:trHeight w:val="20"/>
        </w:trPr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3508E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Sex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63FA9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51BB3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46BAF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3E141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55BCC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F6B23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E093C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535D0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E3F70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45B1D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866EA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0F0C2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0FC7A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5627C" w:rsidRPr="0035627C" w14:paraId="42A97F9D" w14:textId="77777777" w:rsidTr="00A63BA1">
        <w:trPr>
          <w:trHeight w:val="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4C9F1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3EB02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Male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B7802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1864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794C2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169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29A82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1.08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E6ABC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(0.86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16B5D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0AA0D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1.37)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87158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0.5030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0EE6C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77A93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1.09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65556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(0.86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48881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5828D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1.37)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E0BD9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0.4924</w:t>
            </w:r>
          </w:p>
        </w:tc>
      </w:tr>
      <w:tr w:rsidR="0035627C" w:rsidRPr="0035627C" w14:paraId="58AE8B2C" w14:textId="77777777" w:rsidTr="00A63BA1">
        <w:trPr>
          <w:trHeight w:val="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18691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47565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Female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85BF7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1386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CD605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136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B35A3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1.00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5946A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B9D6B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2F5D3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D8554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1.00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0D402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25187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5627C" w:rsidRPr="0035627C" w14:paraId="5FA2A07E" w14:textId="77777777" w:rsidTr="00A63BA1">
        <w:trPr>
          <w:trHeight w:val="20"/>
        </w:trPr>
        <w:tc>
          <w:tcPr>
            <w:tcW w:w="3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DFCBD" w14:textId="496B6B90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Baseline </w:t>
            </w:r>
            <w:r w:rsidR="00D87492" w:rsidRPr="0035627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estimated glomerular filtration rate</w:t>
            </w:r>
            <w:r w:rsidRPr="0035627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, ml/min/1.73</w:t>
            </w:r>
            <w:r w:rsidR="00D87492" w:rsidRPr="0035627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35627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m</w:t>
            </w:r>
            <w:r w:rsidRPr="0035627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5ABC4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B2E29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697F6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093A1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C6A78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D5568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2727D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EFB0E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2132B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60C40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0AC7F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65549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5627C" w:rsidRPr="0035627C" w14:paraId="30A650DC" w14:textId="77777777" w:rsidTr="00A63BA1">
        <w:trPr>
          <w:trHeight w:val="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3ECD8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209F7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細明體" w:eastAsia="細明體" w:hAnsi="細明體" w:cs="Times New Roman"/>
                <w:color w:val="auto"/>
                <w:sz w:val="20"/>
                <w:szCs w:val="20"/>
              </w:rPr>
              <w:t>≧</w:t>
            </w: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506FE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1915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A3C4E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136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843E5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16D93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581E3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4A101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17E67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B037E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1DCF3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5627C" w:rsidRPr="0035627C" w14:paraId="013D177A" w14:textId="77777777" w:rsidTr="00A63BA1">
        <w:trPr>
          <w:trHeight w:val="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8E80D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B3CA5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30-59.9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284F2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1085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30D41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125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0728C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1.40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728F8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(1.07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B9034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7FA20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1.83)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3724B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0.0139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48AD4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HeiT" w:eastAsia="HeiT" w:hAnsi="HeiT" w:cs="新細明體"/>
                <w:color w:val="auto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EA9DA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1.38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6EAEF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(1.05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FAB64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EE9A2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1.80)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59836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0.0195</w:t>
            </w:r>
          </w:p>
        </w:tc>
      </w:tr>
      <w:tr w:rsidR="0035627C" w:rsidRPr="0035627C" w14:paraId="7CAFE753" w14:textId="77777777" w:rsidTr="00A63BA1">
        <w:trPr>
          <w:trHeight w:val="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A5E37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D34FB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&lt;30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64DB9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08DC4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44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B970F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2.21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EE1DB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(1.44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B6C5F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93BDF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3.38)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ABF2B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0.0003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49056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HeiT" w:eastAsia="HeiT" w:hAnsi="HeiT" w:cs="新細明體"/>
                <w:color w:val="auto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22A87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2.16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65D79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(1.41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CE264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604DA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3.31)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4CFAD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0.0004</w:t>
            </w:r>
          </w:p>
        </w:tc>
      </w:tr>
      <w:tr w:rsidR="0035627C" w:rsidRPr="0035627C" w14:paraId="65400D47" w14:textId="77777777" w:rsidTr="00A63BA1">
        <w:trPr>
          <w:trHeight w:val="20"/>
        </w:trPr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A664C" w14:textId="390A4F1A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Baseline </w:t>
            </w:r>
            <w:r w:rsidR="00D87492" w:rsidRPr="0035627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international normalized ratio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330EC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8BA3C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5AE0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41D5E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75865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6EBD7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26615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2F858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DEABC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312EE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9E5C3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0579C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DD98E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5627C" w:rsidRPr="0035627C" w14:paraId="4E5F4FD0" w14:textId="77777777" w:rsidTr="00A63BA1">
        <w:trPr>
          <w:trHeight w:val="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A3DD3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2AA1B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&lt;1.5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4C192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2080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2F04E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203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9BA52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1.00 </w:t>
            </w: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DE1C2" w14:textId="77777777" w:rsidR="00737D56" w:rsidRPr="0035627C" w:rsidRDefault="00737D56" w:rsidP="00587473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AC6FC" w14:textId="77777777" w:rsidR="00737D56" w:rsidRPr="0035627C" w:rsidRDefault="00737D56" w:rsidP="00587473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0A6F7" w14:textId="77777777" w:rsidR="00737D56" w:rsidRPr="0035627C" w:rsidRDefault="00737D56" w:rsidP="00587473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1F71F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1.00 </w:t>
            </w:r>
          </w:p>
        </w:tc>
        <w:tc>
          <w:tcPr>
            <w:tcW w:w="13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22C3E" w14:textId="77777777" w:rsidR="00737D56" w:rsidRPr="0035627C" w:rsidRDefault="00737D56" w:rsidP="00587473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8180D" w14:textId="77777777" w:rsidR="00737D56" w:rsidRPr="0035627C" w:rsidRDefault="00737D56" w:rsidP="00587473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5627C" w:rsidRPr="0035627C" w14:paraId="316366AE" w14:textId="77777777" w:rsidTr="00A63BA1">
        <w:trPr>
          <w:trHeight w:val="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5B508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ED5E9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1.5-2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13BF6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324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630EB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29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F9E96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0.79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39399" w14:textId="77777777" w:rsidR="00737D56" w:rsidRPr="0035627C" w:rsidRDefault="00737D56" w:rsidP="00587473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(0.52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20369" w14:textId="77777777" w:rsidR="00737D56" w:rsidRPr="0035627C" w:rsidRDefault="00737D56" w:rsidP="00587473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9C123" w14:textId="77777777" w:rsidR="00737D56" w:rsidRPr="0035627C" w:rsidRDefault="00737D56" w:rsidP="00587473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1.18)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34E6E" w14:textId="77777777" w:rsidR="00737D56" w:rsidRPr="0035627C" w:rsidRDefault="00737D56" w:rsidP="00587473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0.2494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4AF65" w14:textId="77777777" w:rsidR="00737D56" w:rsidRPr="0035627C" w:rsidRDefault="00737D56" w:rsidP="00587473">
            <w:pPr>
              <w:spacing w:line="240" w:lineRule="auto"/>
              <w:jc w:val="both"/>
              <w:rPr>
                <w:rFonts w:ascii="HeiT" w:eastAsia="HeiT" w:hAnsi="HeiT" w:cs="新細明體"/>
                <w:color w:val="auto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9A2F1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0.79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CA495" w14:textId="77777777" w:rsidR="00737D56" w:rsidRPr="0035627C" w:rsidRDefault="00737D56" w:rsidP="00587473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(0.52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2C856" w14:textId="77777777" w:rsidR="00737D56" w:rsidRPr="0035627C" w:rsidRDefault="00737D56" w:rsidP="00587473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C6DC6" w14:textId="77777777" w:rsidR="00737D56" w:rsidRPr="0035627C" w:rsidRDefault="00737D56" w:rsidP="00587473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1.18)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C194D" w14:textId="77777777" w:rsidR="00737D56" w:rsidRPr="0035627C" w:rsidRDefault="00737D56" w:rsidP="00587473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0.2475 </w:t>
            </w:r>
          </w:p>
        </w:tc>
      </w:tr>
      <w:tr w:rsidR="0035627C" w:rsidRPr="0035627C" w14:paraId="4A8BFB22" w14:textId="77777777" w:rsidTr="00A63BA1">
        <w:trPr>
          <w:trHeight w:val="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6F488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FDEA6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&gt;2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D4698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390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A0937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47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06537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1.00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7A779" w14:textId="77777777" w:rsidR="00737D56" w:rsidRPr="0035627C" w:rsidRDefault="00737D56" w:rsidP="00587473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(0.71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0CB83" w14:textId="77777777" w:rsidR="00737D56" w:rsidRPr="0035627C" w:rsidRDefault="00737D56" w:rsidP="00587473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C327D" w14:textId="77777777" w:rsidR="00737D56" w:rsidRPr="0035627C" w:rsidRDefault="00737D56" w:rsidP="00587473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1.41)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9AD58" w14:textId="77777777" w:rsidR="00737D56" w:rsidRPr="0035627C" w:rsidRDefault="00737D56" w:rsidP="00587473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0.9887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BCAD5" w14:textId="77777777" w:rsidR="00737D56" w:rsidRPr="0035627C" w:rsidRDefault="00737D56" w:rsidP="00587473">
            <w:pPr>
              <w:spacing w:line="240" w:lineRule="auto"/>
              <w:jc w:val="both"/>
              <w:rPr>
                <w:rFonts w:ascii="HeiT" w:eastAsia="HeiT" w:hAnsi="HeiT" w:cs="新細明體"/>
                <w:color w:val="auto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11A42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0.99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91764" w14:textId="77777777" w:rsidR="00737D56" w:rsidRPr="0035627C" w:rsidRDefault="00737D56" w:rsidP="00587473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(0.70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320C2" w14:textId="77777777" w:rsidR="00737D56" w:rsidRPr="0035627C" w:rsidRDefault="00737D56" w:rsidP="00587473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C981D" w14:textId="77777777" w:rsidR="00737D56" w:rsidRPr="0035627C" w:rsidRDefault="00737D56" w:rsidP="00587473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1.41)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48CD8" w14:textId="77777777" w:rsidR="00737D56" w:rsidRPr="0035627C" w:rsidRDefault="00737D56" w:rsidP="00587473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0.9723 </w:t>
            </w:r>
          </w:p>
        </w:tc>
      </w:tr>
      <w:tr w:rsidR="0035627C" w:rsidRPr="0035627C" w14:paraId="1922771E" w14:textId="77777777" w:rsidTr="00A63BA1">
        <w:trPr>
          <w:trHeight w:val="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E17D2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4D6A4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Missing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B1516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456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4E015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26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55F79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0.72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C5044" w14:textId="77777777" w:rsidR="00737D56" w:rsidRPr="0035627C" w:rsidRDefault="00737D56" w:rsidP="00587473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(0.47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01A19" w14:textId="77777777" w:rsidR="00737D56" w:rsidRPr="0035627C" w:rsidRDefault="00737D56" w:rsidP="00587473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5D8F1" w14:textId="77777777" w:rsidR="00737D56" w:rsidRPr="0035627C" w:rsidRDefault="00737D56" w:rsidP="00587473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1.09)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087AB" w14:textId="77777777" w:rsidR="00737D56" w:rsidRPr="0035627C" w:rsidRDefault="00737D56" w:rsidP="00587473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0.1154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18E1A" w14:textId="77777777" w:rsidR="00737D56" w:rsidRPr="0035627C" w:rsidRDefault="00737D56" w:rsidP="00587473">
            <w:pPr>
              <w:spacing w:line="240" w:lineRule="auto"/>
              <w:jc w:val="both"/>
              <w:rPr>
                <w:rFonts w:ascii="HeiT" w:eastAsia="HeiT" w:hAnsi="HeiT" w:cs="新細明體"/>
                <w:color w:val="auto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55343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0.72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806AE" w14:textId="77777777" w:rsidR="00737D56" w:rsidRPr="0035627C" w:rsidRDefault="00737D56" w:rsidP="00587473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(0.48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53D25" w14:textId="77777777" w:rsidR="00737D56" w:rsidRPr="0035627C" w:rsidRDefault="00737D56" w:rsidP="00587473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7788E" w14:textId="77777777" w:rsidR="00737D56" w:rsidRPr="0035627C" w:rsidRDefault="00737D56" w:rsidP="00587473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1.10)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89755" w14:textId="77777777" w:rsidR="00737D56" w:rsidRPr="0035627C" w:rsidRDefault="00737D56" w:rsidP="00587473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0.1279 </w:t>
            </w:r>
          </w:p>
        </w:tc>
      </w:tr>
      <w:tr w:rsidR="0035627C" w:rsidRPr="0035627C" w14:paraId="26CC3B5E" w14:textId="77777777" w:rsidTr="00A63BA1">
        <w:trPr>
          <w:trHeight w:val="20"/>
        </w:trPr>
        <w:tc>
          <w:tcPr>
            <w:tcW w:w="3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06834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Baseline comorbid condition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A7678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FC2CC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0C07C" w14:textId="77777777" w:rsidR="00737D56" w:rsidRPr="0035627C" w:rsidRDefault="00737D56" w:rsidP="00587473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52D9D" w14:textId="77777777" w:rsidR="00737D56" w:rsidRPr="0035627C" w:rsidRDefault="00737D56" w:rsidP="00587473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3AE55" w14:textId="77777777" w:rsidR="00737D56" w:rsidRPr="0035627C" w:rsidRDefault="00737D56" w:rsidP="00587473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3EBF6" w14:textId="77777777" w:rsidR="00737D56" w:rsidRPr="0035627C" w:rsidRDefault="00737D56" w:rsidP="00587473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02A95" w14:textId="77777777" w:rsidR="00737D56" w:rsidRPr="0035627C" w:rsidRDefault="00737D56" w:rsidP="00587473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E9DD4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97FB1" w14:textId="77777777" w:rsidR="00737D56" w:rsidRPr="0035627C" w:rsidRDefault="00737D56" w:rsidP="00587473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4938C" w14:textId="77777777" w:rsidR="00737D56" w:rsidRPr="0035627C" w:rsidRDefault="00737D56" w:rsidP="00587473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D5195" w14:textId="77777777" w:rsidR="00737D56" w:rsidRPr="0035627C" w:rsidRDefault="00737D56" w:rsidP="00587473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F6E03" w14:textId="77777777" w:rsidR="00737D56" w:rsidRPr="0035627C" w:rsidRDefault="00737D56" w:rsidP="00587473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5627C" w:rsidRPr="0035627C" w14:paraId="39C48947" w14:textId="77777777" w:rsidTr="00A63BA1">
        <w:trPr>
          <w:trHeight w:val="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E3A34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B8115" w14:textId="5B895F7A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Ischemic stroke/</w:t>
            </w:r>
            <w:r w:rsidR="00D87492"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systemic embolism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3D233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1014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3EAFB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106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A9426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1.06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23E1D" w14:textId="77777777" w:rsidR="00737D56" w:rsidRPr="0035627C" w:rsidRDefault="00737D56" w:rsidP="00587473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(0.83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59CE1" w14:textId="77777777" w:rsidR="00737D56" w:rsidRPr="0035627C" w:rsidRDefault="00737D56" w:rsidP="00587473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01C03" w14:textId="77777777" w:rsidR="00737D56" w:rsidRPr="0035627C" w:rsidRDefault="00737D56" w:rsidP="00587473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1.37)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F6261" w14:textId="77777777" w:rsidR="00737D56" w:rsidRPr="0035627C" w:rsidRDefault="00737D56" w:rsidP="00587473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0.6437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DDB0F" w14:textId="77777777" w:rsidR="00737D56" w:rsidRPr="0035627C" w:rsidRDefault="00737D56" w:rsidP="00587473">
            <w:pPr>
              <w:spacing w:line="240" w:lineRule="auto"/>
              <w:jc w:val="both"/>
              <w:rPr>
                <w:rFonts w:ascii="HeiT" w:eastAsia="HeiT" w:hAnsi="HeiT" w:cs="新細明體"/>
                <w:color w:val="auto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9B4A6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1.07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43B37" w14:textId="77777777" w:rsidR="00737D56" w:rsidRPr="0035627C" w:rsidRDefault="00737D56" w:rsidP="00587473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(0.83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09102" w14:textId="77777777" w:rsidR="00737D56" w:rsidRPr="0035627C" w:rsidRDefault="00737D56" w:rsidP="00587473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7E660" w14:textId="77777777" w:rsidR="00737D56" w:rsidRPr="0035627C" w:rsidRDefault="00737D56" w:rsidP="00587473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1.37)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DB2E3" w14:textId="77777777" w:rsidR="00737D56" w:rsidRPr="0035627C" w:rsidRDefault="00737D56" w:rsidP="00587473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0.6244 </w:t>
            </w:r>
          </w:p>
        </w:tc>
      </w:tr>
      <w:tr w:rsidR="0035627C" w:rsidRPr="0035627C" w14:paraId="11D9A232" w14:textId="77777777" w:rsidTr="00A63BA1">
        <w:trPr>
          <w:trHeight w:val="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34854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A88B2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Major bleeding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AE7C3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963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9E82D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138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CD300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1.77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779DF" w14:textId="77777777" w:rsidR="00737D56" w:rsidRPr="0035627C" w:rsidRDefault="00737D56" w:rsidP="00587473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(1.37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35CE" w14:textId="77777777" w:rsidR="00737D56" w:rsidRPr="0035627C" w:rsidRDefault="00737D56" w:rsidP="00587473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BF8DA" w14:textId="77777777" w:rsidR="00737D56" w:rsidRPr="0035627C" w:rsidRDefault="00737D56" w:rsidP="00587473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2.27)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694F1" w14:textId="77777777" w:rsidR="00737D56" w:rsidRPr="0035627C" w:rsidRDefault="00737D56" w:rsidP="00587473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&lt;.0001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CC1E9" w14:textId="77777777" w:rsidR="00737D56" w:rsidRPr="0035627C" w:rsidRDefault="00737D56" w:rsidP="00587473">
            <w:pPr>
              <w:spacing w:line="240" w:lineRule="auto"/>
              <w:jc w:val="both"/>
              <w:rPr>
                <w:rFonts w:ascii="HeiT" w:eastAsia="HeiT" w:hAnsi="HeiT" w:cs="新細明體"/>
                <w:color w:val="auto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7D1C0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1.78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67EE1" w14:textId="77777777" w:rsidR="00737D56" w:rsidRPr="0035627C" w:rsidRDefault="00737D56" w:rsidP="00587473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(1.38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E4631" w14:textId="77777777" w:rsidR="00737D56" w:rsidRPr="0035627C" w:rsidRDefault="00737D56" w:rsidP="00587473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7B872" w14:textId="77777777" w:rsidR="00737D56" w:rsidRPr="0035627C" w:rsidRDefault="00737D56" w:rsidP="00587473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2.29)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B9D98" w14:textId="77777777" w:rsidR="00737D56" w:rsidRPr="0035627C" w:rsidRDefault="00737D56" w:rsidP="00587473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&lt;.0001</w:t>
            </w:r>
          </w:p>
        </w:tc>
      </w:tr>
      <w:tr w:rsidR="0035627C" w:rsidRPr="0035627C" w14:paraId="42826604" w14:textId="77777777" w:rsidTr="00A63BA1">
        <w:trPr>
          <w:trHeight w:val="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000B3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7B721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Hypertension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9609A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2363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BD846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239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4D795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1.13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F6D63" w14:textId="77777777" w:rsidR="00737D56" w:rsidRPr="0035627C" w:rsidRDefault="00737D56" w:rsidP="00587473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(0.84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424FD" w14:textId="77777777" w:rsidR="00737D56" w:rsidRPr="0035627C" w:rsidRDefault="00737D56" w:rsidP="00587473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BD653" w14:textId="77777777" w:rsidR="00737D56" w:rsidRPr="0035627C" w:rsidRDefault="00737D56" w:rsidP="00587473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1.52)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A14E1" w14:textId="77777777" w:rsidR="00737D56" w:rsidRPr="0035627C" w:rsidRDefault="00737D56" w:rsidP="00587473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0.4077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FD6B3" w14:textId="77777777" w:rsidR="00737D56" w:rsidRPr="0035627C" w:rsidRDefault="00737D56" w:rsidP="00587473">
            <w:pPr>
              <w:spacing w:line="240" w:lineRule="auto"/>
              <w:jc w:val="both"/>
              <w:rPr>
                <w:rFonts w:ascii="HeiT" w:eastAsia="HeiT" w:hAnsi="HeiT" w:cs="新細明體"/>
                <w:color w:val="auto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C7E80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1.13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DB671" w14:textId="77777777" w:rsidR="00737D56" w:rsidRPr="0035627C" w:rsidRDefault="00737D56" w:rsidP="00587473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(0.84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CBA88" w14:textId="77777777" w:rsidR="00737D56" w:rsidRPr="0035627C" w:rsidRDefault="00737D56" w:rsidP="00587473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CD70F" w14:textId="77777777" w:rsidR="00737D56" w:rsidRPr="0035627C" w:rsidRDefault="00737D56" w:rsidP="00587473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1.51)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34A9E" w14:textId="77777777" w:rsidR="00737D56" w:rsidRPr="0035627C" w:rsidRDefault="00737D56" w:rsidP="00587473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0.4187 </w:t>
            </w:r>
          </w:p>
        </w:tc>
      </w:tr>
      <w:tr w:rsidR="0035627C" w:rsidRPr="0035627C" w14:paraId="1ADACB07" w14:textId="77777777" w:rsidTr="00A63BA1">
        <w:trPr>
          <w:trHeight w:val="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08065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A6D79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Renal disease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67913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627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F97A2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8F181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1.08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59890" w14:textId="77777777" w:rsidR="00737D56" w:rsidRPr="0035627C" w:rsidRDefault="00737D56" w:rsidP="00587473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(0.78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A96B7" w14:textId="77777777" w:rsidR="00737D56" w:rsidRPr="0035627C" w:rsidRDefault="00737D56" w:rsidP="00587473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4D27C" w14:textId="77777777" w:rsidR="00737D56" w:rsidRPr="0035627C" w:rsidRDefault="00737D56" w:rsidP="00587473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1.48)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B9705" w14:textId="77777777" w:rsidR="00737D56" w:rsidRPr="0035627C" w:rsidRDefault="00737D56" w:rsidP="00587473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0.6581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D6897" w14:textId="77777777" w:rsidR="00737D56" w:rsidRPr="0035627C" w:rsidRDefault="00737D56" w:rsidP="00587473">
            <w:pPr>
              <w:spacing w:line="240" w:lineRule="auto"/>
              <w:jc w:val="both"/>
              <w:rPr>
                <w:rFonts w:ascii="HeiT" w:eastAsia="HeiT" w:hAnsi="HeiT" w:cs="新細明體"/>
                <w:color w:val="auto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25787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1.07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49476" w14:textId="77777777" w:rsidR="00737D56" w:rsidRPr="0035627C" w:rsidRDefault="00737D56" w:rsidP="00587473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(0.78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0321A" w14:textId="77777777" w:rsidR="00737D56" w:rsidRPr="0035627C" w:rsidRDefault="00737D56" w:rsidP="00587473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F1B57" w14:textId="77777777" w:rsidR="00737D56" w:rsidRPr="0035627C" w:rsidRDefault="00737D56" w:rsidP="00587473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1.47)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890E0" w14:textId="77777777" w:rsidR="00737D56" w:rsidRPr="0035627C" w:rsidRDefault="00737D56" w:rsidP="00587473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0.6753 </w:t>
            </w:r>
          </w:p>
        </w:tc>
      </w:tr>
      <w:tr w:rsidR="0035627C" w:rsidRPr="0035627C" w14:paraId="641DEC32" w14:textId="77777777" w:rsidTr="00A63BA1">
        <w:trPr>
          <w:trHeight w:val="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B835D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B6CFE" w14:textId="4020ACA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Liver diseases/</w:t>
            </w:r>
            <w:r w:rsidR="00A43CEE"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</w:t>
            </w: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evere liver diseases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0F675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236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BCA76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28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2D02F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1.16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96136" w14:textId="77777777" w:rsidR="00737D56" w:rsidRPr="0035627C" w:rsidRDefault="00737D56" w:rsidP="00587473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(0.78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308B1" w14:textId="77777777" w:rsidR="00737D56" w:rsidRPr="0035627C" w:rsidRDefault="00737D56" w:rsidP="00587473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1515B" w14:textId="77777777" w:rsidR="00737D56" w:rsidRPr="0035627C" w:rsidRDefault="00737D56" w:rsidP="00587473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1.73)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AEED7" w14:textId="77777777" w:rsidR="00737D56" w:rsidRPr="0035627C" w:rsidRDefault="00737D56" w:rsidP="00587473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0.4564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9A5B1" w14:textId="77777777" w:rsidR="00737D56" w:rsidRPr="0035627C" w:rsidRDefault="00737D56" w:rsidP="00587473">
            <w:pPr>
              <w:spacing w:line="240" w:lineRule="auto"/>
              <w:jc w:val="both"/>
              <w:rPr>
                <w:rFonts w:ascii="HeiT" w:eastAsia="HeiT" w:hAnsi="HeiT" w:cs="新細明體"/>
                <w:color w:val="auto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64D3F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1.15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E2A79" w14:textId="77777777" w:rsidR="00737D56" w:rsidRPr="0035627C" w:rsidRDefault="00737D56" w:rsidP="00587473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(0.77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053D3" w14:textId="77777777" w:rsidR="00737D56" w:rsidRPr="0035627C" w:rsidRDefault="00737D56" w:rsidP="00587473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CA6C3" w14:textId="77777777" w:rsidR="00737D56" w:rsidRPr="0035627C" w:rsidRDefault="00737D56" w:rsidP="00587473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1.72)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649E7" w14:textId="77777777" w:rsidR="00737D56" w:rsidRPr="0035627C" w:rsidRDefault="00737D56" w:rsidP="00587473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0.4899 </w:t>
            </w:r>
          </w:p>
        </w:tc>
      </w:tr>
      <w:tr w:rsidR="0035627C" w:rsidRPr="0035627C" w14:paraId="00380C47" w14:textId="77777777" w:rsidTr="00A63BA1">
        <w:trPr>
          <w:trHeight w:val="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B2CBA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FD15C" w14:textId="408C5AA2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Diabetes </w:t>
            </w:r>
            <w:r w:rsidR="006B051E"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</w:t>
            </w: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ellitus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F7E94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1030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7CA88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115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1AA49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1.18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E750E" w14:textId="77777777" w:rsidR="00737D56" w:rsidRPr="0035627C" w:rsidRDefault="00737D56" w:rsidP="00587473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(0.85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D7F50" w14:textId="77777777" w:rsidR="00737D56" w:rsidRPr="0035627C" w:rsidRDefault="00737D56" w:rsidP="00587473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A0931" w14:textId="77777777" w:rsidR="00737D56" w:rsidRPr="0035627C" w:rsidRDefault="00737D56" w:rsidP="00587473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1.65)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F4A49" w14:textId="77777777" w:rsidR="00737D56" w:rsidRPr="0035627C" w:rsidRDefault="00737D56" w:rsidP="00587473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0.3314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18FD0" w14:textId="77777777" w:rsidR="00737D56" w:rsidRPr="0035627C" w:rsidRDefault="00737D56" w:rsidP="00587473">
            <w:pPr>
              <w:spacing w:line="240" w:lineRule="auto"/>
              <w:jc w:val="both"/>
              <w:rPr>
                <w:rFonts w:ascii="HeiT" w:eastAsia="HeiT" w:hAnsi="HeiT" w:cs="新細明體"/>
                <w:color w:val="auto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6E85E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1.18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D34C3" w14:textId="77777777" w:rsidR="00737D56" w:rsidRPr="0035627C" w:rsidRDefault="00737D56" w:rsidP="00587473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(0.85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E1C25" w14:textId="77777777" w:rsidR="00737D56" w:rsidRPr="0035627C" w:rsidRDefault="00737D56" w:rsidP="00587473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A824B" w14:textId="77777777" w:rsidR="00737D56" w:rsidRPr="0035627C" w:rsidRDefault="00737D56" w:rsidP="00587473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1.65)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562B1" w14:textId="77777777" w:rsidR="00737D56" w:rsidRPr="0035627C" w:rsidRDefault="00737D56" w:rsidP="00587473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0.3215 </w:t>
            </w:r>
          </w:p>
        </w:tc>
      </w:tr>
      <w:tr w:rsidR="0035627C" w:rsidRPr="0035627C" w14:paraId="28F7F2CF" w14:textId="77777777" w:rsidTr="00A63BA1">
        <w:trPr>
          <w:trHeight w:val="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BA975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0A0AE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Heart failure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11DC0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1064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F0213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116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F7D00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1.27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B4AA3" w14:textId="77777777" w:rsidR="00737D56" w:rsidRPr="0035627C" w:rsidRDefault="00737D56" w:rsidP="00587473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(0.99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AF654" w14:textId="77777777" w:rsidR="00737D56" w:rsidRPr="0035627C" w:rsidRDefault="00737D56" w:rsidP="00587473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C750" w14:textId="77777777" w:rsidR="00737D56" w:rsidRPr="0035627C" w:rsidRDefault="00737D56" w:rsidP="00587473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1.62)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316E3" w14:textId="77777777" w:rsidR="00737D56" w:rsidRPr="0035627C" w:rsidRDefault="00737D56" w:rsidP="00587473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0.0578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1DF9A" w14:textId="77777777" w:rsidR="00737D56" w:rsidRPr="0035627C" w:rsidRDefault="00737D56" w:rsidP="00587473">
            <w:pPr>
              <w:spacing w:line="240" w:lineRule="auto"/>
              <w:jc w:val="both"/>
              <w:rPr>
                <w:rFonts w:ascii="HeiT" w:eastAsia="HeiT" w:hAnsi="HeiT" w:cs="新細明體"/>
                <w:color w:val="auto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BE852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1.27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C4F4E" w14:textId="77777777" w:rsidR="00737D56" w:rsidRPr="0035627C" w:rsidRDefault="00737D56" w:rsidP="00587473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(0.99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B420C" w14:textId="77777777" w:rsidR="00737D56" w:rsidRPr="0035627C" w:rsidRDefault="00737D56" w:rsidP="00587473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1909C" w14:textId="77777777" w:rsidR="00737D56" w:rsidRPr="0035627C" w:rsidRDefault="00737D56" w:rsidP="00587473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1.62)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5B11A" w14:textId="77777777" w:rsidR="00737D56" w:rsidRPr="0035627C" w:rsidRDefault="00737D56" w:rsidP="00587473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0.0605 </w:t>
            </w:r>
          </w:p>
        </w:tc>
      </w:tr>
      <w:tr w:rsidR="0035627C" w:rsidRPr="0035627C" w14:paraId="78F17672" w14:textId="77777777" w:rsidTr="00A63BA1">
        <w:trPr>
          <w:trHeight w:val="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ACA29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A745D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Peripheral vascular disease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EFC17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111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9ABD7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1466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1.23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556DC" w14:textId="77777777" w:rsidR="00737D56" w:rsidRPr="0035627C" w:rsidRDefault="00737D56" w:rsidP="00587473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(0.71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20C89" w14:textId="77777777" w:rsidR="00737D56" w:rsidRPr="0035627C" w:rsidRDefault="00737D56" w:rsidP="00587473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7E313" w14:textId="77777777" w:rsidR="00737D56" w:rsidRPr="0035627C" w:rsidRDefault="00737D56" w:rsidP="00587473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2.13)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F1AAE" w14:textId="77777777" w:rsidR="00737D56" w:rsidRPr="0035627C" w:rsidRDefault="00737D56" w:rsidP="00587473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0.4607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F69B2" w14:textId="77777777" w:rsidR="00737D56" w:rsidRPr="0035627C" w:rsidRDefault="00737D56" w:rsidP="00587473">
            <w:pPr>
              <w:spacing w:line="240" w:lineRule="auto"/>
              <w:jc w:val="both"/>
              <w:rPr>
                <w:rFonts w:ascii="HeiT" w:eastAsia="HeiT" w:hAnsi="HeiT" w:cs="新細明體"/>
                <w:color w:val="auto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67508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1.22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4838F" w14:textId="77777777" w:rsidR="00737D56" w:rsidRPr="0035627C" w:rsidRDefault="00737D56" w:rsidP="00587473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(0.70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7BBA6" w14:textId="77777777" w:rsidR="00737D56" w:rsidRPr="0035627C" w:rsidRDefault="00737D56" w:rsidP="00587473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699B6" w14:textId="77777777" w:rsidR="00737D56" w:rsidRPr="0035627C" w:rsidRDefault="00737D56" w:rsidP="00587473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2.11)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39CC1" w14:textId="77777777" w:rsidR="00737D56" w:rsidRPr="0035627C" w:rsidRDefault="00737D56" w:rsidP="00587473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0.4807 </w:t>
            </w:r>
          </w:p>
        </w:tc>
      </w:tr>
      <w:tr w:rsidR="0035627C" w:rsidRPr="0035627C" w14:paraId="5E0F0D31" w14:textId="77777777" w:rsidTr="00A63BA1">
        <w:trPr>
          <w:trHeight w:val="20"/>
        </w:trPr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9E78D" w14:textId="6E72D1AD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Prior </w:t>
            </w:r>
            <w:r w:rsidR="00543FC6" w:rsidRPr="0035627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medication </w:t>
            </w:r>
            <w:r w:rsidRPr="0035627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use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4FB0B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FA145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AD0D3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9F2C4" w14:textId="77777777" w:rsidR="00737D56" w:rsidRPr="0035627C" w:rsidRDefault="00737D56" w:rsidP="00587473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300F3" w14:textId="77777777" w:rsidR="00737D56" w:rsidRPr="0035627C" w:rsidRDefault="00737D56" w:rsidP="00587473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84982" w14:textId="77777777" w:rsidR="00737D56" w:rsidRPr="0035627C" w:rsidRDefault="00737D56" w:rsidP="00587473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8FB43" w14:textId="77777777" w:rsidR="00737D56" w:rsidRPr="0035627C" w:rsidRDefault="00737D56" w:rsidP="00587473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BF6B5" w14:textId="77777777" w:rsidR="00737D56" w:rsidRPr="0035627C" w:rsidRDefault="00737D56" w:rsidP="00587473">
            <w:pPr>
              <w:spacing w:line="240" w:lineRule="auto"/>
              <w:jc w:val="both"/>
              <w:rPr>
                <w:rFonts w:ascii="HeiT" w:eastAsia="HeiT" w:hAnsi="HeiT" w:cs="新細明體"/>
                <w:color w:val="auto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44E86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5638A" w14:textId="77777777" w:rsidR="00737D56" w:rsidRPr="0035627C" w:rsidRDefault="00737D56" w:rsidP="00587473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87E72" w14:textId="77777777" w:rsidR="00737D56" w:rsidRPr="0035627C" w:rsidRDefault="00737D56" w:rsidP="00587473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7C908" w14:textId="77777777" w:rsidR="00737D56" w:rsidRPr="0035627C" w:rsidRDefault="00737D56" w:rsidP="00587473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82E25" w14:textId="77777777" w:rsidR="00737D56" w:rsidRPr="0035627C" w:rsidRDefault="00737D56" w:rsidP="00587473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5627C" w:rsidRPr="0035627C" w14:paraId="3265EB57" w14:textId="77777777" w:rsidTr="00A63BA1">
        <w:trPr>
          <w:trHeight w:val="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A0325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75CF6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Lipid-lowering agent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61DE3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817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57A1C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76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A6C8C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0.94 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311C0" w14:textId="77777777" w:rsidR="00737D56" w:rsidRPr="0035627C" w:rsidRDefault="00737D56" w:rsidP="00587473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(0.71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CB2E4" w14:textId="77777777" w:rsidR="00737D56" w:rsidRPr="0035627C" w:rsidRDefault="00737D56" w:rsidP="00587473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79AE4" w14:textId="77777777" w:rsidR="00737D56" w:rsidRPr="0035627C" w:rsidRDefault="00737D56" w:rsidP="00587473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1.25)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DC9EF" w14:textId="77777777" w:rsidR="00737D56" w:rsidRPr="0035627C" w:rsidRDefault="00737D56" w:rsidP="00587473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0.6782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8BD00" w14:textId="77777777" w:rsidR="00737D56" w:rsidRPr="0035627C" w:rsidRDefault="00737D56" w:rsidP="00587473">
            <w:pPr>
              <w:spacing w:line="240" w:lineRule="auto"/>
              <w:jc w:val="both"/>
              <w:rPr>
                <w:rFonts w:ascii="HeiT" w:eastAsia="HeiT" w:hAnsi="HeiT" w:cs="新細明體"/>
                <w:color w:val="auto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7876A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0.94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29BE4" w14:textId="77777777" w:rsidR="00737D56" w:rsidRPr="0035627C" w:rsidRDefault="00737D56" w:rsidP="00587473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(0.71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33E04" w14:textId="77777777" w:rsidR="00737D56" w:rsidRPr="0035627C" w:rsidRDefault="00737D56" w:rsidP="00587473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EDE2C" w14:textId="77777777" w:rsidR="00737D56" w:rsidRPr="0035627C" w:rsidRDefault="00737D56" w:rsidP="00587473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1.25)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DF2BB" w14:textId="77777777" w:rsidR="00737D56" w:rsidRPr="0035627C" w:rsidRDefault="00737D56" w:rsidP="00587473">
            <w:pPr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0.6874 </w:t>
            </w:r>
          </w:p>
        </w:tc>
      </w:tr>
      <w:tr w:rsidR="0035627C" w:rsidRPr="0035627C" w14:paraId="59C08F14" w14:textId="77777777" w:rsidTr="00A63BA1">
        <w:trPr>
          <w:trHeight w:val="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248BE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D5638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Glucose-lowering agent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1A133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682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1E8F0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77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1F6A2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1.00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F8E95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(0.68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D998F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8DBF8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1.47)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B7B7B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0.9966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CF4FA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HeiT" w:eastAsia="HeiT" w:hAnsi="HeiT" w:cs="新細明體"/>
                <w:color w:val="auto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EE5BF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1.00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0C2CE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(0.68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E1A53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4B28E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1.47)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2A13F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0.9946</w:t>
            </w:r>
          </w:p>
        </w:tc>
      </w:tr>
      <w:tr w:rsidR="0035627C" w:rsidRPr="0035627C" w14:paraId="6A5C705B" w14:textId="77777777" w:rsidTr="00A63BA1">
        <w:trPr>
          <w:trHeight w:val="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DDE03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AFA93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Anti-hypertension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B98F1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2508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73097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236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FDEEF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0.80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834A5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(0.58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84BCC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0B13F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1.09)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C7316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0.1508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7EB7B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HeiT" w:eastAsia="HeiT" w:hAnsi="HeiT" w:cs="新細明體"/>
                <w:color w:val="auto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1BB60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0.80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E4F14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(0.58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CA030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A16E6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1.09)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D37A4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0.1518</w:t>
            </w:r>
          </w:p>
        </w:tc>
      </w:tr>
      <w:tr w:rsidR="0035627C" w:rsidRPr="0035627C" w14:paraId="34D0D296" w14:textId="77777777" w:rsidTr="00A63BA1">
        <w:trPr>
          <w:trHeight w:val="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F54D5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6604C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Anti-platelet agent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91343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1398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4A80A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F5209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0.68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B0B46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(0.53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C3468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32131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0.88)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D4378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0.0031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23760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HeiT" w:eastAsia="HeiT" w:hAnsi="HeiT" w:cs="新細明體"/>
                <w:color w:val="auto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31D31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0.68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3A6EE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(0.52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7F943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26278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0.87)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87B59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0.0028</w:t>
            </w:r>
          </w:p>
        </w:tc>
      </w:tr>
      <w:tr w:rsidR="0035627C" w:rsidRPr="0035627C" w14:paraId="175D6BAE" w14:textId="77777777" w:rsidTr="00A63BA1">
        <w:trPr>
          <w:trHeight w:val="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B8262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5C4CB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Amiodarone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B5565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603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7DFA2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B0F75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0.83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CF1E4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(0.61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8915E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D9F4F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1.13)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58393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0.2442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56B21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HeiT" w:eastAsia="HeiT" w:hAnsi="HeiT" w:cs="新細明體"/>
                <w:color w:val="auto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BAAD3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0.83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558B0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(0.61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8317B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EF17B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1.12)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2E590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0.2230</w:t>
            </w:r>
          </w:p>
        </w:tc>
      </w:tr>
      <w:tr w:rsidR="0035627C" w:rsidRPr="0035627C" w14:paraId="318FBA8E" w14:textId="77777777" w:rsidTr="00A63BA1">
        <w:trPr>
          <w:trHeight w:val="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8A5AF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9229C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Digoxin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19437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295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FB7C8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26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A372A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0.88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3395A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(0.58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BE52C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39AA8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1.34)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10F6C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0.5424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98DC2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HeiT" w:eastAsia="HeiT" w:hAnsi="HeiT" w:cs="新細明體"/>
                <w:color w:val="auto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0180D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0.87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79CFE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(0.57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E6FD2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4CA4B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1.33)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17485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0.5290</w:t>
            </w:r>
          </w:p>
        </w:tc>
      </w:tr>
      <w:tr w:rsidR="0035627C" w:rsidRPr="0035627C" w14:paraId="630CABB2" w14:textId="77777777" w:rsidTr="00A63BA1">
        <w:trPr>
          <w:trHeight w:val="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4A1D0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0ACA9" w14:textId="45E2C512" w:rsidR="00737D56" w:rsidRPr="0035627C" w:rsidRDefault="0056268C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Non-steroidal anti-inflammatory drug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CB23A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374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E24F3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C5BDD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1.05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D021B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(0.75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690F6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40E53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1.46)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661A4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0.7962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CA21B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HeiT" w:eastAsia="HeiT" w:hAnsi="HeiT" w:cs="新細明體"/>
                <w:color w:val="auto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38AE5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1.05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47005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(0.75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A6154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4DAD7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1.47)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C1F62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0.7861</w:t>
            </w:r>
          </w:p>
        </w:tc>
      </w:tr>
      <w:tr w:rsidR="0035627C" w:rsidRPr="0035627C" w14:paraId="763C8C0D" w14:textId="77777777" w:rsidTr="00A63BA1">
        <w:trPr>
          <w:trHeight w:val="20"/>
        </w:trPr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3B53C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ECBC61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Gastric antacids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39932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844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909B4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95FFA8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1.55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7D8B86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(1.19</w:t>
            </w:r>
          </w:p>
        </w:tc>
        <w:tc>
          <w:tcPr>
            <w:tcW w:w="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5E760F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E40A3F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2.00)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69E2D6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0.0009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2FFE4F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HeiT" w:eastAsia="HeiT" w:hAnsi="HeiT" w:cs="新細明體"/>
                <w:color w:val="auto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3C2359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1.53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24D08C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(1.18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613BB6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3C9F70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1.99)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BD824C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0.0012</w:t>
            </w:r>
          </w:p>
        </w:tc>
      </w:tr>
    </w:tbl>
    <w:p w14:paraId="22F4BCEB" w14:textId="7C08E615" w:rsidR="00737D56" w:rsidRPr="0035627C" w:rsidRDefault="00575668" w:rsidP="00737D56">
      <w:pPr>
        <w:spacing w:line="480" w:lineRule="auto"/>
        <w:rPr>
          <w:color w:val="auto"/>
          <w:sz w:val="20"/>
        </w:rPr>
      </w:pPr>
      <w:r w:rsidRPr="0035627C">
        <w:rPr>
          <w:rFonts w:ascii="Times New Roman" w:hAnsi="Times New Roman" w:cs="Times New Roman" w:hint="eastAsia"/>
          <w:color w:val="auto"/>
          <w:sz w:val="20"/>
        </w:rPr>
        <w:t>aHR=adjusted hazard ratio, CI=confidence interval</w:t>
      </w:r>
    </w:p>
    <w:p w14:paraId="22004443" w14:textId="77777777" w:rsidR="00737D56" w:rsidRPr="0035627C" w:rsidRDefault="00737D56" w:rsidP="00737D56">
      <w:pPr>
        <w:spacing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5627C">
        <w:rPr>
          <w:rFonts w:ascii="Times New Roman" w:hAnsi="Times New Roman" w:cs="Times New Roman"/>
          <w:b/>
          <w:bCs/>
          <w:color w:val="auto"/>
          <w:sz w:val="24"/>
          <w:szCs w:val="24"/>
        </w:rPr>
        <w:br w:type="page"/>
      </w:r>
    </w:p>
    <w:p w14:paraId="7F477D5A" w14:textId="4E8A8004" w:rsidR="00737D56" w:rsidRPr="0035627C" w:rsidRDefault="00737D56" w:rsidP="001E18E1">
      <w:pPr>
        <w:spacing w:line="360" w:lineRule="auto"/>
        <w:rPr>
          <w:rFonts w:ascii="Times New Roman" w:hAnsi="Times New Roman" w:cs="Times New Roman"/>
          <w:color w:val="auto"/>
          <w:sz w:val="24"/>
        </w:rPr>
      </w:pPr>
      <w:r w:rsidRPr="0035627C">
        <w:rPr>
          <w:rFonts w:ascii="Times New Roman" w:hAnsi="Times New Roman" w:cs="Times New Roman"/>
          <w:color w:val="auto"/>
          <w:sz w:val="24"/>
        </w:rPr>
        <w:lastRenderedPageBreak/>
        <w:t xml:space="preserve">Supplemental Table 4. Cox </w:t>
      </w:r>
      <w:r w:rsidR="00587473" w:rsidRPr="0035627C">
        <w:rPr>
          <w:rFonts w:ascii="Times New Roman" w:hAnsi="Times New Roman" w:cs="Times New Roman" w:hint="eastAsia"/>
          <w:bCs/>
          <w:color w:val="auto"/>
          <w:sz w:val="24"/>
        </w:rPr>
        <w:t>proportional hazards</w:t>
      </w:r>
      <w:r w:rsidR="00587473" w:rsidRPr="0035627C">
        <w:rPr>
          <w:rFonts w:ascii="Times New Roman" w:hAnsi="Times New Roman" w:cs="Times New Roman"/>
          <w:color w:val="auto"/>
          <w:sz w:val="24"/>
        </w:rPr>
        <w:t xml:space="preserve"> </w:t>
      </w:r>
      <w:r w:rsidRPr="0035627C">
        <w:rPr>
          <w:rFonts w:ascii="Times New Roman" w:hAnsi="Times New Roman" w:cs="Times New Roman"/>
          <w:color w:val="auto"/>
          <w:sz w:val="24"/>
        </w:rPr>
        <w:t>regression model for pneumonia and hip fracture</w:t>
      </w:r>
    </w:p>
    <w:tbl>
      <w:tblPr>
        <w:tblpPr w:leftFromText="180" w:rightFromText="180" w:vertAnchor="text" w:tblpY="1"/>
        <w:tblOverlap w:val="never"/>
        <w:tblW w:w="936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0"/>
        <w:gridCol w:w="2549"/>
        <w:gridCol w:w="992"/>
        <w:gridCol w:w="628"/>
        <w:gridCol w:w="140"/>
        <w:gridCol w:w="649"/>
        <w:gridCol w:w="851"/>
        <w:gridCol w:w="142"/>
        <w:gridCol w:w="1013"/>
        <w:gridCol w:w="579"/>
        <w:gridCol w:w="102"/>
        <w:gridCol w:w="709"/>
        <w:gridCol w:w="851"/>
      </w:tblGrid>
      <w:tr w:rsidR="0035627C" w:rsidRPr="0035627C" w14:paraId="12EE78FB" w14:textId="77777777" w:rsidTr="00A63BA1">
        <w:trPr>
          <w:trHeight w:val="20"/>
        </w:trPr>
        <w:tc>
          <w:tcPr>
            <w:tcW w:w="2709" w:type="dxa"/>
            <w:gridSpan w:val="2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0DCAE" w14:textId="77777777" w:rsidR="00737D56" w:rsidRPr="0035627C" w:rsidRDefault="00737D56" w:rsidP="00A63BA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Variable</w:t>
            </w:r>
          </w:p>
        </w:tc>
        <w:tc>
          <w:tcPr>
            <w:tcW w:w="326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3EEA22" w14:textId="77777777" w:rsidR="00737D56" w:rsidRPr="0035627C" w:rsidRDefault="00737D56" w:rsidP="00A63B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Outcome:  pneumonia</w:t>
            </w:r>
          </w:p>
        </w:tc>
        <w:tc>
          <w:tcPr>
            <w:tcW w:w="1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8FBFC" w14:textId="77777777" w:rsidR="00737D56" w:rsidRPr="0035627C" w:rsidRDefault="00737D56" w:rsidP="00A63BA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325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D7C005" w14:textId="77777777" w:rsidR="00737D56" w:rsidRPr="0035627C" w:rsidRDefault="00737D56" w:rsidP="00A63B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Outcome: hip fracture</w:t>
            </w:r>
          </w:p>
        </w:tc>
      </w:tr>
      <w:tr w:rsidR="0035627C" w:rsidRPr="0035627C" w14:paraId="1A538269" w14:textId="77777777" w:rsidTr="00A63BA1">
        <w:trPr>
          <w:trHeight w:val="20"/>
        </w:trPr>
        <w:tc>
          <w:tcPr>
            <w:tcW w:w="2709" w:type="dxa"/>
            <w:gridSpan w:val="2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A3DDB8" w14:textId="77777777" w:rsidR="00737D56" w:rsidRPr="0035627C" w:rsidRDefault="00737D56" w:rsidP="00A63BA1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67DBFF2" w14:textId="77CD0A8E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aHR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399A88" w14:textId="669EF613" w:rsidR="00737D56" w:rsidRPr="0035627C" w:rsidRDefault="00737D56" w:rsidP="00A63B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95%</w:t>
            </w:r>
            <w:r w:rsidR="00DF48A0" w:rsidRPr="0035627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35627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CI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A114D" w14:textId="77777777" w:rsidR="00737D56" w:rsidRPr="0035627C" w:rsidRDefault="00737D56" w:rsidP="00A63B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  <w:t>p-value</w:t>
            </w:r>
          </w:p>
        </w:tc>
        <w:tc>
          <w:tcPr>
            <w:tcW w:w="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66BCC" w14:textId="626AF246" w:rsidR="00737D56" w:rsidRPr="0035627C" w:rsidRDefault="00737D56" w:rsidP="00A63B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82589F" w14:textId="77777777" w:rsidR="00737D56" w:rsidRPr="0035627C" w:rsidRDefault="00737D56" w:rsidP="00A63B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aHR</w:t>
            </w:r>
          </w:p>
        </w:tc>
        <w:tc>
          <w:tcPr>
            <w:tcW w:w="139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8EB64F" w14:textId="77777777" w:rsidR="00737D56" w:rsidRPr="0035627C" w:rsidRDefault="00737D56" w:rsidP="00A63B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95% CI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4D9C8" w14:textId="77777777" w:rsidR="00737D56" w:rsidRPr="0035627C" w:rsidRDefault="00737D56" w:rsidP="00A63B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b/>
                <w:i/>
                <w:iCs/>
                <w:color w:val="auto"/>
                <w:sz w:val="20"/>
                <w:szCs w:val="20"/>
              </w:rPr>
              <w:t>p-value</w:t>
            </w:r>
          </w:p>
        </w:tc>
      </w:tr>
      <w:tr w:rsidR="0035627C" w:rsidRPr="0035627C" w14:paraId="7D93C51C" w14:textId="77777777" w:rsidTr="00A63BA1">
        <w:trPr>
          <w:trHeight w:val="20"/>
        </w:trPr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EA4D4" w14:textId="77777777" w:rsidR="00737D56" w:rsidRPr="0035627C" w:rsidRDefault="00737D56" w:rsidP="00A63BA1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Treatment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612B5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8A4B6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3B6CF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8CAC3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77115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A0F17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1C4BE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56944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4310A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A3696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CC5F9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5627C" w:rsidRPr="0035627C" w14:paraId="49C7B29C" w14:textId="77777777" w:rsidTr="00A63BA1">
        <w:trPr>
          <w:trHeight w:val="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DB357" w14:textId="77777777" w:rsidR="00737D56" w:rsidRPr="0035627C" w:rsidRDefault="00737D56" w:rsidP="00A63BA1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5E74D" w14:textId="77777777" w:rsidR="00737D56" w:rsidRPr="0035627C" w:rsidRDefault="00737D56" w:rsidP="00A63BA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Warfarin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72E84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1.00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06AFA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4B74F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93E45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6BE79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1.00 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06E4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337FD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5627C" w:rsidRPr="0035627C" w14:paraId="14C34F95" w14:textId="77777777" w:rsidTr="00A63BA1">
        <w:trPr>
          <w:trHeight w:val="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BF260" w14:textId="77777777" w:rsidR="00737D56" w:rsidRPr="0035627C" w:rsidRDefault="00737D56" w:rsidP="00A63BA1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E0F57" w14:textId="77777777" w:rsidR="00737D56" w:rsidRPr="0035627C" w:rsidRDefault="00737D56" w:rsidP="00A63BA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Apixaban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F3480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0.99 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DFFAC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(0.76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635FC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1EFD8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1.28)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B0F82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0.9110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EA022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1EAC8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0.71 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8B780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(0.29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46FDB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413E7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1.70)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C5B9C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0.4363 </w:t>
            </w:r>
          </w:p>
        </w:tc>
      </w:tr>
      <w:tr w:rsidR="0035627C" w:rsidRPr="0035627C" w14:paraId="67C7BA73" w14:textId="77777777" w:rsidTr="00A63BA1">
        <w:trPr>
          <w:trHeight w:val="20"/>
        </w:trPr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0CDCA" w14:textId="6280FBB5" w:rsidR="00737D56" w:rsidRPr="0035627C" w:rsidRDefault="00737D56" w:rsidP="00A63BA1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Mean age</w:t>
            </w:r>
            <w:r w:rsidR="005D6583" w:rsidRPr="0035627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(years)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37CE0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1.07 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A6396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(1.05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B2C88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862B5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1.09)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F729F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&lt;.0001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D38CB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8A753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1.08 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8045B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(1.02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BCB6E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839E4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1.14)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1AE46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0.0081 </w:t>
            </w:r>
          </w:p>
        </w:tc>
      </w:tr>
      <w:tr w:rsidR="0035627C" w:rsidRPr="0035627C" w14:paraId="06FA40BD" w14:textId="77777777" w:rsidTr="00A63BA1">
        <w:trPr>
          <w:trHeight w:val="20"/>
        </w:trPr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8B3E7" w14:textId="77777777" w:rsidR="00737D56" w:rsidRPr="0035627C" w:rsidRDefault="00737D56" w:rsidP="00A63BA1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Sex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A94DD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DA426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F12AF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C84FC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6A757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E8EBE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6FC92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43618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C1461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6A907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F3892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5627C" w:rsidRPr="0035627C" w14:paraId="67F93C2E" w14:textId="77777777" w:rsidTr="00A63BA1">
        <w:trPr>
          <w:trHeight w:val="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24456" w14:textId="77777777" w:rsidR="00737D56" w:rsidRPr="0035627C" w:rsidRDefault="00737D56" w:rsidP="00A63BA1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4817E" w14:textId="77777777" w:rsidR="00737D56" w:rsidRPr="0035627C" w:rsidRDefault="00737D56" w:rsidP="00A63BA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887FA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1.10 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56D6B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(0.87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3756B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C51A7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1.40)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54DF4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0.4156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C8520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BDD49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0.29 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5305C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(0.12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CF031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77F89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0.75)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49D08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0.0104 </w:t>
            </w:r>
          </w:p>
        </w:tc>
      </w:tr>
      <w:tr w:rsidR="0035627C" w:rsidRPr="0035627C" w14:paraId="66430D94" w14:textId="77777777" w:rsidTr="00A63BA1">
        <w:trPr>
          <w:trHeight w:val="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6AFB6" w14:textId="77777777" w:rsidR="00737D56" w:rsidRPr="0035627C" w:rsidRDefault="00737D56" w:rsidP="00A63BA1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FD4C0" w14:textId="77777777" w:rsidR="00737D56" w:rsidRPr="0035627C" w:rsidRDefault="00737D56" w:rsidP="00A63BA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Female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19859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1.00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E7CEE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B6DD5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16723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E83A2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1.00 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C9022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21742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5627C" w:rsidRPr="0035627C" w14:paraId="4A8B5999" w14:textId="77777777" w:rsidTr="00A63BA1">
        <w:trPr>
          <w:trHeight w:val="20"/>
        </w:trPr>
        <w:tc>
          <w:tcPr>
            <w:tcW w:w="3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CC600" w14:textId="1445B129" w:rsidR="00737D56" w:rsidRPr="0035627C" w:rsidRDefault="00737D56" w:rsidP="00A63BA1">
            <w:pPr>
              <w:spacing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Baseline </w:t>
            </w:r>
            <w:r w:rsidR="00F72653" w:rsidRPr="0035627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estimated glomerular filtration rate (</w:t>
            </w:r>
            <w:r w:rsidRPr="0035627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ml/min/1.73</w:t>
            </w:r>
            <w:r w:rsidR="00F72653" w:rsidRPr="0035627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35627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m</w:t>
            </w:r>
            <w:r w:rsidRPr="0035627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vertAlign w:val="superscript"/>
              </w:rPr>
              <w:t>2</w:t>
            </w:r>
            <w:r w:rsidR="00F72653" w:rsidRPr="0035627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4C2AC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CFDB3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DA53A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87CCF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8E9C4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CD280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47196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64F59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EEA97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A73DB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5627C" w:rsidRPr="0035627C" w14:paraId="7497F3A3" w14:textId="77777777" w:rsidTr="00A63BA1">
        <w:trPr>
          <w:trHeight w:val="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90F88" w14:textId="77777777" w:rsidR="00737D56" w:rsidRPr="0035627C" w:rsidRDefault="00737D56" w:rsidP="00A63BA1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5C327" w14:textId="77777777" w:rsidR="00737D56" w:rsidRPr="0035627C" w:rsidRDefault="00737D56" w:rsidP="00A63BA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細明體" w:eastAsia="細明體" w:hAnsi="細明體" w:cs="Times New Roman"/>
                <w:color w:val="auto"/>
                <w:sz w:val="20"/>
                <w:szCs w:val="20"/>
              </w:rPr>
              <w:t>≧</w:t>
            </w: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C747B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1.00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D46D6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34367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DA115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97439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1.00 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CA77F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25F1E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5627C" w:rsidRPr="0035627C" w14:paraId="33144DE4" w14:textId="77777777" w:rsidTr="00A63BA1">
        <w:trPr>
          <w:trHeight w:val="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AAA3B" w14:textId="77777777" w:rsidR="00737D56" w:rsidRPr="0035627C" w:rsidRDefault="00737D56" w:rsidP="00A63BA1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15036" w14:textId="77777777" w:rsidR="00737D56" w:rsidRPr="0035627C" w:rsidRDefault="00737D56" w:rsidP="00A63BA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30-59.9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ED2A1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0.90 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32801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(0.68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28D12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ADC28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1.18)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CC4AC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0.4353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1C1AB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HeiT" w:eastAsia="HeiT" w:hAnsi="HeiT" w:cs="新細明體"/>
                <w:color w:val="auto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F8607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1.13 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58A45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(0.46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636BB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E9095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2.82)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D6625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0.7860 </w:t>
            </w:r>
          </w:p>
        </w:tc>
      </w:tr>
      <w:tr w:rsidR="0035627C" w:rsidRPr="0035627C" w14:paraId="7E7DF1C9" w14:textId="77777777" w:rsidTr="00A63BA1">
        <w:trPr>
          <w:trHeight w:val="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D035D" w14:textId="77777777" w:rsidR="00737D56" w:rsidRPr="0035627C" w:rsidRDefault="00737D56" w:rsidP="00A63BA1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6D0F8" w14:textId="77777777" w:rsidR="00737D56" w:rsidRPr="0035627C" w:rsidRDefault="00737D56" w:rsidP="00A63BA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&lt;30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B66D3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0.95 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49759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(0.60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F2FD0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A096B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1.50)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812F5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0.8358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C069D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HeiT" w:eastAsia="HeiT" w:hAnsi="HeiT" w:cs="新細明體"/>
                <w:color w:val="auto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6850F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2.46 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B69FE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(0.56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DEB13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FFB69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10.70)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CEC9C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0.2312 </w:t>
            </w:r>
          </w:p>
        </w:tc>
      </w:tr>
      <w:tr w:rsidR="0035627C" w:rsidRPr="0035627C" w14:paraId="18FB5672" w14:textId="77777777" w:rsidTr="00A63BA1">
        <w:trPr>
          <w:trHeight w:val="20"/>
        </w:trPr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1B969" w14:textId="50AA3FA2" w:rsidR="00737D56" w:rsidRPr="0035627C" w:rsidRDefault="00737D56" w:rsidP="00A63BA1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Baseline </w:t>
            </w:r>
            <w:r w:rsidR="00881A18" w:rsidRPr="0035627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international normalized ratio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2C1B0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D8742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AAE71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2F91E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BEC75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B2863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91662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CA530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9F862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A8831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7894E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5627C" w:rsidRPr="0035627C" w14:paraId="3470F8C7" w14:textId="77777777" w:rsidTr="00A63BA1">
        <w:trPr>
          <w:trHeight w:val="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01679" w14:textId="77777777" w:rsidR="00737D56" w:rsidRPr="0035627C" w:rsidRDefault="00737D56" w:rsidP="00A63BA1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B0F9A" w14:textId="77777777" w:rsidR="00737D56" w:rsidRPr="0035627C" w:rsidRDefault="00737D56" w:rsidP="00A63BA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&lt;1.5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2534C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1.00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267F8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B7B60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8C306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EC360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1.00 </w:t>
            </w:r>
          </w:p>
        </w:tc>
        <w:tc>
          <w:tcPr>
            <w:tcW w:w="13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A2000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A8FF1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5627C" w:rsidRPr="0035627C" w14:paraId="501AAA96" w14:textId="77777777" w:rsidTr="00A63BA1">
        <w:trPr>
          <w:trHeight w:val="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4B73E" w14:textId="77777777" w:rsidR="00737D56" w:rsidRPr="0035627C" w:rsidRDefault="00737D56" w:rsidP="00A63BA1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6B444" w14:textId="77777777" w:rsidR="00737D56" w:rsidRPr="0035627C" w:rsidRDefault="00737D56" w:rsidP="00A63BA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1.5-2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E8086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1.39 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57D21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(0.98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E3CC5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E2CFB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1.98)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063BE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0.0660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F193B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HeiT" w:eastAsia="HeiT" w:hAnsi="HeiT" w:cs="新細明體"/>
                <w:color w:val="auto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7E8E3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0.56 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E415A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(0.12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E0152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588A6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2.58)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80452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0.4556 </w:t>
            </w:r>
          </w:p>
        </w:tc>
      </w:tr>
      <w:tr w:rsidR="0035627C" w:rsidRPr="0035627C" w14:paraId="4AC756E5" w14:textId="77777777" w:rsidTr="00A63BA1">
        <w:trPr>
          <w:trHeight w:val="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F0C71" w14:textId="77777777" w:rsidR="00737D56" w:rsidRPr="0035627C" w:rsidRDefault="00737D56" w:rsidP="00A63BA1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D1DA0" w14:textId="77777777" w:rsidR="00737D56" w:rsidRPr="0035627C" w:rsidRDefault="00737D56" w:rsidP="00A63BA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&gt;2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63D0B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1.18 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0B87F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(0.82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2B063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58E0C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1.68)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73228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0.3765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C1388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HeiT" w:eastAsia="HeiT" w:hAnsi="HeiT" w:cs="新細明體"/>
                <w:color w:val="auto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60A92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0.39 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0456D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(0.09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43DE4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71EC2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1.81)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3C487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0.2316 </w:t>
            </w:r>
          </w:p>
        </w:tc>
      </w:tr>
      <w:tr w:rsidR="0035627C" w:rsidRPr="0035627C" w14:paraId="12EC87AB" w14:textId="77777777" w:rsidTr="00A63BA1">
        <w:trPr>
          <w:trHeight w:val="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D5F97" w14:textId="77777777" w:rsidR="00737D56" w:rsidRPr="0035627C" w:rsidRDefault="00737D56" w:rsidP="00A63BA1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8F9E1" w14:textId="77777777" w:rsidR="00737D56" w:rsidRPr="0035627C" w:rsidRDefault="00737D56" w:rsidP="00A63BA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Missing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6CDEF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0.72 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70F35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(0.47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F45BC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32346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1.11)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D166F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0.1361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290A5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HeiT" w:eastAsia="HeiT" w:hAnsi="HeiT" w:cs="新細明體"/>
                <w:color w:val="auto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3C835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0.26 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470EC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(0.03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CD524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9A3E3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1.94)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12530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0.1870 </w:t>
            </w:r>
          </w:p>
        </w:tc>
      </w:tr>
      <w:tr w:rsidR="0035627C" w:rsidRPr="0035627C" w14:paraId="76A5D759" w14:textId="77777777" w:rsidTr="00A63BA1">
        <w:trPr>
          <w:trHeight w:val="20"/>
        </w:trPr>
        <w:tc>
          <w:tcPr>
            <w:tcW w:w="3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D6DCF" w14:textId="77777777" w:rsidR="00737D56" w:rsidRPr="0035627C" w:rsidRDefault="00737D56" w:rsidP="00A63BA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Baseline comorbid condition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A6B00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7BFCF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635BF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8E085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9F2CE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4B448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51A20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83417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31092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FB66A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5627C" w:rsidRPr="0035627C" w14:paraId="1E8BB926" w14:textId="77777777" w:rsidTr="00A63BA1">
        <w:trPr>
          <w:trHeight w:val="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35F2D" w14:textId="77777777" w:rsidR="00737D56" w:rsidRPr="0035627C" w:rsidRDefault="00737D56" w:rsidP="00A63BA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72646" w14:textId="2E5801DB" w:rsidR="00737D56" w:rsidRPr="0035627C" w:rsidRDefault="00737D56" w:rsidP="00A63BA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Ischemic stroke/</w:t>
            </w:r>
            <w:r w:rsidR="001576E5"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systemic embolism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43EF8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1.28 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08D61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(1.00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CA18C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E537F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1.65)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60E99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0.0519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AC6CB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HeiT" w:eastAsia="HeiT" w:hAnsi="HeiT" w:cs="新細明體"/>
                <w:color w:val="auto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930F7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1.69 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837B1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(0.72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D517A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B766F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3.99)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B543E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0.2295 </w:t>
            </w:r>
          </w:p>
        </w:tc>
      </w:tr>
      <w:tr w:rsidR="0035627C" w:rsidRPr="0035627C" w14:paraId="2EA5574A" w14:textId="77777777" w:rsidTr="00A63BA1">
        <w:trPr>
          <w:trHeight w:val="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AAC7C" w14:textId="77777777" w:rsidR="00737D56" w:rsidRPr="0035627C" w:rsidRDefault="00737D56" w:rsidP="00A63BA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80E67" w14:textId="77777777" w:rsidR="00737D56" w:rsidRPr="0035627C" w:rsidRDefault="00737D56" w:rsidP="00A63BA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Major bleeding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D5AEA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1.32 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58025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(1.02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2140A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77C34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1.70)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4B60D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0.0351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8DE6C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HeiT" w:eastAsia="HeiT" w:hAnsi="HeiT" w:cs="新細明體"/>
                <w:color w:val="auto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9BCF0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0.67 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205A7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(0.26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F8F90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3747B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1.76)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88579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0.4211 </w:t>
            </w:r>
          </w:p>
        </w:tc>
      </w:tr>
      <w:tr w:rsidR="0035627C" w:rsidRPr="0035627C" w14:paraId="1BE655EB" w14:textId="77777777" w:rsidTr="00A63BA1">
        <w:trPr>
          <w:trHeight w:val="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26DAE" w14:textId="77777777" w:rsidR="00737D56" w:rsidRPr="0035627C" w:rsidRDefault="00737D56" w:rsidP="00A63BA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65DBE" w14:textId="77777777" w:rsidR="00737D56" w:rsidRPr="0035627C" w:rsidRDefault="00737D56" w:rsidP="00A63BA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Hypertension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6F7FA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0.84 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3DCE7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(0.63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E74C5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25DF1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1.13)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ABF1E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0.2480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2B033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HeiT" w:eastAsia="HeiT" w:hAnsi="HeiT" w:cs="新細明體"/>
                <w:color w:val="auto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E6740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0.69 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BCA1B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(0.25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54F11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7102D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1.90)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44F63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0.4710 </w:t>
            </w:r>
          </w:p>
        </w:tc>
      </w:tr>
      <w:tr w:rsidR="0035627C" w:rsidRPr="0035627C" w14:paraId="45AC3EFB" w14:textId="77777777" w:rsidTr="00A63BA1">
        <w:trPr>
          <w:trHeight w:val="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AE0C0" w14:textId="77777777" w:rsidR="00737D56" w:rsidRPr="0035627C" w:rsidRDefault="00737D56" w:rsidP="00A63BA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D116B" w14:textId="77777777" w:rsidR="00737D56" w:rsidRPr="0035627C" w:rsidRDefault="00737D56" w:rsidP="00A63BA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Renal disease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236D3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1.72 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E075B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(1.26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D0B92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1ADE4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2.36)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8D31A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0.0007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76D08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HeiT" w:eastAsia="HeiT" w:hAnsi="HeiT" w:cs="新細明體"/>
                <w:color w:val="auto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E848C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0.82 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FFB59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(0.26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A755B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4C661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2.60)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B320E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0.7308 </w:t>
            </w:r>
          </w:p>
        </w:tc>
      </w:tr>
      <w:tr w:rsidR="0035627C" w:rsidRPr="0035627C" w14:paraId="42856B93" w14:textId="77777777" w:rsidTr="00A63BA1">
        <w:trPr>
          <w:trHeight w:val="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8F6F3" w14:textId="77777777" w:rsidR="00737D56" w:rsidRPr="0035627C" w:rsidRDefault="00737D56" w:rsidP="00A63BA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6CB54" w14:textId="014C022F" w:rsidR="00737D56" w:rsidRPr="0035627C" w:rsidRDefault="00737D56" w:rsidP="00A63BA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Liver diseases/severe liver diseases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32385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1.29 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65C2B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(0.87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A8F9A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3CEB6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1.90)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DD7E4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0.2114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02591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HeiT" w:eastAsia="HeiT" w:hAnsi="HeiT" w:cs="新細明體"/>
                <w:color w:val="auto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E12A1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0.56 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D7425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(0.07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D781F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61E72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4.35)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AC572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0.5815 </w:t>
            </w:r>
          </w:p>
        </w:tc>
      </w:tr>
      <w:tr w:rsidR="0035627C" w:rsidRPr="0035627C" w14:paraId="764F0EBA" w14:textId="77777777" w:rsidTr="00A63BA1">
        <w:trPr>
          <w:trHeight w:val="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CB2FB" w14:textId="77777777" w:rsidR="00737D56" w:rsidRPr="0035627C" w:rsidRDefault="00737D56" w:rsidP="00A63BA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B1316" w14:textId="5BFC6D76" w:rsidR="00737D56" w:rsidRPr="0035627C" w:rsidRDefault="00737D56" w:rsidP="00A63BA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Diabetes mellitus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80CE9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1.62 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3F8EC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(1.18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14B01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733F6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2.23)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152F7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0.0029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8851B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HeiT" w:eastAsia="HeiT" w:hAnsi="HeiT" w:cs="新細明體"/>
                <w:color w:val="auto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71933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1.83 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EA2CD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(0.56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87442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0BD06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5.93)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08019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0.3150 </w:t>
            </w:r>
          </w:p>
        </w:tc>
      </w:tr>
      <w:tr w:rsidR="0035627C" w:rsidRPr="0035627C" w14:paraId="31BE3097" w14:textId="77777777" w:rsidTr="00A63BA1">
        <w:trPr>
          <w:trHeight w:val="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4F8FE" w14:textId="77777777" w:rsidR="00737D56" w:rsidRPr="0035627C" w:rsidRDefault="00737D56" w:rsidP="00A63BA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11931" w14:textId="77777777" w:rsidR="00737D56" w:rsidRPr="0035627C" w:rsidRDefault="00737D56" w:rsidP="00A63BA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Heart failure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03C60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1.41 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904F8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(1.10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06C9E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3D107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1.80)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6B509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0.0060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BFCA6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HeiT" w:eastAsia="HeiT" w:hAnsi="HeiT" w:cs="新細明體"/>
                <w:color w:val="auto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8591A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1.18 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F0A65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(0.48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E9743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DC59F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2.93)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34E43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0.7145 </w:t>
            </w:r>
          </w:p>
        </w:tc>
      </w:tr>
      <w:tr w:rsidR="0035627C" w:rsidRPr="0035627C" w14:paraId="7F8E7297" w14:textId="77777777" w:rsidTr="00A63BA1">
        <w:trPr>
          <w:trHeight w:val="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AD8EF" w14:textId="77777777" w:rsidR="00737D56" w:rsidRPr="0035627C" w:rsidRDefault="00737D56" w:rsidP="00A63BA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13EFE" w14:textId="77777777" w:rsidR="00737D56" w:rsidRPr="0035627C" w:rsidRDefault="00737D56" w:rsidP="00A63BA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Peripheral vascular disease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A348B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1.73 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EA106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(1.09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433F4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9EA22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2.77)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81A08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0.0213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B6C2A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HeiT" w:eastAsia="HeiT" w:hAnsi="HeiT" w:cs="新細明體"/>
                <w:color w:val="auto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15721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0.00 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87EF4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(0.00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B3B0C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4FE20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5BF09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0.9863 </w:t>
            </w:r>
          </w:p>
        </w:tc>
      </w:tr>
      <w:tr w:rsidR="0035627C" w:rsidRPr="0035627C" w14:paraId="2DDB086C" w14:textId="77777777" w:rsidTr="00A63BA1">
        <w:trPr>
          <w:trHeight w:val="20"/>
        </w:trPr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EFF26" w14:textId="658D203A" w:rsidR="00737D56" w:rsidRPr="0035627C" w:rsidRDefault="00737D56" w:rsidP="00A63BA1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Prior medication use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F04B0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38A0A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35AA7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99B46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6A7C4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EF426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HeiT" w:eastAsia="HeiT" w:hAnsi="HeiT" w:cs="新細明體"/>
                <w:color w:val="auto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94FDC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9A700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8A36A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1C917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C37F2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5627C" w:rsidRPr="0035627C" w14:paraId="0F6E0A22" w14:textId="77777777" w:rsidTr="00A63BA1">
        <w:trPr>
          <w:trHeight w:val="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ED1FA" w14:textId="77777777" w:rsidR="00737D56" w:rsidRPr="0035627C" w:rsidRDefault="00737D56" w:rsidP="00A63BA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A4D3E" w14:textId="77777777" w:rsidR="00737D56" w:rsidRPr="0035627C" w:rsidRDefault="00737D56" w:rsidP="00A63BA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Lipid-lowering agent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2332C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0.80 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1C4FA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(0.60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E61D1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B7534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1.07)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C2369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0.1270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72C9D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HeiT" w:eastAsia="HeiT" w:hAnsi="HeiT" w:cs="新細明體"/>
                <w:color w:val="auto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76916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0.54 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759F7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(0.20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344ED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81D07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1.45)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E62B8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0.2200 </w:t>
            </w:r>
          </w:p>
        </w:tc>
      </w:tr>
      <w:tr w:rsidR="0035627C" w:rsidRPr="0035627C" w14:paraId="6C6B39C3" w14:textId="77777777" w:rsidTr="00A63BA1">
        <w:trPr>
          <w:trHeight w:val="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7734D" w14:textId="77777777" w:rsidR="00737D56" w:rsidRPr="0035627C" w:rsidRDefault="00737D56" w:rsidP="00A63BA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F063F" w14:textId="77777777" w:rsidR="00737D56" w:rsidRPr="0035627C" w:rsidRDefault="00737D56" w:rsidP="00A63BA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Antidiabetic agents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F7E58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0.98 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EDF8B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(0.68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2AEB6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56671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1.41)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7CD4C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0.9042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BCB0D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HeiT" w:eastAsia="HeiT" w:hAnsi="HeiT" w:cs="新細明體"/>
                <w:color w:val="auto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9A809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0.93 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033D7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(0.25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19F63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C8276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3.40)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5DF7B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0.9108 </w:t>
            </w:r>
          </w:p>
        </w:tc>
      </w:tr>
      <w:tr w:rsidR="0035627C" w:rsidRPr="0035627C" w14:paraId="13E57BEF" w14:textId="77777777" w:rsidTr="00A63BA1">
        <w:trPr>
          <w:trHeight w:val="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3E400" w14:textId="77777777" w:rsidR="00737D56" w:rsidRPr="0035627C" w:rsidRDefault="00737D56" w:rsidP="00A63BA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EBF13" w14:textId="77777777" w:rsidR="00737D56" w:rsidRPr="0035627C" w:rsidRDefault="00737D56" w:rsidP="00A63BA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Anti-hypertension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50508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0.80 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EE889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(0.59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BA76F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33B19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1.10)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EE587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0.1720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855C5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HeiT" w:eastAsia="HeiT" w:hAnsi="HeiT" w:cs="新細明體"/>
                <w:color w:val="auto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F255C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1.35 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8F624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(0.36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793FF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5A46F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5.08)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20779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0.6554 </w:t>
            </w:r>
          </w:p>
        </w:tc>
      </w:tr>
      <w:tr w:rsidR="0035627C" w:rsidRPr="0035627C" w14:paraId="682CFDE5" w14:textId="77777777" w:rsidTr="00A63BA1">
        <w:trPr>
          <w:trHeight w:val="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04488" w14:textId="77777777" w:rsidR="00737D56" w:rsidRPr="0035627C" w:rsidRDefault="00737D56" w:rsidP="00A63BA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204E7" w14:textId="77777777" w:rsidR="00737D56" w:rsidRPr="0035627C" w:rsidRDefault="00737D56" w:rsidP="00A63BA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Anti-platelet agent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2D02F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0.73 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972BE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(0.57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3C16F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09411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0.95)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D3ABA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0.0187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2B06F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HeiT" w:eastAsia="HeiT" w:hAnsi="HeiT" w:cs="新細明體"/>
                <w:color w:val="auto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77B60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1.48 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4DEAD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(0.64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F73A8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4C196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3.42)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34AE4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0.3618 </w:t>
            </w:r>
          </w:p>
        </w:tc>
      </w:tr>
      <w:tr w:rsidR="0035627C" w:rsidRPr="0035627C" w14:paraId="2846D45A" w14:textId="77777777" w:rsidTr="00A63BA1">
        <w:trPr>
          <w:trHeight w:val="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52351" w14:textId="77777777" w:rsidR="00737D56" w:rsidRPr="0035627C" w:rsidRDefault="00737D56" w:rsidP="00A63BA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8AE32" w14:textId="77777777" w:rsidR="00737D56" w:rsidRPr="0035627C" w:rsidRDefault="00737D56" w:rsidP="00A63BA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Amiodarone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F90D9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0.93 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4C91E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(0.68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48081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2B166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1.27)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C7C68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0.6605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D8045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HeiT" w:eastAsia="HeiT" w:hAnsi="HeiT" w:cs="新細明體"/>
                <w:color w:val="auto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E8C6A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1.60 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DA4F0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(0.66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D4A48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75D63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3.85)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65F67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0.2972 </w:t>
            </w:r>
          </w:p>
        </w:tc>
      </w:tr>
      <w:tr w:rsidR="0035627C" w:rsidRPr="0035627C" w14:paraId="690F89A1" w14:textId="77777777" w:rsidTr="00A63BA1">
        <w:trPr>
          <w:trHeight w:val="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D43C2" w14:textId="77777777" w:rsidR="00737D56" w:rsidRPr="0035627C" w:rsidRDefault="00737D56" w:rsidP="00A63BA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D32C1" w14:textId="77777777" w:rsidR="00737D56" w:rsidRPr="0035627C" w:rsidRDefault="00737D56" w:rsidP="00A63BA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Digoxin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108AE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0.86 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6CAB6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(0.57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B773E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A582B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1.31)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550DF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0.4829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C608B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HeiT" w:eastAsia="HeiT" w:hAnsi="HeiT" w:cs="新細明體"/>
                <w:color w:val="auto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06CB2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0.97 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6A4FC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(0.26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4137E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C883E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3.70)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3603B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0.9665 </w:t>
            </w:r>
          </w:p>
        </w:tc>
      </w:tr>
      <w:tr w:rsidR="0035627C" w:rsidRPr="0035627C" w14:paraId="6EE78D8E" w14:textId="77777777" w:rsidTr="00A63BA1">
        <w:trPr>
          <w:trHeight w:val="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FC94C" w14:textId="77777777" w:rsidR="00737D56" w:rsidRPr="0035627C" w:rsidRDefault="00737D56" w:rsidP="00A63BA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A19FD" w14:textId="721A2CB4" w:rsidR="00737D56" w:rsidRPr="0035627C" w:rsidRDefault="00E742B5" w:rsidP="00A63BA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Non-steroidal anti-inflammatory drugs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3CD49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1.07 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274335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(0.77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A325A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A8854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1.50)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CCBFE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0.6774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AA211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HeiT" w:eastAsia="HeiT" w:hAnsi="HeiT" w:cs="新細明體"/>
                <w:color w:val="auto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85B5D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4.60 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5DBEB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(2.03</w:t>
            </w: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2BE1B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3F5B1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10.43)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53FA6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0.0003 </w:t>
            </w:r>
          </w:p>
        </w:tc>
      </w:tr>
      <w:tr w:rsidR="0035627C" w:rsidRPr="0035627C" w14:paraId="10E61AD0" w14:textId="77777777" w:rsidTr="00A63BA1">
        <w:trPr>
          <w:trHeight w:val="20"/>
        </w:trPr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E8103" w14:textId="77777777" w:rsidR="00737D56" w:rsidRPr="0035627C" w:rsidRDefault="00737D56" w:rsidP="00A63BA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836D1" w14:textId="77777777" w:rsidR="00737D56" w:rsidRPr="0035627C" w:rsidRDefault="00737D56" w:rsidP="00A63BA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Gastric antacids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FBCAE4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1.49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4A353F0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(1.15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D7E021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BDFF78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1.94)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FE823F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0.0028 </w:t>
            </w:r>
          </w:p>
        </w:tc>
        <w:tc>
          <w:tcPr>
            <w:tcW w:w="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D79B0D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HeiT" w:eastAsia="HeiT" w:hAnsi="HeiT" w:cs="新細明體"/>
                <w:color w:val="auto"/>
                <w:sz w:val="20"/>
                <w:szCs w:val="20"/>
              </w:rPr>
            </w:pPr>
            <w:r w:rsidRPr="0035627C">
              <w:rPr>
                <w:rFonts w:ascii="HeiT" w:eastAsia="HeiT" w:hAnsi="HeiT" w:cs="新細明體"/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643EC8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1.50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C93833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(0.63</w:t>
            </w:r>
          </w:p>
        </w:tc>
        <w:tc>
          <w:tcPr>
            <w:tcW w:w="1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7DE98D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67584B6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3.56)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7126B0" w14:textId="77777777" w:rsidR="00737D56" w:rsidRPr="0035627C" w:rsidRDefault="00737D56" w:rsidP="00A63BA1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0.3617 </w:t>
            </w:r>
          </w:p>
        </w:tc>
      </w:tr>
    </w:tbl>
    <w:p w14:paraId="7564204E" w14:textId="23745618" w:rsidR="00575668" w:rsidRPr="0035627C" w:rsidRDefault="00575668">
      <w:pPr>
        <w:spacing w:after="160" w:line="259" w:lineRule="auto"/>
        <w:rPr>
          <w:rFonts w:ascii="Times New Roman" w:hAnsi="Times New Roman" w:cs="Times New Roman"/>
          <w:color w:val="auto"/>
          <w:sz w:val="24"/>
        </w:rPr>
      </w:pPr>
      <w:r w:rsidRPr="0035627C">
        <w:rPr>
          <w:rFonts w:ascii="Times New Roman" w:hAnsi="Times New Roman" w:cs="Times New Roman" w:hint="eastAsia"/>
          <w:color w:val="auto"/>
          <w:sz w:val="20"/>
        </w:rPr>
        <w:t>aHR=adjusted hazard ratio, CI=confidence interval</w:t>
      </w:r>
      <w:r w:rsidR="001E18E1" w:rsidRPr="0035627C">
        <w:rPr>
          <w:rFonts w:ascii="Times New Roman" w:hAnsi="Times New Roman" w:cs="Times New Roman"/>
          <w:color w:val="auto"/>
          <w:sz w:val="24"/>
        </w:rPr>
        <w:br w:type="textWrapping" w:clear="all"/>
      </w:r>
    </w:p>
    <w:p w14:paraId="06B8DC55" w14:textId="77777777" w:rsidR="00A63BA1" w:rsidRPr="0035627C" w:rsidRDefault="00A63BA1">
      <w:pPr>
        <w:spacing w:after="160" w:line="259" w:lineRule="auto"/>
        <w:rPr>
          <w:rFonts w:ascii="Times New Roman" w:hAnsi="Times New Roman" w:cs="Times New Roman"/>
          <w:color w:val="auto"/>
          <w:sz w:val="24"/>
        </w:rPr>
      </w:pPr>
      <w:r w:rsidRPr="0035627C">
        <w:rPr>
          <w:rFonts w:ascii="Times New Roman" w:hAnsi="Times New Roman" w:cs="Times New Roman"/>
          <w:color w:val="auto"/>
          <w:sz w:val="24"/>
        </w:rPr>
        <w:br w:type="page"/>
      </w:r>
    </w:p>
    <w:p w14:paraId="51C1D7E1" w14:textId="52FB1DF3" w:rsidR="00737D56" w:rsidRPr="0035627C" w:rsidRDefault="00737D56" w:rsidP="001E18E1">
      <w:pPr>
        <w:spacing w:after="160" w:line="259" w:lineRule="auto"/>
        <w:rPr>
          <w:rFonts w:ascii="Times New Roman" w:hAnsi="Times New Roman" w:cs="Times New Roman"/>
          <w:color w:val="auto"/>
          <w:sz w:val="24"/>
        </w:rPr>
      </w:pPr>
      <w:r w:rsidRPr="0035627C">
        <w:rPr>
          <w:rFonts w:ascii="Times New Roman" w:hAnsi="Times New Roman" w:cs="Times New Roman"/>
          <w:color w:val="auto"/>
          <w:sz w:val="24"/>
        </w:rPr>
        <w:lastRenderedPageBreak/>
        <w:t>Supplemental Table 5. Patient characteristics by apixaban dose</w:t>
      </w:r>
    </w:p>
    <w:tbl>
      <w:tblPr>
        <w:tblW w:w="9690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"/>
        <w:gridCol w:w="142"/>
        <w:gridCol w:w="798"/>
        <w:gridCol w:w="2692"/>
        <w:gridCol w:w="870"/>
        <w:gridCol w:w="1065"/>
        <w:gridCol w:w="783"/>
        <w:gridCol w:w="62"/>
        <w:gridCol w:w="716"/>
        <w:gridCol w:w="1230"/>
        <w:gridCol w:w="1076"/>
      </w:tblGrid>
      <w:tr w:rsidR="0035627C" w:rsidRPr="0035627C" w14:paraId="6A06A3EE" w14:textId="77777777" w:rsidTr="00E41C9D">
        <w:trPr>
          <w:trHeight w:val="480"/>
        </w:trPr>
        <w:tc>
          <w:tcPr>
            <w:tcW w:w="256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3B918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　</w:t>
            </w:r>
          </w:p>
          <w:p w14:paraId="1C6085D8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142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B64D1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　</w:t>
            </w:r>
          </w:p>
          <w:p w14:paraId="70578C5A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798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03E25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　</w:t>
            </w:r>
          </w:p>
          <w:p w14:paraId="294D0F8C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2692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A3C3D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　</w:t>
            </w:r>
          </w:p>
          <w:p w14:paraId="7CC5A37C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51DB625" w14:textId="68543091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No</w:t>
            </w:r>
            <w:r w:rsidR="00FE7AA9" w:rsidRPr="0035627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.</w:t>
            </w:r>
            <w:r w:rsidRPr="0035627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of patient</w:t>
            </w:r>
            <w:r w:rsidR="00FE7AA9" w:rsidRPr="0035627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s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FE18B13" w14:textId="2FBC0CBA" w:rsidR="00737D56" w:rsidRPr="0035627C" w:rsidRDefault="00737D56" w:rsidP="001E18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Reduced dose*, n=915</w:t>
            </w:r>
          </w:p>
        </w:tc>
        <w:tc>
          <w:tcPr>
            <w:tcW w:w="6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12561" w14:textId="3BDD47B7" w:rsidR="00737D56" w:rsidRPr="0035627C" w:rsidRDefault="00737D56" w:rsidP="001E18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46" w:type="dxa"/>
            <w:gridSpan w:val="2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23CD0A" w14:textId="5C411136" w:rsidR="00737D56" w:rsidRPr="0035627C" w:rsidRDefault="00737D56" w:rsidP="001E18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Standard dose*, n=710</w:t>
            </w:r>
          </w:p>
        </w:tc>
        <w:tc>
          <w:tcPr>
            <w:tcW w:w="1076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199F2DB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p-value</w:t>
            </w:r>
          </w:p>
        </w:tc>
      </w:tr>
      <w:tr w:rsidR="0035627C" w:rsidRPr="0035627C" w14:paraId="2B2F9A28" w14:textId="77777777" w:rsidTr="00E41C9D">
        <w:trPr>
          <w:trHeight w:val="153"/>
        </w:trPr>
        <w:tc>
          <w:tcPr>
            <w:tcW w:w="25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BE2A4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266BF" w14:textId="77777777" w:rsidR="00737D56" w:rsidRPr="0035627C" w:rsidRDefault="00737D56" w:rsidP="00587473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98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EC9DED" w14:textId="77777777" w:rsidR="00737D56" w:rsidRPr="0035627C" w:rsidRDefault="00737D56" w:rsidP="00587473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7386B5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A03A01A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821D0D2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4FE26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46" w:type="dxa"/>
            <w:gridSpan w:val="2"/>
            <w:vMerge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BA6ED4A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7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EA28E4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5627C" w:rsidRPr="0035627C" w14:paraId="550051BF" w14:textId="77777777" w:rsidTr="00E41C9D">
        <w:trPr>
          <w:trHeight w:val="402"/>
        </w:trPr>
        <w:tc>
          <w:tcPr>
            <w:tcW w:w="38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9B683" w14:textId="473E360F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Age (years), n (%)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BB275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9F771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661BA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FCE79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0D0BF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51298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71793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&lt;.0001</w:t>
            </w:r>
          </w:p>
        </w:tc>
      </w:tr>
      <w:tr w:rsidR="0035627C" w:rsidRPr="0035627C" w14:paraId="3249A5DF" w14:textId="77777777" w:rsidTr="00E41C9D">
        <w:trPr>
          <w:trHeight w:val="402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CE33B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615EB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&lt;40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396C9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C82A0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BF34B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(0.22)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13C71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89DBC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7F150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(1.41)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176DC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5627C" w:rsidRPr="0035627C" w14:paraId="79009601" w14:textId="77777777" w:rsidTr="00E41C9D">
        <w:trPr>
          <w:trHeight w:val="402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D2E95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0EA69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40-64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DA7A5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245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53531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69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660E2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(7.54)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F8DE7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39B8E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176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358BF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(24.79)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08023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5627C" w:rsidRPr="0035627C" w14:paraId="737B3C10" w14:textId="77777777" w:rsidTr="00E41C9D">
        <w:trPr>
          <w:trHeight w:val="402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795A8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51A16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65-74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67F7B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504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56214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217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095A5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(23.72)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9C8DD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B8BBF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287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CE07A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(40.42)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C63BD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5627C" w:rsidRPr="0035627C" w14:paraId="19025825" w14:textId="77777777" w:rsidTr="00E41C9D">
        <w:trPr>
          <w:trHeight w:val="402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C30BD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6B77A" w14:textId="38ACB770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≥</w:t>
            </w: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75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97D9D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864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4D604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627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31318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(68.52)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07009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6EDD2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237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E8859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(33.38)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1B038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5627C" w:rsidRPr="0035627C" w14:paraId="4F0BF9A7" w14:textId="77777777" w:rsidTr="00E41C9D">
        <w:trPr>
          <w:trHeight w:val="402"/>
        </w:trPr>
        <w:tc>
          <w:tcPr>
            <w:tcW w:w="38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C4A67" w14:textId="77777777" w:rsidR="00737D56" w:rsidRPr="0035627C" w:rsidRDefault="00737D56" w:rsidP="00587473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Sex, n (%)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F056B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FB5F5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45AE9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06D7E" w14:textId="77777777" w:rsidR="00737D56" w:rsidRPr="0035627C" w:rsidRDefault="00737D56" w:rsidP="00587473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5543D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D7D5A" w14:textId="77777777" w:rsidR="00737D56" w:rsidRPr="0035627C" w:rsidRDefault="00737D56" w:rsidP="00587473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ED3B0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&lt;.0001</w:t>
            </w:r>
          </w:p>
        </w:tc>
      </w:tr>
      <w:tr w:rsidR="0035627C" w:rsidRPr="0035627C" w14:paraId="1A2BFD48" w14:textId="77777777" w:rsidTr="00E41C9D">
        <w:trPr>
          <w:trHeight w:val="402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55908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547D2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Male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11ACF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E30AC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938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DF62C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484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9DEF6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(52.90)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B4947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6EE55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454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1D592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(63.94)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B1FB4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5627C" w:rsidRPr="0035627C" w14:paraId="5781BF46" w14:textId="77777777" w:rsidTr="00E41C9D">
        <w:trPr>
          <w:trHeight w:val="402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0722C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8D29C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Female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46F3C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687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C0BFE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431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4D5C7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(47.10)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A3094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645DB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256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29CDB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(36.06)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8542B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5627C" w:rsidRPr="0035627C" w14:paraId="0964CB03" w14:textId="77777777" w:rsidTr="00E41C9D">
        <w:trPr>
          <w:trHeight w:val="315"/>
        </w:trPr>
        <w:tc>
          <w:tcPr>
            <w:tcW w:w="38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3CF7A" w14:textId="2C81686A" w:rsidR="00737D56" w:rsidRPr="0035627C" w:rsidRDefault="00737D56" w:rsidP="00BD0987">
            <w:pPr>
              <w:spacing w:line="240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Baseline </w:t>
            </w:r>
            <w:r w:rsidR="007C17AA" w:rsidRPr="0035627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estimated glomerular filtration rate</w:t>
            </w:r>
            <w:r w:rsidR="007C17AA" w:rsidRPr="0035627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BD0987" w:rsidRPr="0035627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(</w:t>
            </w:r>
            <w:r w:rsidRPr="0035627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ml/min/1.73m</w:t>
            </w:r>
            <w:r w:rsidRPr="0035627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vertAlign w:val="superscript"/>
              </w:rPr>
              <w:t>2</w:t>
            </w:r>
            <w:r w:rsidR="007C17AA" w:rsidRPr="0035627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)</w:t>
            </w:r>
            <w:r w:rsidRPr="0035627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, n</w:t>
            </w:r>
            <w:r w:rsidR="007C17AA" w:rsidRPr="0035627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35627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(%)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B3623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8CD1C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17054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F3975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C098F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7746F" w14:textId="77777777" w:rsidR="00737D56" w:rsidRPr="0035627C" w:rsidRDefault="00737D56" w:rsidP="00587473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ABD16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&lt;.0001</w:t>
            </w:r>
          </w:p>
        </w:tc>
      </w:tr>
      <w:tr w:rsidR="0035627C" w:rsidRPr="0035627C" w14:paraId="3FACEDBC" w14:textId="77777777" w:rsidTr="00E41C9D">
        <w:trPr>
          <w:trHeight w:val="330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CF9A5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21AB1" w14:textId="71554073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≥</w:t>
            </w: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90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6B392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277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3B584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75BC0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(13.11)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7A393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B1B89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C4E81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(22.11)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C8EBE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5627C" w:rsidRPr="0035627C" w14:paraId="4DDA2DE1" w14:textId="77777777" w:rsidTr="00E41C9D">
        <w:trPr>
          <w:trHeight w:val="31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90F8C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66E4A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60-89.9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1CD19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674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6051C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ED286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(33.01)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F1FDE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66289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372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F0845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(52.39)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D2B7C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5627C" w:rsidRPr="0035627C" w14:paraId="334FC2EF" w14:textId="77777777" w:rsidTr="00E41C9D">
        <w:trPr>
          <w:trHeight w:val="31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EF7EA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9AA6B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45-59.9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B9F9D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357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73495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224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91D34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(24.48)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25571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4AC11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9BDC0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(18.73)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143B9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5627C" w:rsidRPr="0035627C" w14:paraId="6000308D" w14:textId="77777777" w:rsidTr="00E41C9D">
        <w:trPr>
          <w:trHeight w:val="37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6238B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E415F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30-44.9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EA3FF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198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60FE2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162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C04F5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(17.70)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6D2CA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17A88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68381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(5.07)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FCC5F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5627C" w:rsidRPr="0035627C" w14:paraId="15057706" w14:textId="77777777" w:rsidTr="00E41C9D">
        <w:trPr>
          <w:trHeight w:val="31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37B7A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49A29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15-29.9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B027E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103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B8652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CDCDE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(10.16)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20BC3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A0CE2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D1A2A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(1.41)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16B7E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5627C" w:rsidRPr="0035627C" w14:paraId="19A49664" w14:textId="77777777" w:rsidTr="00E41C9D">
        <w:trPr>
          <w:trHeight w:val="31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3E824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D6114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&lt;15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2185A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D179A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F3FCC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(1.53)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F2836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674CF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C1731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(0.28)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2A584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5627C" w:rsidRPr="0035627C" w14:paraId="3DD1E09E" w14:textId="77777777" w:rsidTr="00E41C9D">
        <w:trPr>
          <w:trHeight w:val="315"/>
        </w:trPr>
        <w:tc>
          <w:tcPr>
            <w:tcW w:w="38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A4136" w14:textId="6E9666D9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Baseline </w:t>
            </w:r>
            <w:r w:rsidR="00292C26" w:rsidRPr="0035627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international normalized ratio</w:t>
            </w:r>
            <w:r w:rsidRPr="0035627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, n (%)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48804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2BB4D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83524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B7A72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5557B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D495E" w14:textId="77777777" w:rsidR="00737D56" w:rsidRPr="0035627C" w:rsidRDefault="00737D56" w:rsidP="00587473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47464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0.0085 </w:t>
            </w:r>
          </w:p>
        </w:tc>
      </w:tr>
      <w:tr w:rsidR="0035627C" w:rsidRPr="0035627C" w14:paraId="1095984E" w14:textId="77777777" w:rsidTr="00E41C9D">
        <w:trPr>
          <w:trHeight w:val="31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2E165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DAAEA" w14:textId="77777777" w:rsidR="00737D56" w:rsidRPr="0035627C" w:rsidRDefault="00737D56" w:rsidP="00587473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2E14B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&lt;1.5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9F80E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1291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DE396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744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0DBAB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(81.31)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7F15C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31FC7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547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6E878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(77.04)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0E889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5627C" w:rsidRPr="0035627C" w14:paraId="24FB1451" w14:textId="77777777" w:rsidTr="00E41C9D">
        <w:trPr>
          <w:trHeight w:val="31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0AC38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BCFE9" w14:textId="77777777" w:rsidR="00737D56" w:rsidRPr="0035627C" w:rsidRDefault="00737D56" w:rsidP="00587473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4093D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1.5-2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36311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37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C7166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71107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(2.51)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4EB24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DCDB8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9FF9C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(1.97)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FCF93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5627C" w:rsidRPr="0035627C" w14:paraId="380AB88E" w14:textId="77777777" w:rsidTr="00E41C9D">
        <w:trPr>
          <w:trHeight w:val="31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74011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1A171" w14:textId="77777777" w:rsidR="00737D56" w:rsidRPr="0035627C" w:rsidRDefault="00737D56" w:rsidP="00587473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B6103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&gt;2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59EC2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17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85D2E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B8C59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(1.42)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3F59E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28C96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81655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(0.56)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D8B6D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5627C" w:rsidRPr="0035627C" w14:paraId="7855CF26" w14:textId="77777777" w:rsidTr="00E41C9D">
        <w:trPr>
          <w:trHeight w:val="31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6DEE7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20A0D" w14:textId="77777777" w:rsidR="00737D56" w:rsidRPr="0035627C" w:rsidRDefault="00737D56" w:rsidP="00587473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86F2A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Missing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D5AF3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280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6FB10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135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A660A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(14.75)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93D35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E2792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0D5B2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(20.42)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2D658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5627C" w:rsidRPr="0035627C" w14:paraId="31B99928" w14:textId="77777777" w:rsidTr="00E41C9D">
        <w:trPr>
          <w:trHeight w:val="315"/>
        </w:trPr>
        <w:tc>
          <w:tcPr>
            <w:tcW w:w="388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8D533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Mean (SD) value</w:t>
            </w:r>
          </w:p>
        </w:tc>
        <w:tc>
          <w:tcPr>
            <w:tcW w:w="87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B17CAAF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AC78E83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4B32A02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85F5036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B951E61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2BB4543" w14:textId="77777777" w:rsidR="00737D56" w:rsidRPr="0035627C" w:rsidRDefault="00737D56" w:rsidP="00587473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55CBC88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5627C" w:rsidRPr="0035627C" w14:paraId="06CF2B74" w14:textId="77777777" w:rsidTr="00E41C9D">
        <w:trPr>
          <w:trHeight w:val="402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3565A7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899480" w14:textId="77777777" w:rsidR="00737D56" w:rsidRPr="0035627C" w:rsidRDefault="00737D56" w:rsidP="0058747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Age at the index date, year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12F4BB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1625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4351B8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78.51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2EAFF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(9.52)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1DF028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31F3A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69.80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1AEBC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(10.34)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396B1F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&lt;.0001</w:t>
            </w:r>
          </w:p>
        </w:tc>
      </w:tr>
      <w:tr w:rsidR="0035627C" w:rsidRPr="0035627C" w14:paraId="6FDC8959" w14:textId="77777777" w:rsidTr="00E41C9D">
        <w:trPr>
          <w:trHeight w:val="402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2B48A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50333" w14:textId="77777777" w:rsidR="00737D56" w:rsidRPr="0035627C" w:rsidRDefault="00737D56" w:rsidP="0058747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Baseline eGFR, ml/min/1.73m</w:t>
            </w:r>
            <w:r w:rsidRPr="0035627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vertAlign w:val="superscript"/>
              </w:rPr>
              <w:t>2</w:t>
            </w:r>
            <w:r w:rsidRPr="0035627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8990B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1625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3E27B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60.60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47E52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(26.44)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EF05F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84B85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74.68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61372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(23.26)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4C5FE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&lt;.0001</w:t>
            </w:r>
          </w:p>
        </w:tc>
      </w:tr>
      <w:tr w:rsidR="0035627C" w:rsidRPr="0035627C" w14:paraId="3E52186F" w14:textId="77777777" w:rsidTr="00E41C9D">
        <w:trPr>
          <w:trHeight w:val="315"/>
        </w:trPr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E00A2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B36DF" w14:textId="1AF48267" w:rsidR="00737D56" w:rsidRPr="0035627C" w:rsidRDefault="006F06CF" w:rsidP="00587473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Low-density lipoprotein</w:t>
            </w:r>
            <w:r w:rsidR="00737D56" w:rsidRPr="0035627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, mg/dl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4D1C5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1625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0345B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93.70 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54CF8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(37.47)</w:t>
            </w: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68BA1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7688C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100.34 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27A27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(42.51)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52C51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0.0032 </w:t>
            </w:r>
          </w:p>
        </w:tc>
      </w:tr>
      <w:tr w:rsidR="0035627C" w:rsidRPr="0035627C" w14:paraId="5D5F3A93" w14:textId="77777777" w:rsidTr="00E41C9D">
        <w:trPr>
          <w:trHeight w:val="315"/>
        </w:trPr>
        <w:tc>
          <w:tcPr>
            <w:tcW w:w="2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04193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3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089C8" w14:textId="214154BE" w:rsidR="00737D56" w:rsidRPr="0035627C" w:rsidRDefault="001F5CF8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Congestive heart failure, Hypertension, Age ≥75 years, Diabetes, Stroke, Vascular disease, Age 65-74 years, Sex score</w:t>
            </w:r>
          </w:p>
        </w:tc>
        <w:tc>
          <w:tcPr>
            <w:tcW w:w="87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7928E5B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1625</w:t>
            </w:r>
          </w:p>
        </w:tc>
        <w:tc>
          <w:tcPr>
            <w:tcW w:w="106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C6C0495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4.18 </w:t>
            </w:r>
          </w:p>
        </w:tc>
        <w:tc>
          <w:tcPr>
            <w:tcW w:w="78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6F8CBEE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(1.62)</w:t>
            </w:r>
          </w:p>
        </w:tc>
        <w:tc>
          <w:tcPr>
            <w:tcW w:w="6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1B4306C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8B2533C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3.39 </w:t>
            </w:r>
          </w:p>
        </w:tc>
        <w:tc>
          <w:tcPr>
            <w:tcW w:w="123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C3000E1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(1.66)</w:t>
            </w:r>
          </w:p>
        </w:tc>
        <w:tc>
          <w:tcPr>
            <w:tcW w:w="107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89EC101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&lt;.0001</w:t>
            </w:r>
          </w:p>
        </w:tc>
      </w:tr>
      <w:tr w:rsidR="0035627C" w:rsidRPr="0035627C" w14:paraId="7ADEEB92" w14:textId="77777777" w:rsidTr="00C012CE">
        <w:trPr>
          <w:trHeight w:val="842"/>
        </w:trPr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6F2DE" w14:textId="77777777" w:rsidR="00737D56" w:rsidRPr="0035627C" w:rsidRDefault="00737D56" w:rsidP="00587473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6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003D8" w14:textId="1D8C3AE4" w:rsidR="00737D56" w:rsidRPr="0035627C" w:rsidRDefault="001F5CF8" w:rsidP="00E41C9D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Hypertension, Abnormal liver/renal, Bleeding, Labile INRs, Elderly (&gt;65 years), Drugs (aspirin or NSAIDs) or alcohol score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903D1B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84DACC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3.13 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CAA179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(1.32)</w:t>
            </w:r>
          </w:p>
        </w:tc>
        <w:tc>
          <w:tcPr>
            <w:tcW w:w="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A15EDF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C16887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2.66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D3E2E1" w14:textId="77777777" w:rsidR="00737D56" w:rsidRPr="0035627C" w:rsidRDefault="00737D56" w:rsidP="00587473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(1.33)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B3916D" w14:textId="77777777" w:rsidR="00737D56" w:rsidRPr="0035627C" w:rsidRDefault="00737D56" w:rsidP="00587473">
            <w:pPr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&lt;.0001</w:t>
            </w:r>
          </w:p>
        </w:tc>
      </w:tr>
    </w:tbl>
    <w:p w14:paraId="55002C3C" w14:textId="7431C1A3" w:rsidR="00737D56" w:rsidRPr="0035627C" w:rsidRDefault="00737D56" w:rsidP="00737D56">
      <w:pPr>
        <w:spacing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35627C">
        <w:rPr>
          <w:rFonts w:ascii="Times New Roman" w:hAnsi="Times New Roman" w:cs="Times New Roman"/>
          <w:color w:val="auto"/>
          <w:sz w:val="20"/>
          <w:szCs w:val="20"/>
        </w:rPr>
        <w:t xml:space="preserve">*Standard dose of apixaban: 10 mg/day; reduced dose: 2.5-5 mg/day </w:t>
      </w:r>
    </w:p>
    <w:p w14:paraId="33813529" w14:textId="72CD9FCD" w:rsidR="00B34BBF" w:rsidRPr="0035627C" w:rsidRDefault="00B34BBF">
      <w:pPr>
        <w:spacing w:after="160" w:line="259" w:lineRule="auto"/>
        <w:rPr>
          <w:color w:val="auto"/>
        </w:rPr>
      </w:pPr>
      <w:r w:rsidRPr="0035627C">
        <w:rPr>
          <w:color w:val="auto"/>
        </w:rPr>
        <w:br w:type="page"/>
      </w:r>
    </w:p>
    <w:p w14:paraId="063C7AEB" w14:textId="07172DE4" w:rsidR="00B34BBF" w:rsidRPr="0035627C" w:rsidRDefault="00B34BBF" w:rsidP="00B34BBF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color w:val="auto"/>
          <w:sz w:val="24"/>
        </w:rPr>
      </w:pPr>
      <w:r w:rsidRPr="0035627C">
        <w:rPr>
          <w:rFonts w:ascii="Times New Roman" w:hAnsi="Times New Roman" w:cs="Times New Roman" w:hint="eastAsia"/>
          <w:color w:val="auto"/>
          <w:sz w:val="24"/>
        </w:rPr>
        <w:lastRenderedPageBreak/>
        <w:t xml:space="preserve">Supplemental Figure 1. The mean international normalized ratios in patients treated with warfarin </w:t>
      </w:r>
      <w:r w:rsidR="004E627C" w:rsidRPr="0035627C">
        <w:rPr>
          <w:rFonts w:ascii="Times New Roman" w:hAnsi="Times New Roman" w:cs="Times New Roman"/>
          <w:color w:val="auto"/>
          <w:sz w:val="24"/>
        </w:rPr>
        <w:t>who</w:t>
      </w:r>
      <w:r w:rsidR="004E627C" w:rsidRPr="0035627C">
        <w:rPr>
          <w:rFonts w:ascii="Times New Roman" w:hAnsi="Times New Roman" w:cs="Times New Roman" w:hint="eastAsia"/>
          <w:color w:val="auto"/>
          <w:sz w:val="24"/>
        </w:rPr>
        <w:t xml:space="preserve"> </w:t>
      </w:r>
      <w:r w:rsidRPr="0035627C">
        <w:rPr>
          <w:rFonts w:ascii="Times New Roman" w:hAnsi="Times New Roman" w:cs="Times New Roman"/>
          <w:color w:val="auto"/>
          <w:sz w:val="24"/>
        </w:rPr>
        <w:t>developed</w:t>
      </w:r>
      <w:r w:rsidRPr="0035627C">
        <w:rPr>
          <w:rFonts w:ascii="Times New Roman" w:hAnsi="Times New Roman" w:cs="Times New Roman" w:hint="eastAsia"/>
          <w:color w:val="auto"/>
          <w:sz w:val="24"/>
        </w:rPr>
        <w:t xml:space="preserve"> systemic embolism</w:t>
      </w:r>
      <w:r w:rsidR="00EC4BF0" w:rsidRPr="0035627C">
        <w:rPr>
          <w:rFonts w:ascii="Times New Roman" w:hAnsi="Times New Roman" w:cs="Times New Roman" w:hint="eastAsia"/>
          <w:color w:val="auto"/>
          <w:sz w:val="24"/>
        </w:rPr>
        <w:t xml:space="preserve"> (n=70)</w:t>
      </w:r>
    </w:p>
    <w:p w14:paraId="55786160" w14:textId="61F0712F" w:rsidR="0074077C" w:rsidRPr="0035627C" w:rsidRDefault="00B34BBF">
      <w:pPr>
        <w:rPr>
          <w:color w:val="auto"/>
        </w:rPr>
      </w:pPr>
      <w:r w:rsidRPr="0035627C">
        <w:rPr>
          <w:noProof/>
          <w:color w:val="auto"/>
        </w:rPr>
        <w:drawing>
          <wp:inline distT="0" distB="0" distL="0" distR="0" wp14:anchorId="60331547" wp14:editId="09DBF0C3">
            <wp:extent cx="4656211" cy="3602635"/>
            <wp:effectExtent l="0" t="0" r="0" b="0"/>
            <wp:docPr id="3" name="圖片 2" descr="TIME-INR 標繪圖">
              <a:extLst xmlns:a="http://schemas.openxmlformats.org/drawingml/2006/main">
                <a:ext uri="{FF2B5EF4-FFF2-40B4-BE49-F238E27FC236}">
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22A1494F-25E3-453D-BFAA-F02286B02D9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2" descr="TIME-INR 標繪圖">
                      <a:extLst>
                        <a:ext uri="{FF2B5EF4-FFF2-40B4-BE49-F238E27FC236}">
                          <a16:creationId xmlns="" xmlns:cx="http://schemas.microsoft.com/office/drawing/2014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22A1494F-25E3-453D-BFAA-F02286B02D9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213" cy="36049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898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340"/>
        <w:gridCol w:w="1080"/>
        <w:gridCol w:w="1080"/>
        <w:gridCol w:w="1080"/>
        <w:gridCol w:w="1080"/>
      </w:tblGrid>
      <w:tr w:rsidR="0035627C" w:rsidRPr="0035627C" w14:paraId="2C69B1AB" w14:textId="77777777" w:rsidTr="00A63BA1">
        <w:trPr>
          <w:trHeight w:val="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84862" w14:textId="77777777" w:rsidR="00C40A31" w:rsidRPr="0035627C" w:rsidRDefault="00C40A31" w:rsidP="00C40A3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Time (month)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DB569" w14:textId="5A08122E" w:rsidR="00C40A31" w:rsidRPr="0035627C" w:rsidRDefault="00245293" w:rsidP="00C40A3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Number of patient</w:t>
            </w:r>
            <w:r w:rsidRPr="0035627C">
              <w:rPr>
                <w:rFonts w:ascii="Times New Roman" w:hAnsi="Times New Roman" w:cs="Times New Roman" w:hint="eastAsia"/>
                <w:bCs/>
                <w:color w:val="auto"/>
                <w:sz w:val="20"/>
                <w:szCs w:val="20"/>
              </w:rPr>
              <w:t>-test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566DF" w14:textId="77777777" w:rsidR="00C40A31" w:rsidRPr="0035627C" w:rsidRDefault="00C40A31" w:rsidP="00C40A3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Mean INR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837CE" w14:textId="77777777" w:rsidR="00C40A31" w:rsidRPr="0035627C" w:rsidRDefault="00C40A31" w:rsidP="00C40A31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SD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1958E" w14:textId="77777777" w:rsidR="00C40A31" w:rsidRPr="0035627C" w:rsidRDefault="00C40A31" w:rsidP="00C40A3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33981" w14:textId="77777777" w:rsidR="00C40A31" w:rsidRPr="0035627C" w:rsidRDefault="00C40A31" w:rsidP="00C40A3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Time (month)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210A9" w14:textId="4A026C78" w:rsidR="00C40A31" w:rsidRPr="0035627C" w:rsidRDefault="00245293" w:rsidP="00C40A3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Number of patient</w:t>
            </w:r>
            <w:r w:rsidRPr="0035627C">
              <w:rPr>
                <w:rFonts w:ascii="Times New Roman" w:hAnsi="Times New Roman" w:cs="Times New Roman" w:hint="eastAsia"/>
                <w:bCs/>
                <w:color w:val="auto"/>
                <w:sz w:val="20"/>
                <w:szCs w:val="20"/>
              </w:rPr>
              <w:t>-test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5F48A" w14:textId="77777777" w:rsidR="00C40A31" w:rsidRPr="0035627C" w:rsidRDefault="00C40A31" w:rsidP="00C40A3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Mean INR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34779" w14:textId="77777777" w:rsidR="00C40A31" w:rsidRPr="0035627C" w:rsidRDefault="00C40A31" w:rsidP="00C40A31">
            <w:pPr>
              <w:spacing w:line="240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SD</w:t>
            </w:r>
          </w:p>
        </w:tc>
      </w:tr>
      <w:tr w:rsidR="0035627C" w:rsidRPr="0035627C" w14:paraId="755919B2" w14:textId="77777777" w:rsidTr="00A63BA1">
        <w:trPr>
          <w:trHeight w:val="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1B640" w14:textId="77777777" w:rsidR="00C40A31" w:rsidRPr="0035627C" w:rsidRDefault="00C40A31" w:rsidP="00C40A3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999E2" w14:textId="77777777" w:rsidR="00C40A31" w:rsidRPr="0035627C" w:rsidRDefault="00C40A31" w:rsidP="00C40A3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1247B" w14:textId="527EC713" w:rsidR="00C40A31" w:rsidRPr="0035627C" w:rsidRDefault="00C40A31" w:rsidP="00C40A3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15110" w14:textId="77777777" w:rsidR="00C40A31" w:rsidRPr="0035627C" w:rsidRDefault="00C40A31" w:rsidP="00C40A3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(1.52)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F8623" w14:textId="77777777" w:rsidR="00C40A31" w:rsidRPr="0035627C" w:rsidRDefault="00C40A31" w:rsidP="00C40A3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9D6D0" w14:textId="77777777" w:rsidR="00C40A31" w:rsidRPr="0035627C" w:rsidRDefault="00C40A31" w:rsidP="00C40A3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2CB33" w14:textId="77777777" w:rsidR="00C40A31" w:rsidRPr="0035627C" w:rsidRDefault="00C40A31" w:rsidP="00C40A3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A0AA3" w14:textId="478EBE78" w:rsidR="00C40A31" w:rsidRPr="0035627C" w:rsidRDefault="00C40A31" w:rsidP="00C40A3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70860" w14:textId="77777777" w:rsidR="00C40A31" w:rsidRPr="0035627C" w:rsidRDefault="00C40A31" w:rsidP="00C40A3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(1.67)</w:t>
            </w:r>
          </w:p>
        </w:tc>
      </w:tr>
      <w:tr w:rsidR="0035627C" w:rsidRPr="0035627C" w14:paraId="15BA45DF" w14:textId="77777777" w:rsidTr="00A63BA1">
        <w:trPr>
          <w:trHeight w:val="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BC529" w14:textId="77777777" w:rsidR="00C40A31" w:rsidRPr="0035627C" w:rsidRDefault="00C40A31" w:rsidP="00C40A3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7ADB4" w14:textId="77777777" w:rsidR="00C40A31" w:rsidRPr="0035627C" w:rsidRDefault="00C40A31" w:rsidP="00C40A3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FBD50" w14:textId="64A7FEDD" w:rsidR="00C40A31" w:rsidRPr="0035627C" w:rsidRDefault="00C40A31" w:rsidP="00C40A3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E87B3" w14:textId="77777777" w:rsidR="00C40A31" w:rsidRPr="0035627C" w:rsidRDefault="00C40A31" w:rsidP="00C40A3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(1.11)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88524" w14:textId="77777777" w:rsidR="00C40A31" w:rsidRPr="0035627C" w:rsidRDefault="00C40A31" w:rsidP="00C40A3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888E0" w14:textId="77777777" w:rsidR="00C40A31" w:rsidRPr="0035627C" w:rsidRDefault="00C40A31" w:rsidP="00C40A3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7C833" w14:textId="77777777" w:rsidR="00C40A31" w:rsidRPr="0035627C" w:rsidRDefault="00C40A31" w:rsidP="00C40A3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829AA" w14:textId="4A2DDDC1" w:rsidR="00C40A31" w:rsidRPr="0035627C" w:rsidRDefault="00C40A31" w:rsidP="00C40A3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33021" w14:textId="77777777" w:rsidR="00C40A31" w:rsidRPr="0035627C" w:rsidRDefault="00C40A31" w:rsidP="00C40A3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(0.51)</w:t>
            </w:r>
          </w:p>
        </w:tc>
      </w:tr>
      <w:tr w:rsidR="0035627C" w:rsidRPr="0035627C" w14:paraId="2390A79D" w14:textId="77777777" w:rsidTr="00A63BA1">
        <w:trPr>
          <w:trHeight w:val="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7345C" w14:textId="77777777" w:rsidR="00C40A31" w:rsidRPr="0035627C" w:rsidRDefault="00C40A31" w:rsidP="00C40A3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077AD" w14:textId="77777777" w:rsidR="00C40A31" w:rsidRPr="0035627C" w:rsidRDefault="00C40A31" w:rsidP="00C40A3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C01E9" w14:textId="1BE951C2" w:rsidR="00C40A31" w:rsidRPr="0035627C" w:rsidRDefault="00C40A31" w:rsidP="00C40A3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22E3A" w14:textId="77777777" w:rsidR="00C40A31" w:rsidRPr="0035627C" w:rsidRDefault="00C40A31" w:rsidP="00C40A3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(1.13)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40DBC" w14:textId="77777777" w:rsidR="00C40A31" w:rsidRPr="0035627C" w:rsidRDefault="00C40A31" w:rsidP="00C40A3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FB4A6" w14:textId="77777777" w:rsidR="00C40A31" w:rsidRPr="0035627C" w:rsidRDefault="00C40A31" w:rsidP="00C40A3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2057E" w14:textId="77777777" w:rsidR="00C40A31" w:rsidRPr="0035627C" w:rsidRDefault="00C40A31" w:rsidP="00C40A3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98DA9" w14:textId="5CA11EFC" w:rsidR="00C40A31" w:rsidRPr="0035627C" w:rsidRDefault="00C40A31" w:rsidP="00C40A3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C72E5" w14:textId="77777777" w:rsidR="00C40A31" w:rsidRPr="0035627C" w:rsidRDefault="00C40A31" w:rsidP="00C40A3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(0.60)</w:t>
            </w:r>
          </w:p>
        </w:tc>
      </w:tr>
      <w:tr w:rsidR="0035627C" w:rsidRPr="0035627C" w14:paraId="29F4E9A4" w14:textId="77777777" w:rsidTr="00A63BA1">
        <w:trPr>
          <w:trHeight w:val="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B0580" w14:textId="77777777" w:rsidR="00C40A31" w:rsidRPr="0035627C" w:rsidRDefault="00C40A31" w:rsidP="00C40A3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F0D0A" w14:textId="77777777" w:rsidR="00C40A31" w:rsidRPr="0035627C" w:rsidRDefault="00C40A31" w:rsidP="00C40A3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4171E" w14:textId="60F24169" w:rsidR="00C40A31" w:rsidRPr="0035627C" w:rsidRDefault="00C40A31" w:rsidP="00C40A3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7B59D" w14:textId="77777777" w:rsidR="00C40A31" w:rsidRPr="0035627C" w:rsidRDefault="00C40A31" w:rsidP="00C40A3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(0.90)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F0819" w14:textId="77777777" w:rsidR="00C40A31" w:rsidRPr="0035627C" w:rsidRDefault="00C40A31" w:rsidP="00C40A3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68C89" w14:textId="77777777" w:rsidR="00C40A31" w:rsidRPr="0035627C" w:rsidRDefault="00C40A31" w:rsidP="00C40A3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A3B5C" w14:textId="77777777" w:rsidR="00C40A31" w:rsidRPr="0035627C" w:rsidRDefault="00C40A31" w:rsidP="00C40A3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41F38" w14:textId="2C2E9CA3" w:rsidR="00C40A31" w:rsidRPr="0035627C" w:rsidRDefault="00C40A31" w:rsidP="00C40A3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EAFA4" w14:textId="77777777" w:rsidR="00C40A31" w:rsidRPr="0035627C" w:rsidRDefault="00C40A31" w:rsidP="00C40A3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(2.00)</w:t>
            </w:r>
          </w:p>
        </w:tc>
      </w:tr>
      <w:tr w:rsidR="0035627C" w:rsidRPr="0035627C" w14:paraId="43F69C36" w14:textId="77777777" w:rsidTr="00A63BA1">
        <w:trPr>
          <w:trHeight w:val="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401DC" w14:textId="77777777" w:rsidR="00C40A31" w:rsidRPr="0035627C" w:rsidRDefault="00C40A31" w:rsidP="00C40A3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82120" w14:textId="77777777" w:rsidR="00C40A31" w:rsidRPr="0035627C" w:rsidRDefault="00C40A31" w:rsidP="00C40A3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B980E" w14:textId="48C4535A" w:rsidR="00C40A31" w:rsidRPr="0035627C" w:rsidRDefault="00C40A31" w:rsidP="00C40A3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4F2E0" w14:textId="77777777" w:rsidR="00C40A31" w:rsidRPr="0035627C" w:rsidRDefault="00C40A31" w:rsidP="00C40A3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(1.15)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67883" w14:textId="77777777" w:rsidR="00C40A31" w:rsidRPr="0035627C" w:rsidRDefault="00C40A31" w:rsidP="00C40A3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9EABF" w14:textId="77777777" w:rsidR="00C40A31" w:rsidRPr="0035627C" w:rsidRDefault="00C40A31" w:rsidP="00C40A3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F5ADC" w14:textId="77777777" w:rsidR="00C40A31" w:rsidRPr="0035627C" w:rsidRDefault="00C40A31" w:rsidP="00C40A3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D699C" w14:textId="133BF30F" w:rsidR="00C40A31" w:rsidRPr="0035627C" w:rsidRDefault="00C40A31" w:rsidP="00C40A3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96EA6" w14:textId="77777777" w:rsidR="00C40A31" w:rsidRPr="0035627C" w:rsidRDefault="00C40A31" w:rsidP="00C40A3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(1.14)</w:t>
            </w:r>
          </w:p>
        </w:tc>
      </w:tr>
      <w:tr w:rsidR="0035627C" w:rsidRPr="0035627C" w14:paraId="33A22D61" w14:textId="77777777" w:rsidTr="00A63BA1">
        <w:trPr>
          <w:trHeight w:val="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3AF83" w14:textId="77777777" w:rsidR="00C40A31" w:rsidRPr="0035627C" w:rsidRDefault="00C40A31" w:rsidP="00C40A3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12402" w14:textId="77777777" w:rsidR="00C40A31" w:rsidRPr="0035627C" w:rsidRDefault="00C40A31" w:rsidP="00C40A3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F3E63" w14:textId="2EBE875A" w:rsidR="00C40A31" w:rsidRPr="0035627C" w:rsidRDefault="00C40A31" w:rsidP="00C40A3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937C1" w14:textId="77777777" w:rsidR="00C40A31" w:rsidRPr="0035627C" w:rsidRDefault="00C40A31" w:rsidP="00C40A3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(1.51)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CAE25" w14:textId="77777777" w:rsidR="00C40A31" w:rsidRPr="0035627C" w:rsidRDefault="00C40A31" w:rsidP="00C40A3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1A2C6" w14:textId="77777777" w:rsidR="00C40A31" w:rsidRPr="0035627C" w:rsidRDefault="00C40A31" w:rsidP="00C40A3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E5DE6" w14:textId="77777777" w:rsidR="00C40A31" w:rsidRPr="0035627C" w:rsidRDefault="00C40A31" w:rsidP="00C40A3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4FD79" w14:textId="7DE831C1" w:rsidR="00C40A31" w:rsidRPr="0035627C" w:rsidRDefault="00C40A31" w:rsidP="00C40A3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CD848" w14:textId="77777777" w:rsidR="00C40A31" w:rsidRPr="0035627C" w:rsidRDefault="00C40A31" w:rsidP="00C40A3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(0.78)</w:t>
            </w:r>
          </w:p>
        </w:tc>
      </w:tr>
      <w:tr w:rsidR="0035627C" w:rsidRPr="0035627C" w14:paraId="062F2908" w14:textId="77777777" w:rsidTr="00A63BA1">
        <w:trPr>
          <w:trHeight w:val="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3B961" w14:textId="77777777" w:rsidR="00C40A31" w:rsidRPr="0035627C" w:rsidRDefault="00C40A31" w:rsidP="00C40A3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BA197" w14:textId="77777777" w:rsidR="00C40A31" w:rsidRPr="0035627C" w:rsidRDefault="00C40A31" w:rsidP="00C40A3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31883" w14:textId="5E5B5180" w:rsidR="00C40A31" w:rsidRPr="0035627C" w:rsidRDefault="00C40A31" w:rsidP="00C40A3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040B0" w14:textId="77777777" w:rsidR="00C40A31" w:rsidRPr="0035627C" w:rsidRDefault="00C40A31" w:rsidP="00C40A3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(0.59)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E9DBF" w14:textId="77777777" w:rsidR="00C40A31" w:rsidRPr="0035627C" w:rsidRDefault="00C40A31" w:rsidP="00C40A3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65AF8" w14:textId="77777777" w:rsidR="00C40A31" w:rsidRPr="0035627C" w:rsidRDefault="00C40A31" w:rsidP="00C40A3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C8082" w14:textId="77777777" w:rsidR="00C40A31" w:rsidRPr="0035627C" w:rsidRDefault="00C40A31" w:rsidP="00C40A3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ADFB6" w14:textId="4FC9B8DE" w:rsidR="00C40A31" w:rsidRPr="0035627C" w:rsidRDefault="00C40A31" w:rsidP="00C40A3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4FA32" w14:textId="77777777" w:rsidR="00C40A31" w:rsidRPr="0035627C" w:rsidRDefault="00C40A31" w:rsidP="00C40A3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(0.79)</w:t>
            </w:r>
          </w:p>
        </w:tc>
      </w:tr>
      <w:tr w:rsidR="0035627C" w:rsidRPr="0035627C" w14:paraId="431D5D0F" w14:textId="77777777" w:rsidTr="00A63BA1">
        <w:trPr>
          <w:trHeight w:val="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5DBB7" w14:textId="77777777" w:rsidR="00C40A31" w:rsidRPr="0035627C" w:rsidRDefault="00C40A31" w:rsidP="00C40A3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AE415" w14:textId="77777777" w:rsidR="00C40A31" w:rsidRPr="0035627C" w:rsidRDefault="00C40A31" w:rsidP="00C40A3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CC2FC" w14:textId="7052721D" w:rsidR="00C40A31" w:rsidRPr="0035627C" w:rsidRDefault="00C40A31" w:rsidP="00C40A3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110B8" w14:textId="77777777" w:rsidR="00C40A31" w:rsidRPr="0035627C" w:rsidRDefault="00C40A31" w:rsidP="00C40A3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(0.59)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B2E25" w14:textId="77777777" w:rsidR="00C40A31" w:rsidRPr="0035627C" w:rsidRDefault="00C40A31" w:rsidP="00C40A3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63055" w14:textId="77777777" w:rsidR="00C40A31" w:rsidRPr="0035627C" w:rsidRDefault="00C40A31" w:rsidP="00C40A3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9267D" w14:textId="77777777" w:rsidR="00C40A31" w:rsidRPr="0035627C" w:rsidRDefault="00C40A31" w:rsidP="00C40A3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65BC2" w14:textId="08C5EAF4" w:rsidR="00C40A31" w:rsidRPr="0035627C" w:rsidRDefault="00C40A31" w:rsidP="00C40A3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AECDA" w14:textId="77777777" w:rsidR="00C40A31" w:rsidRPr="0035627C" w:rsidRDefault="00C40A31" w:rsidP="00C40A3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</w:tr>
      <w:tr w:rsidR="0035627C" w:rsidRPr="0035627C" w14:paraId="79BA9653" w14:textId="77777777" w:rsidTr="00A63BA1">
        <w:trPr>
          <w:trHeight w:val="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7D793" w14:textId="77777777" w:rsidR="00C40A31" w:rsidRPr="0035627C" w:rsidRDefault="00C40A31" w:rsidP="00C40A3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5F50C" w14:textId="77777777" w:rsidR="00C40A31" w:rsidRPr="0035627C" w:rsidRDefault="00C40A31" w:rsidP="00C40A3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6B49C" w14:textId="25F0C1D7" w:rsidR="00C40A31" w:rsidRPr="0035627C" w:rsidRDefault="00C40A31" w:rsidP="00C40A3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BAA0C" w14:textId="77777777" w:rsidR="00C40A31" w:rsidRPr="0035627C" w:rsidRDefault="00C40A31" w:rsidP="00C40A3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(0.72)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78559" w14:textId="77777777" w:rsidR="00C40A31" w:rsidRPr="0035627C" w:rsidRDefault="00C40A31" w:rsidP="00C40A3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36BE4" w14:textId="77777777" w:rsidR="00C40A31" w:rsidRPr="0035627C" w:rsidRDefault="00C40A31" w:rsidP="00C40A3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EEB64" w14:textId="77777777" w:rsidR="00C40A31" w:rsidRPr="0035627C" w:rsidRDefault="00C40A31" w:rsidP="00C40A3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8FB7A" w14:textId="2BD33F00" w:rsidR="00C40A31" w:rsidRPr="0035627C" w:rsidRDefault="00C40A31" w:rsidP="00C40A3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427E0" w14:textId="77777777" w:rsidR="00C40A31" w:rsidRPr="0035627C" w:rsidRDefault="00C40A31" w:rsidP="00C40A3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</w:tr>
      <w:tr w:rsidR="0035627C" w:rsidRPr="0035627C" w14:paraId="75240824" w14:textId="77777777" w:rsidTr="00A63BA1">
        <w:trPr>
          <w:trHeight w:val="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5DD80" w14:textId="77777777" w:rsidR="00C40A31" w:rsidRPr="0035627C" w:rsidRDefault="00C40A31" w:rsidP="00C40A3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F27D3" w14:textId="77777777" w:rsidR="00C40A31" w:rsidRPr="0035627C" w:rsidRDefault="00C40A31" w:rsidP="00C40A3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7CFEC" w14:textId="20491FF6" w:rsidR="00C40A31" w:rsidRPr="0035627C" w:rsidRDefault="00C40A31" w:rsidP="00C40A3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07DC1" w14:textId="77777777" w:rsidR="00C40A31" w:rsidRPr="0035627C" w:rsidRDefault="00C40A31" w:rsidP="00C40A3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(0.76)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539F8" w14:textId="77777777" w:rsidR="00C40A31" w:rsidRPr="0035627C" w:rsidRDefault="00C40A31" w:rsidP="00C40A3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DA54D" w14:textId="77777777" w:rsidR="00C40A31" w:rsidRPr="0035627C" w:rsidRDefault="00C40A31" w:rsidP="00C40A3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B5C61" w14:textId="77777777" w:rsidR="00C40A31" w:rsidRPr="0035627C" w:rsidRDefault="00C40A31" w:rsidP="00C40A3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3D42C" w14:textId="6224AADB" w:rsidR="00C40A31" w:rsidRPr="0035627C" w:rsidRDefault="00C40A31" w:rsidP="00C40A3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F7B25" w14:textId="77777777" w:rsidR="00C40A31" w:rsidRPr="0035627C" w:rsidRDefault="00C40A31" w:rsidP="00C40A3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</w:tr>
      <w:tr w:rsidR="0035627C" w:rsidRPr="0035627C" w14:paraId="6A583F0A" w14:textId="77777777" w:rsidTr="00A63BA1">
        <w:trPr>
          <w:trHeight w:val="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934C8" w14:textId="77777777" w:rsidR="00C40A31" w:rsidRPr="0035627C" w:rsidRDefault="00C40A31" w:rsidP="00C40A3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A9F1E" w14:textId="77777777" w:rsidR="00C40A31" w:rsidRPr="0035627C" w:rsidRDefault="00C40A31" w:rsidP="00C40A3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72029" w14:textId="305BE574" w:rsidR="00C40A31" w:rsidRPr="0035627C" w:rsidRDefault="00C40A31" w:rsidP="00C40A3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9A2B5" w14:textId="77777777" w:rsidR="00C40A31" w:rsidRPr="0035627C" w:rsidRDefault="00C40A31" w:rsidP="00C40A3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(0.85)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3BD1E" w14:textId="77777777" w:rsidR="00C40A31" w:rsidRPr="0035627C" w:rsidRDefault="00C40A31" w:rsidP="00C40A3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AE6B1" w14:textId="77777777" w:rsidR="00C40A31" w:rsidRPr="0035627C" w:rsidRDefault="00C40A31" w:rsidP="00C40A3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0E706" w14:textId="77777777" w:rsidR="00C40A31" w:rsidRPr="0035627C" w:rsidRDefault="00C40A31" w:rsidP="00C40A3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B9909" w14:textId="33BB74D1" w:rsidR="00C40A31" w:rsidRPr="0035627C" w:rsidRDefault="00C40A31" w:rsidP="00C40A3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ACF87" w14:textId="77777777" w:rsidR="00C40A31" w:rsidRPr="0035627C" w:rsidRDefault="00C40A31" w:rsidP="00C40A3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</w:tr>
      <w:tr w:rsidR="0035627C" w:rsidRPr="0035627C" w14:paraId="719945CE" w14:textId="77777777" w:rsidTr="00A63BA1">
        <w:trPr>
          <w:trHeight w:val="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74A08" w14:textId="77777777" w:rsidR="00C40A31" w:rsidRPr="0035627C" w:rsidRDefault="00C40A31" w:rsidP="00C40A3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00839" w14:textId="77777777" w:rsidR="00C40A31" w:rsidRPr="0035627C" w:rsidRDefault="00C40A31" w:rsidP="00C40A3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83B17" w14:textId="507E58C0" w:rsidR="00C40A31" w:rsidRPr="0035627C" w:rsidRDefault="00C40A31" w:rsidP="00C40A3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FA6AB" w14:textId="77777777" w:rsidR="00C40A31" w:rsidRPr="0035627C" w:rsidRDefault="00C40A31" w:rsidP="00C40A3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(1.31)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9A246" w14:textId="77777777" w:rsidR="00C40A31" w:rsidRPr="0035627C" w:rsidRDefault="00C40A31" w:rsidP="00C40A3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31B16" w14:textId="77777777" w:rsidR="00C40A31" w:rsidRPr="0035627C" w:rsidRDefault="00C40A31" w:rsidP="00C40A3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31C04" w14:textId="77777777" w:rsidR="00C40A31" w:rsidRPr="0035627C" w:rsidRDefault="00C40A31" w:rsidP="00C40A3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6BD69" w14:textId="397D46ED" w:rsidR="00C40A31" w:rsidRPr="0035627C" w:rsidRDefault="00C40A31" w:rsidP="00C40A3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0.98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D5DEE" w14:textId="77777777" w:rsidR="00C40A31" w:rsidRPr="0035627C" w:rsidRDefault="00C40A31" w:rsidP="00C40A3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</w:tr>
      <w:tr w:rsidR="00C40A31" w:rsidRPr="0035627C" w14:paraId="1CD9A202" w14:textId="77777777" w:rsidTr="00A63BA1">
        <w:trPr>
          <w:trHeight w:val="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7E194" w14:textId="77777777" w:rsidR="00C40A31" w:rsidRPr="0035627C" w:rsidRDefault="00C40A31" w:rsidP="00C40A3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5BA44" w14:textId="77777777" w:rsidR="00C40A31" w:rsidRPr="0035627C" w:rsidRDefault="00C40A31" w:rsidP="00C40A3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791D3" w14:textId="1A1F8DC7" w:rsidR="00C40A31" w:rsidRPr="0035627C" w:rsidRDefault="00C40A31" w:rsidP="00C40A31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244A8" w14:textId="77777777" w:rsidR="00C40A31" w:rsidRPr="0035627C" w:rsidRDefault="00C40A31" w:rsidP="00C40A3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5627C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(1.26)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0EEA5" w14:textId="77777777" w:rsidR="00C40A31" w:rsidRPr="0035627C" w:rsidRDefault="00C40A31" w:rsidP="00C40A3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01552" w14:textId="77777777" w:rsidR="00C40A31" w:rsidRPr="0035627C" w:rsidRDefault="00C40A31" w:rsidP="00C40A3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EBB7D" w14:textId="77777777" w:rsidR="00C40A31" w:rsidRPr="0035627C" w:rsidRDefault="00C40A31" w:rsidP="00C40A3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B75F0" w14:textId="77777777" w:rsidR="00C40A31" w:rsidRPr="0035627C" w:rsidRDefault="00C40A31" w:rsidP="00C40A3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855A0" w14:textId="77777777" w:rsidR="00C40A31" w:rsidRPr="0035627C" w:rsidRDefault="00C40A31" w:rsidP="00C40A31">
            <w:pPr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5FA040E0" w14:textId="77777777" w:rsidR="005D2443" w:rsidRPr="0035627C" w:rsidRDefault="005D2443">
      <w:pPr>
        <w:rPr>
          <w:color w:val="auto"/>
          <w:u w:val="single"/>
        </w:rPr>
      </w:pPr>
    </w:p>
    <w:p w14:paraId="28A6A656" w14:textId="501102CD" w:rsidR="00836378" w:rsidRPr="0035627C" w:rsidRDefault="00DA59CC" w:rsidP="0014716E">
      <w:pPr>
        <w:rPr>
          <w:rFonts w:ascii="Times New Roman" w:eastAsia="HelveticaNeue-Roman" w:hAnsi="Times New Roman" w:cs="Times New Roman"/>
          <w:color w:val="auto"/>
          <w:sz w:val="24"/>
          <w:szCs w:val="16"/>
        </w:rPr>
      </w:pPr>
      <w:r w:rsidRPr="0035627C">
        <w:rPr>
          <w:rFonts w:ascii="Times New Roman" w:eastAsia="HelveticaNeue-Roman" w:hAnsi="Times New Roman" w:cs="Times New Roman"/>
          <w:color w:val="auto"/>
          <w:sz w:val="24"/>
          <w:szCs w:val="16"/>
        </w:rPr>
        <w:t xml:space="preserve">Among the </w:t>
      </w:r>
      <w:r w:rsidR="00245293" w:rsidRPr="0035627C">
        <w:rPr>
          <w:rFonts w:ascii="Times New Roman" w:eastAsia="HelveticaNeue-Roman" w:hAnsi="Times New Roman" w:cs="Times New Roman"/>
          <w:color w:val="auto"/>
          <w:sz w:val="24"/>
          <w:szCs w:val="16"/>
        </w:rPr>
        <w:t>number of patient-tests for INR</w:t>
      </w:r>
      <w:r w:rsidR="00836378" w:rsidRPr="0035627C">
        <w:rPr>
          <w:rFonts w:ascii="Times New Roman" w:eastAsia="HelveticaNeue-Roman" w:hAnsi="Times New Roman" w:cs="Times New Roman"/>
          <w:color w:val="auto"/>
          <w:sz w:val="24"/>
          <w:szCs w:val="16"/>
        </w:rPr>
        <w:t xml:space="preserve"> per month in the warfarin group</w:t>
      </w:r>
      <w:r w:rsidRPr="0035627C">
        <w:rPr>
          <w:rFonts w:ascii="Times New Roman" w:eastAsia="HelveticaNeue-Roman" w:hAnsi="Times New Roman" w:cs="Times New Roman"/>
          <w:color w:val="auto"/>
          <w:sz w:val="24"/>
          <w:szCs w:val="16"/>
        </w:rPr>
        <w:t xml:space="preserve">, </w:t>
      </w:r>
      <w:r w:rsidR="00C7595D" w:rsidRPr="0035627C">
        <w:rPr>
          <w:rFonts w:ascii="Times New Roman" w:eastAsia="HelveticaNeue-Roman" w:hAnsi="Times New Roman" w:cs="Times New Roman"/>
          <w:color w:val="auto"/>
          <w:sz w:val="24"/>
          <w:szCs w:val="16"/>
        </w:rPr>
        <w:t xml:space="preserve">a high frequency of INR testing was within the </w:t>
      </w:r>
      <w:r w:rsidR="001F16E6" w:rsidRPr="0035627C">
        <w:rPr>
          <w:rFonts w:ascii="Times New Roman" w:eastAsia="HelveticaNeue-Roman" w:hAnsi="Times New Roman" w:cs="Times New Roman"/>
          <w:color w:val="auto"/>
          <w:sz w:val="24"/>
          <w:szCs w:val="16"/>
        </w:rPr>
        <w:t xml:space="preserve">first </w:t>
      </w:r>
      <w:r w:rsidR="00C7595D" w:rsidRPr="0035627C">
        <w:rPr>
          <w:rFonts w:ascii="Times New Roman" w:eastAsia="HelveticaNeue-Roman" w:hAnsi="Times New Roman" w:cs="Times New Roman"/>
          <w:color w:val="auto"/>
          <w:sz w:val="24"/>
          <w:szCs w:val="16"/>
        </w:rPr>
        <w:t xml:space="preserve">5 months and </w:t>
      </w:r>
      <w:r w:rsidRPr="0035627C">
        <w:rPr>
          <w:rFonts w:ascii="Times New Roman" w:eastAsia="HelveticaNeue-Roman" w:hAnsi="Times New Roman" w:cs="Times New Roman"/>
          <w:color w:val="auto"/>
          <w:sz w:val="24"/>
          <w:szCs w:val="16"/>
        </w:rPr>
        <w:t xml:space="preserve">most INR results </w:t>
      </w:r>
      <w:r w:rsidR="001F16E6" w:rsidRPr="0035627C">
        <w:rPr>
          <w:rFonts w:ascii="Times New Roman" w:eastAsia="HelveticaNeue-Roman" w:hAnsi="Times New Roman" w:cs="Times New Roman"/>
          <w:color w:val="auto"/>
          <w:sz w:val="24"/>
          <w:szCs w:val="16"/>
        </w:rPr>
        <w:t xml:space="preserve">were </w:t>
      </w:r>
      <w:r w:rsidR="007F448E" w:rsidRPr="0035627C">
        <w:rPr>
          <w:rFonts w:ascii="Times New Roman" w:eastAsia="HelveticaNeue-Roman" w:hAnsi="Times New Roman" w:cs="Times New Roman"/>
          <w:color w:val="auto"/>
          <w:sz w:val="24"/>
          <w:szCs w:val="16"/>
        </w:rPr>
        <w:t>within the</w:t>
      </w:r>
      <w:r w:rsidR="001F16E6" w:rsidRPr="0035627C">
        <w:rPr>
          <w:rFonts w:ascii="Times New Roman" w:eastAsia="HelveticaNeue-Roman" w:hAnsi="Times New Roman" w:cs="Times New Roman"/>
          <w:color w:val="auto"/>
          <w:sz w:val="24"/>
          <w:szCs w:val="16"/>
        </w:rPr>
        <w:t xml:space="preserve"> range of </w:t>
      </w:r>
      <w:r w:rsidR="00C7595D" w:rsidRPr="0035627C">
        <w:rPr>
          <w:rFonts w:ascii="Times New Roman" w:eastAsia="HelveticaNeue-Roman" w:hAnsi="Times New Roman" w:cs="Times New Roman"/>
          <w:color w:val="auto"/>
          <w:sz w:val="24"/>
          <w:szCs w:val="16"/>
        </w:rPr>
        <w:t>2.0</w:t>
      </w:r>
      <w:r w:rsidR="007F448E" w:rsidRPr="0035627C">
        <w:rPr>
          <w:rFonts w:ascii="Times New Roman" w:eastAsia="HelveticaNeue-Roman" w:hAnsi="Times New Roman" w:cs="Times New Roman"/>
          <w:color w:val="auto"/>
          <w:sz w:val="24"/>
          <w:szCs w:val="16"/>
        </w:rPr>
        <w:t xml:space="preserve"> and </w:t>
      </w:r>
      <w:r w:rsidR="00C7595D" w:rsidRPr="0035627C">
        <w:rPr>
          <w:rFonts w:ascii="Times New Roman" w:eastAsia="HelveticaNeue-Roman" w:hAnsi="Times New Roman" w:cs="Times New Roman"/>
          <w:color w:val="auto"/>
          <w:sz w:val="24"/>
          <w:szCs w:val="16"/>
        </w:rPr>
        <w:t xml:space="preserve">2.5. Less </w:t>
      </w:r>
      <w:r w:rsidR="00836378" w:rsidRPr="0035627C">
        <w:rPr>
          <w:rFonts w:ascii="Times New Roman" w:eastAsia="HelveticaNeue-Roman" w:hAnsi="Times New Roman" w:cs="Times New Roman"/>
          <w:color w:val="auto"/>
          <w:sz w:val="24"/>
          <w:szCs w:val="16"/>
        </w:rPr>
        <w:t>frequen</w:t>
      </w:r>
      <w:r w:rsidR="007F448E" w:rsidRPr="0035627C">
        <w:rPr>
          <w:rFonts w:ascii="Times New Roman" w:eastAsia="HelveticaNeue-Roman" w:hAnsi="Times New Roman" w:cs="Times New Roman"/>
          <w:color w:val="auto"/>
          <w:sz w:val="24"/>
          <w:szCs w:val="16"/>
        </w:rPr>
        <w:t>t</w:t>
      </w:r>
      <w:r w:rsidR="00836378" w:rsidRPr="0035627C">
        <w:rPr>
          <w:rFonts w:ascii="Times New Roman" w:eastAsia="HelveticaNeue-Roman" w:hAnsi="Times New Roman" w:cs="Times New Roman"/>
          <w:color w:val="auto"/>
          <w:sz w:val="24"/>
          <w:szCs w:val="16"/>
        </w:rPr>
        <w:t xml:space="preserve"> </w:t>
      </w:r>
      <w:r w:rsidR="00C7595D" w:rsidRPr="0035627C">
        <w:rPr>
          <w:rFonts w:ascii="Times New Roman" w:eastAsia="HelveticaNeue-Roman" w:hAnsi="Times New Roman" w:cs="Times New Roman"/>
          <w:color w:val="auto"/>
          <w:sz w:val="24"/>
          <w:szCs w:val="16"/>
        </w:rPr>
        <w:t>INR testing and great fluctuation</w:t>
      </w:r>
      <w:r w:rsidR="00836378" w:rsidRPr="0035627C">
        <w:rPr>
          <w:rFonts w:ascii="Times New Roman" w:eastAsia="HelveticaNeue-Roman" w:hAnsi="Times New Roman" w:cs="Times New Roman"/>
          <w:color w:val="auto"/>
          <w:sz w:val="24"/>
          <w:szCs w:val="16"/>
        </w:rPr>
        <w:t>s</w:t>
      </w:r>
      <w:r w:rsidR="00C7595D" w:rsidRPr="0035627C">
        <w:rPr>
          <w:rFonts w:ascii="Times New Roman" w:eastAsia="HelveticaNeue-Roman" w:hAnsi="Times New Roman" w:cs="Times New Roman"/>
          <w:color w:val="auto"/>
          <w:sz w:val="24"/>
          <w:szCs w:val="16"/>
        </w:rPr>
        <w:t xml:space="preserve"> </w:t>
      </w:r>
      <w:bookmarkStart w:id="3" w:name="_GoBack"/>
      <w:bookmarkEnd w:id="3"/>
      <w:r w:rsidR="00836378" w:rsidRPr="0035627C">
        <w:rPr>
          <w:rFonts w:ascii="Times New Roman" w:eastAsia="HelveticaNeue-Roman" w:hAnsi="Times New Roman" w:cs="Times New Roman"/>
          <w:color w:val="auto"/>
          <w:sz w:val="24"/>
          <w:szCs w:val="16"/>
        </w:rPr>
        <w:t>(mean INR ranged</w:t>
      </w:r>
      <w:r w:rsidR="007F448E" w:rsidRPr="0035627C">
        <w:rPr>
          <w:rFonts w:ascii="Times New Roman" w:eastAsia="HelveticaNeue-Roman" w:hAnsi="Times New Roman" w:cs="Times New Roman"/>
          <w:color w:val="auto"/>
          <w:sz w:val="24"/>
          <w:szCs w:val="16"/>
        </w:rPr>
        <w:t xml:space="preserve">, </w:t>
      </w:r>
      <w:r w:rsidR="00C815B4" w:rsidRPr="0035627C">
        <w:rPr>
          <w:rFonts w:ascii="Times New Roman" w:eastAsia="HelveticaNeue-Roman" w:hAnsi="Times New Roman" w:cs="Times New Roman"/>
          <w:color w:val="auto"/>
          <w:sz w:val="24"/>
          <w:szCs w:val="16"/>
        </w:rPr>
        <w:t>1.72</w:t>
      </w:r>
      <w:r w:rsidR="007F448E" w:rsidRPr="0035627C">
        <w:rPr>
          <w:rFonts w:ascii="Times New Roman" w:eastAsia="HelveticaNeue-Roman" w:hAnsi="Times New Roman" w:cs="Times New Roman"/>
          <w:color w:val="auto"/>
          <w:sz w:val="24"/>
          <w:szCs w:val="16"/>
        </w:rPr>
        <w:t>–</w:t>
      </w:r>
      <w:r w:rsidR="00836378" w:rsidRPr="0035627C">
        <w:rPr>
          <w:rFonts w:ascii="Times New Roman" w:eastAsia="HelveticaNeue-Roman" w:hAnsi="Times New Roman" w:cs="Times New Roman"/>
          <w:color w:val="auto"/>
          <w:sz w:val="24"/>
          <w:szCs w:val="16"/>
        </w:rPr>
        <w:t xml:space="preserve">3.14) </w:t>
      </w:r>
      <w:r w:rsidR="00C7595D" w:rsidRPr="0035627C">
        <w:rPr>
          <w:rFonts w:ascii="Times New Roman" w:eastAsia="HelveticaNeue-Roman" w:hAnsi="Times New Roman" w:cs="Times New Roman"/>
          <w:color w:val="auto"/>
          <w:sz w:val="24"/>
          <w:szCs w:val="16"/>
        </w:rPr>
        <w:t xml:space="preserve">occurred after the initial 5 months.   </w:t>
      </w:r>
    </w:p>
    <w:p w14:paraId="5D925857" w14:textId="77777777" w:rsidR="0014716E" w:rsidRPr="0035627C" w:rsidRDefault="0014716E" w:rsidP="0014716E">
      <w:pPr>
        <w:rPr>
          <w:rFonts w:ascii="Times New Roman" w:hAnsi="Times New Roman" w:cs="Times New Roman"/>
          <w:bCs/>
          <w:color w:val="auto"/>
          <w:sz w:val="24"/>
        </w:rPr>
      </w:pPr>
    </w:p>
    <w:p w14:paraId="04D19655" w14:textId="44A73468" w:rsidR="00836378" w:rsidRPr="0035627C" w:rsidRDefault="00836378" w:rsidP="0014716E">
      <w:pPr>
        <w:rPr>
          <w:rFonts w:ascii="Times New Roman" w:hAnsi="Times New Roman" w:cs="Times New Roman"/>
          <w:color w:val="auto"/>
          <w:sz w:val="28"/>
        </w:rPr>
      </w:pPr>
      <w:r w:rsidRPr="0035627C">
        <w:rPr>
          <w:rFonts w:ascii="Times New Roman" w:hAnsi="Times New Roman" w:cs="Times New Roman"/>
          <w:bCs/>
          <w:color w:val="auto"/>
          <w:sz w:val="24"/>
        </w:rPr>
        <w:t>INR=international normalized ratio</w:t>
      </w:r>
      <w:r w:rsidR="00C815B4" w:rsidRPr="0035627C">
        <w:rPr>
          <w:rFonts w:ascii="Times New Roman" w:hAnsi="Times New Roman" w:cs="Times New Roman"/>
          <w:bCs/>
          <w:color w:val="auto"/>
          <w:sz w:val="24"/>
        </w:rPr>
        <w:t>, TTR= time in therapeutic range (INR= 2.0-3.0)</w:t>
      </w:r>
    </w:p>
    <w:p w14:paraId="1EA91431" w14:textId="3B3B7384" w:rsidR="00DA59CC" w:rsidRPr="0035627C" w:rsidRDefault="00DA59CC" w:rsidP="00836378">
      <w:pPr>
        <w:widowControl w:val="0"/>
        <w:autoSpaceDE w:val="0"/>
        <w:autoSpaceDN w:val="0"/>
        <w:adjustRightInd w:val="0"/>
        <w:rPr>
          <w:rFonts w:ascii="Times New Roman" w:eastAsia="HelveticaNeue-Roman" w:hAnsi="Times New Roman" w:cs="Times New Roman"/>
          <w:color w:val="auto"/>
          <w:sz w:val="24"/>
          <w:szCs w:val="16"/>
          <w:u w:val="single"/>
        </w:rPr>
      </w:pPr>
      <w:r w:rsidRPr="0035627C">
        <w:rPr>
          <w:rFonts w:ascii="Times New Roman" w:eastAsia="HelveticaNeue-Roman" w:hAnsi="Times New Roman" w:cs="Times New Roman" w:hint="eastAsia"/>
          <w:color w:val="auto"/>
          <w:sz w:val="24"/>
          <w:szCs w:val="16"/>
          <w:u w:val="single"/>
        </w:rPr>
        <w:t xml:space="preserve"> </w:t>
      </w:r>
    </w:p>
    <w:p w14:paraId="03D6A06D" w14:textId="6C9F38B9" w:rsidR="00245293" w:rsidRPr="0035627C" w:rsidRDefault="00245293" w:rsidP="00245293">
      <w:pPr>
        <w:widowControl w:val="0"/>
        <w:autoSpaceDE w:val="0"/>
        <w:autoSpaceDN w:val="0"/>
        <w:adjustRightInd w:val="0"/>
        <w:spacing w:line="240" w:lineRule="auto"/>
        <w:rPr>
          <w:rFonts w:ascii="HelveticaNeue-Roman" w:eastAsia="HelveticaNeue-Roman" w:hAnsiTheme="minorHAnsi" w:cs="HelveticaNeue-Roman"/>
          <w:color w:val="auto"/>
          <w:sz w:val="16"/>
          <w:szCs w:val="16"/>
        </w:rPr>
      </w:pPr>
      <w:r w:rsidRPr="0035627C">
        <w:rPr>
          <w:rFonts w:ascii="HelveticaNeue-Roman" w:eastAsia="HelveticaNeue-Roman" w:hAnsiTheme="minorHAnsi" w:cs="HelveticaNeue-Roman" w:hint="eastAsia"/>
          <w:color w:val="auto"/>
          <w:sz w:val="16"/>
          <w:szCs w:val="16"/>
        </w:rPr>
        <w:t xml:space="preserve"> </w:t>
      </w:r>
    </w:p>
    <w:sectPr w:rsidR="00245293" w:rsidRPr="0035627C" w:rsidSect="00587473">
      <w:footerReference w:type="default" r:id="rId9"/>
      <w:pgSz w:w="11906" w:h="16838"/>
      <w:pgMar w:top="1276" w:right="1080" w:bottom="1135" w:left="1080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BF2926" w14:textId="77777777" w:rsidR="0089492F" w:rsidRDefault="0089492F" w:rsidP="001E18E1">
      <w:pPr>
        <w:spacing w:line="240" w:lineRule="auto"/>
      </w:pPr>
      <w:r>
        <w:separator/>
      </w:r>
    </w:p>
  </w:endnote>
  <w:endnote w:type="continuationSeparator" w:id="0">
    <w:p w14:paraId="762BA64A" w14:textId="77777777" w:rsidR="0089492F" w:rsidRDefault="0089492F" w:rsidP="001E18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PremrPro">
    <w:altName w:val="Times New Roman"/>
    <w:panose1 w:val="00000000000000000000"/>
    <w:charset w:val="00"/>
    <w:family w:val="roman"/>
    <w:notTrueType/>
    <w:pitch w:val="default"/>
  </w:font>
  <w:font w:name="GaramondPremrPro-It">
    <w:altName w:val="Times New Roman"/>
    <w:panose1 w:val="00000000000000000000"/>
    <w:charset w:val="00"/>
    <w:family w:val="roman"/>
    <w:notTrueType/>
    <w:pitch w:val="default"/>
  </w:font>
  <w:font w:name="GaramondPremrPro-Bd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iT">
    <w:panose1 w:val="020B0502000000000001"/>
    <w:charset w:val="88"/>
    <w:family w:val="swiss"/>
    <w:pitch w:val="variable"/>
    <w:sig w:usb0="A00002BF" w:usb1="2ACFFC78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elveticaNeue-Roman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2773141"/>
      <w:docPartObj>
        <w:docPartGallery w:val="Page Numbers (Bottom of Page)"/>
        <w:docPartUnique/>
      </w:docPartObj>
    </w:sdtPr>
    <w:sdtEndPr/>
    <w:sdtContent>
      <w:p w14:paraId="7C1842A9" w14:textId="51024371" w:rsidR="00343E6D" w:rsidRDefault="00343E6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627C" w:rsidRPr="0035627C">
          <w:rPr>
            <w:noProof/>
            <w:lang w:val="zh-TW" w:eastAsia="zh-TW"/>
          </w:rPr>
          <w:t>5</w:t>
        </w:r>
        <w:r>
          <w:fldChar w:fldCharType="end"/>
        </w:r>
      </w:p>
    </w:sdtContent>
  </w:sdt>
  <w:p w14:paraId="3FB5C15A" w14:textId="77777777" w:rsidR="00343E6D" w:rsidRDefault="00343E6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21C284" w14:textId="77777777" w:rsidR="0089492F" w:rsidRDefault="0089492F" w:rsidP="001E18E1">
      <w:pPr>
        <w:spacing w:line="240" w:lineRule="auto"/>
      </w:pPr>
      <w:r>
        <w:separator/>
      </w:r>
    </w:p>
  </w:footnote>
  <w:footnote w:type="continuationSeparator" w:id="0">
    <w:p w14:paraId="0802B143" w14:textId="77777777" w:rsidR="0089492F" w:rsidRDefault="0089492F" w:rsidP="001E18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598F"/>
    <w:multiLevelType w:val="hybridMultilevel"/>
    <w:tmpl w:val="083A17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1CE5D64"/>
    <w:multiLevelType w:val="hybridMultilevel"/>
    <w:tmpl w:val="EB10633A"/>
    <w:lvl w:ilvl="0" w:tplc="5BFE8A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B2786A"/>
    <w:multiLevelType w:val="hybridMultilevel"/>
    <w:tmpl w:val="AD122080"/>
    <w:lvl w:ilvl="0" w:tplc="DB3044B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03500CF"/>
    <w:multiLevelType w:val="hybridMultilevel"/>
    <w:tmpl w:val="65EA4C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06C3DF2"/>
    <w:multiLevelType w:val="hybridMultilevel"/>
    <w:tmpl w:val="7892F7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D2F5408"/>
    <w:multiLevelType w:val="hybridMultilevel"/>
    <w:tmpl w:val="1E58594E"/>
    <w:lvl w:ilvl="0" w:tplc="BD90BED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50A245F"/>
    <w:multiLevelType w:val="hybridMultilevel"/>
    <w:tmpl w:val="29E20A30"/>
    <w:lvl w:ilvl="0" w:tplc="1AF444CE">
      <w:start w:val="1"/>
      <w:numFmt w:val="decimal"/>
      <w:pStyle w:val="MDPI71References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146C3A"/>
    <w:multiLevelType w:val="hybridMultilevel"/>
    <w:tmpl w:val="6A744C54"/>
    <w:lvl w:ilvl="0" w:tplc="9F4A74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8574121"/>
    <w:multiLevelType w:val="hybridMultilevel"/>
    <w:tmpl w:val="5EB48F0C"/>
    <w:lvl w:ilvl="0" w:tplc="187001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BEE7A34"/>
    <w:multiLevelType w:val="hybridMultilevel"/>
    <w:tmpl w:val="AA74AF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2CB0A8AD"/>
    <w:multiLevelType w:val="hybridMultilevel"/>
    <w:tmpl w:val="B68D90BD"/>
    <w:lvl w:ilvl="0" w:tplc="FFFFFFFF">
      <w:start w:val="1"/>
      <w:numFmt w:val="bullet"/>
      <w:lvlText w:val="?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2DDB72DB"/>
    <w:multiLevelType w:val="hybridMultilevel"/>
    <w:tmpl w:val="35C63CE6"/>
    <w:lvl w:ilvl="0" w:tplc="0409000D">
      <w:start w:val="1"/>
      <w:numFmt w:val="bullet"/>
      <w:lvlText w:val=""/>
      <w:lvlJc w:val="left"/>
      <w:pPr>
        <w:ind w:left="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80"/>
      </w:pPr>
      <w:rPr>
        <w:rFonts w:ascii="Wingdings" w:hAnsi="Wingdings" w:hint="default"/>
      </w:rPr>
    </w:lvl>
  </w:abstractNum>
  <w:abstractNum w:abstractNumId="12">
    <w:nsid w:val="387A6C47"/>
    <w:multiLevelType w:val="hybridMultilevel"/>
    <w:tmpl w:val="B8E2483C"/>
    <w:lvl w:ilvl="0" w:tplc="DCF41736">
      <w:start w:val="1"/>
      <w:numFmt w:val="upperLetter"/>
      <w:lvlText w:val="(%1)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0" w:hanging="480"/>
      </w:pPr>
    </w:lvl>
    <w:lvl w:ilvl="2" w:tplc="0409001B" w:tentative="1">
      <w:start w:val="1"/>
      <w:numFmt w:val="lowerRoman"/>
      <w:lvlText w:val="%3."/>
      <w:lvlJc w:val="right"/>
      <w:pPr>
        <w:ind w:left="1550" w:hanging="480"/>
      </w:pPr>
    </w:lvl>
    <w:lvl w:ilvl="3" w:tplc="0409000F" w:tentative="1">
      <w:start w:val="1"/>
      <w:numFmt w:val="decimal"/>
      <w:lvlText w:val="%4."/>
      <w:lvlJc w:val="left"/>
      <w:pPr>
        <w:ind w:left="2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0" w:hanging="480"/>
      </w:pPr>
    </w:lvl>
    <w:lvl w:ilvl="5" w:tplc="0409001B" w:tentative="1">
      <w:start w:val="1"/>
      <w:numFmt w:val="lowerRoman"/>
      <w:lvlText w:val="%6."/>
      <w:lvlJc w:val="right"/>
      <w:pPr>
        <w:ind w:left="2990" w:hanging="480"/>
      </w:pPr>
    </w:lvl>
    <w:lvl w:ilvl="6" w:tplc="0409000F" w:tentative="1">
      <w:start w:val="1"/>
      <w:numFmt w:val="decimal"/>
      <w:lvlText w:val="%7."/>
      <w:lvlJc w:val="left"/>
      <w:pPr>
        <w:ind w:left="3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0" w:hanging="480"/>
      </w:pPr>
    </w:lvl>
    <w:lvl w:ilvl="8" w:tplc="0409001B" w:tentative="1">
      <w:start w:val="1"/>
      <w:numFmt w:val="lowerRoman"/>
      <w:lvlText w:val="%9."/>
      <w:lvlJc w:val="right"/>
      <w:pPr>
        <w:ind w:left="4430" w:hanging="480"/>
      </w:pPr>
    </w:lvl>
  </w:abstractNum>
  <w:abstractNum w:abstractNumId="13">
    <w:nsid w:val="3DE23A06"/>
    <w:multiLevelType w:val="hybridMultilevel"/>
    <w:tmpl w:val="6E1A55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3DFE7A88"/>
    <w:multiLevelType w:val="hybridMultilevel"/>
    <w:tmpl w:val="B88A304E"/>
    <w:lvl w:ilvl="0" w:tplc="3E3CEA64">
      <w:numFmt w:val="bullet"/>
      <w:lvlText w:val=""/>
      <w:lvlJc w:val="left"/>
      <w:pPr>
        <w:ind w:left="84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>
    <w:nsid w:val="46A906A0"/>
    <w:multiLevelType w:val="hybridMultilevel"/>
    <w:tmpl w:val="C1B2414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483448E1"/>
    <w:multiLevelType w:val="hybridMultilevel"/>
    <w:tmpl w:val="3D8464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4A277236"/>
    <w:multiLevelType w:val="hybridMultilevel"/>
    <w:tmpl w:val="28A831B6"/>
    <w:lvl w:ilvl="0" w:tplc="6B866878">
      <w:numFmt w:val="bullet"/>
      <w:lvlText w:val=""/>
      <w:lvlJc w:val="left"/>
      <w:pPr>
        <w:ind w:left="470" w:hanging="360"/>
      </w:pPr>
      <w:rPr>
        <w:rFonts w:ascii="Wingdings" w:eastAsia="新細明體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0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0" w:hanging="480"/>
      </w:pPr>
      <w:rPr>
        <w:rFonts w:ascii="Wingdings" w:hAnsi="Wingdings" w:hint="default"/>
      </w:rPr>
    </w:lvl>
  </w:abstractNum>
  <w:abstractNum w:abstractNumId="18">
    <w:nsid w:val="4AF6055F"/>
    <w:multiLevelType w:val="hybridMultilevel"/>
    <w:tmpl w:val="D67E2630"/>
    <w:lvl w:ilvl="0" w:tplc="EAF0B1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E9D23D1"/>
    <w:multiLevelType w:val="hybridMultilevel"/>
    <w:tmpl w:val="AC4A2FF4"/>
    <w:lvl w:ilvl="0" w:tplc="814A90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058790C"/>
    <w:multiLevelType w:val="hybridMultilevel"/>
    <w:tmpl w:val="8C4CD892"/>
    <w:lvl w:ilvl="0" w:tplc="09DC9C74">
      <w:numFmt w:val="bullet"/>
      <w:lvlText w:val=""/>
      <w:lvlJc w:val="left"/>
      <w:pPr>
        <w:ind w:left="84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>
    <w:nsid w:val="56652750"/>
    <w:multiLevelType w:val="hybridMultilevel"/>
    <w:tmpl w:val="B07294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570E6B75"/>
    <w:multiLevelType w:val="hybridMultilevel"/>
    <w:tmpl w:val="48CAF9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59362B53"/>
    <w:multiLevelType w:val="hybridMultilevel"/>
    <w:tmpl w:val="B544A8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599330AF"/>
    <w:multiLevelType w:val="hybridMultilevel"/>
    <w:tmpl w:val="5B9A9FDA"/>
    <w:lvl w:ilvl="0" w:tplc="3C8657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23B33E7"/>
    <w:multiLevelType w:val="hybridMultilevel"/>
    <w:tmpl w:val="A510D474"/>
    <w:lvl w:ilvl="0" w:tplc="79C6FF74">
      <w:numFmt w:val="bullet"/>
      <w:lvlText w:val=""/>
      <w:lvlJc w:val="left"/>
      <w:pPr>
        <w:ind w:left="840" w:hanging="360"/>
      </w:pPr>
      <w:rPr>
        <w:rFonts w:ascii="Wingdings" w:eastAsia="新細明體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6">
    <w:nsid w:val="648F178F"/>
    <w:multiLevelType w:val="hybridMultilevel"/>
    <w:tmpl w:val="7F7C60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68472B8C"/>
    <w:multiLevelType w:val="hybridMultilevel"/>
    <w:tmpl w:val="963ABE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68F13A84"/>
    <w:multiLevelType w:val="hybridMultilevel"/>
    <w:tmpl w:val="45A2B9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6FE205C6"/>
    <w:multiLevelType w:val="hybridMultilevel"/>
    <w:tmpl w:val="4EF200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703C6D60"/>
    <w:multiLevelType w:val="hybridMultilevel"/>
    <w:tmpl w:val="457C24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72EC15CB"/>
    <w:multiLevelType w:val="hybridMultilevel"/>
    <w:tmpl w:val="EE8E4FCA"/>
    <w:lvl w:ilvl="0" w:tplc="9BC43E00">
      <w:start w:val="1103"/>
      <w:numFmt w:val="bullet"/>
      <w:lvlText w:val=""/>
      <w:lvlJc w:val="left"/>
      <w:pPr>
        <w:ind w:left="84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2">
    <w:nsid w:val="73E154BF"/>
    <w:multiLevelType w:val="hybridMultilevel"/>
    <w:tmpl w:val="CD9C91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>
    <w:nsid w:val="75575BB5"/>
    <w:multiLevelType w:val="hybridMultilevel"/>
    <w:tmpl w:val="B5027CCE"/>
    <w:lvl w:ilvl="0" w:tplc="7F0443CE">
      <w:numFmt w:val="bullet"/>
      <w:lvlText w:val=""/>
      <w:lvlJc w:val="left"/>
      <w:pPr>
        <w:ind w:left="840" w:hanging="360"/>
      </w:pPr>
      <w:rPr>
        <w:rFonts w:ascii="Wingdings" w:eastAsia="新細明體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4">
    <w:nsid w:val="79B262EB"/>
    <w:multiLevelType w:val="hybridMultilevel"/>
    <w:tmpl w:val="57F848D2"/>
    <w:lvl w:ilvl="0" w:tplc="B1B878D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AF854E8"/>
    <w:multiLevelType w:val="hybridMultilevel"/>
    <w:tmpl w:val="7C786FA2"/>
    <w:lvl w:ilvl="0" w:tplc="E2A472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5FCAD0A">
      <w:start w:val="1"/>
      <w:numFmt w:val="bullet"/>
      <w:lvlText w:val=""/>
      <w:lvlJc w:val="left"/>
      <w:pPr>
        <w:ind w:left="840" w:hanging="360"/>
      </w:pPr>
      <w:rPr>
        <w:rFonts w:ascii="Wingdings" w:eastAsia="新細明體" w:hAnsi="Wingdings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3"/>
  </w:num>
  <w:num w:numId="3">
    <w:abstractNumId w:val="1"/>
  </w:num>
  <w:num w:numId="4">
    <w:abstractNumId w:val="18"/>
  </w:num>
  <w:num w:numId="5">
    <w:abstractNumId w:val="2"/>
  </w:num>
  <w:num w:numId="6">
    <w:abstractNumId w:val="17"/>
  </w:num>
  <w:num w:numId="7">
    <w:abstractNumId w:val="12"/>
  </w:num>
  <w:num w:numId="8">
    <w:abstractNumId w:val="22"/>
  </w:num>
  <w:num w:numId="9">
    <w:abstractNumId w:val="4"/>
  </w:num>
  <w:num w:numId="10">
    <w:abstractNumId w:val="31"/>
  </w:num>
  <w:num w:numId="11">
    <w:abstractNumId w:val="14"/>
  </w:num>
  <w:num w:numId="12">
    <w:abstractNumId w:val="20"/>
  </w:num>
  <w:num w:numId="13">
    <w:abstractNumId w:val="16"/>
  </w:num>
  <w:num w:numId="14">
    <w:abstractNumId w:val="28"/>
  </w:num>
  <w:num w:numId="15">
    <w:abstractNumId w:val="27"/>
  </w:num>
  <w:num w:numId="16">
    <w:abstractNumId w:val="34"/>
  </w:num>
  <w:num w:numId="17">
    <w:abstractNumId w:val="7"/>
  </w:num>
  <w:num w:numId="18">
    <w:abstractNumId w:val="10"/>
  </w:num>
  <w:num w:numId="19">
    <w:abstractNumId w:val="26"/>
  </w:num>
  <w:num w:numId="20">
    <w:abstractNumId w:val="30"/>
  </w:num>
  <w:num w:numId="21">
    <w:abstractNumId w:val="3"/>
  </w:num>
  <w:num w:numId="22">
    <w:abstractNumId w:val="25"/>
  </w:num>
  <w:num w:numId="23">
    <w:abstractNumId w:val="33"/>
  </w:num>
  <w:num w:numId="24">
    <w:abstractNumId w:val="0"/>
  </w:num>
  <w:num w:numId="25">
    <w:abstractNumId w:val="9"/>
  </w:num>
  <w:num w:numId="26">
    <w:abstractNumId w:val="8"/>
  </w:num>
  <w:num w:numId="27">
    <w:abstractNumId w:val="24"/>
  </w:num>
  <w:num w:numId="28">
    <w:abstractNumId w:val="11"/>
  </w:num>
  <w:num w:numId="29">
    <w:abstractNumId w:val="5"/>
  </w:num>
  <w:num w:numId="30">
    <w:abstractNumId w:val="19"/>
  </w:num>
  <w:num w:numId="31">
    <w:abstractNumId w:val="35"/>
  </w:num>
  <w:num w:numId="32">
    <w:abstractNumId w:val="6"/>
  </w:num>
  <w:num w:numId="33">
    <w:abstractNumId w:val="23"/>
  </w:num>
  <w:num w:numId="34">
    <w:abstractNumId w:val="32"/>
  </w:num>
  <w:num w:numId="35">
    <w:abstractNumId w:val="21"/>
  </w:num>
  <w:num w:numId="36">
    <w:abstractNumId w:val="29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Arial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737D56"/>
    <w:rsid w:val="0005300E"/>
    <w:rsid w:val="00084153"/>
    <w:rsid w:val="000863B9"/>
    <w:rsid w:val="000D16ED"/>
    <w:rsid w:val="000E13AD"/>
    <w:rsid w:val="000F1174"/>
    <w:rsid w:val="00110B61"/>
    <w:rsid w:val="001317DC"/>
    <w:rsid w:val="0014716E"/>
    <w:rsid w:val="0015722B"/>
    <w:rsid w:val="001576E5"/>
    <w:rsid w:val="00191A37"/>
    <w:rsid w:val="001939EB"/>
    <w:rsid w:val="001A0CF2"/>
    <w:rsid w:val="001D074E"/>
    <w:rsid w:val="001E18E1"/>
    <w:rsid w:val="001F16E6"/>
    <w:rsid w:val="001F5CF8"/>
    <w:rsid w:val="00204917"/>
    <w:rsid w:val="002241FF"/>
    <w:rsid w:val="00245293"/>
    <w:rsid w:val="002908F5"/>
    <w:rsid w:val="00292C26"/>
    <w:rsid w:val="002D1F4E"/>
    <w:rsid w:val="002E1C86"/>
    <w:rsid w:val="00332514"/>
    <w:rsid w:val="003409B3"/>
    <w:rsid w:val="00343E6D"/>
    <w:rsid w:val="0035627C"/>
    <w:rsid w:val="00374B11"/>
    <w:rsid w:val="003B6B60"/>
    <w:rsid w:val="003C6E87"/>
    <w:rsid w:val="003F0201"/>
    <w:rsid w:val="003F7C50"/>
    <w:rsid w:val="00474886"/>
    <w:rsid w:val="004E627C"/>
    <w:rsid w:val="00516E24"/>
    <w:rsid w:val="005170EB"/>
    <w:rsid w:val="00543FC6"/>
    <w:rsid w:val="0056268C"/>
    <w:rsid w:val="00575668"/>
    <w:rsid w:val="00587473"/>
    <w:rsid w:val="005A43F4"/>
    <w:rsid w:val="005C743F"/>
    <w:rsid w:val="005D2443"/>
    <w:rsid w:val="005D6583"/>
    <w:rsid w:val="005F11E0"/>
    <w:rsid w:val="00601153"/>
    <w:rsid w:val="00602ED4"/>
    <w:rsid w:val="0066769F"/>
    <w:rsid w:val="006858D3"/>
    <w:rsid w:val="006B051E"/>
    <w:rsid w:val="006F06CF"/>
    <w:rsid w:val="00716971"/>
    <w:rsid w:val="00731D1D"/>
    <w:rsid w:val="00737D56"/>
    <w:rsid w:val="0074077C"/>
    <w:rsid w:val="00742FC3"/>
    <w:rsid w:val="00791977"/>
    <w:rsid w:val="007C17AA"/>
    <w:rsid w:val="007F448E"/>
    <w:rsid w:val="00836378"/>
    <w:rsid w:val="00881A18"/>
    <w:rsid w:val="0089492F"/>
    <w:rsid w:val="00910F37"/>
    <w:rsid w:val="00963BF7"/>
    <w:rsid w:val="00984BFA"/>
    <w:rsid w:val="00993817"/>
    <w:rsid w:val="009B54E4"/>
    <w:rsid w:val="00A13984"/>
    <w:rsid w:val="00A43CEE"/>
    <w:rsid w:val="00A54659"/>
    <w:rsid w:val="00A63BA1"/>
    <w:rsid w:val="00B20439"/>
    <w:rsid w:val="00B22A4E"/>
    <w:rsid w:val="00B34BBF"/>
    <w:rsid w:val="00B5683F"/>
    <w:rsid w:val="00B84A0D"/>
    <w:rsid w:val="00BB40F8"/>
    <w:rsid w:val="00BB5B52"/>
    <w:rsid w:val="00BD0987"/>
    <w:rsid w:val="00C012CE"/>
    <w:rsid w:val="00C35C84"/>
    <w:rsid w:val="00C40A31"/>
    <w:rsid w:val="00C453AC"/>
    <w:rsid w:val="00C5351D"/>
    <w:rsid w:val="00C642F3"/>
    <w:rsid w:val="00C66C86"/>
    <w:rsid w:val="00C7595D"/>
    <w:rsid w:val="00C815B4"/>
    <w:rsid w:val="00C81FEE"/>
    <w:rsid w:val="00C8639E"/>
    <w:rsid w:val="00CA544B"/>
    <w:rsid w:val="00CB2F87"/>
    <w:rsid w:val="00CC41BE"/>
    <w:rsid w:val="00CD6C40"/>
    <w:rsid w:val="00D00105"/>
    <w:rsid w:val="00D07267"/>
    <w:rsid w:val="00D4376B"/>
    <w:rsid w:val="00D55A01"/>
    <w:rsid w:val="00D87492"/>
    <w:rsid w:val="00DA59CC"/>
    <w:rsid w:val="00DF48A0"/>
    <w:rsid w:val="00E349BF"/>
    <w:rsid w:val="00E35BCD"/>
    <w:rsid w:val="00E406EA"/>
    <w:rsid w:val="00E41C9D"/>
    <w:rsid w:val="00E67BEE"/>
    <w:rsid w:val="00E702C9"/>
    <w:rsid w:val="00E742B5"/>
    <w:rsid w:val="00EA1BF9"/>
    <w:rsid w:val="00EC4BF0"/>
    <w:rsid w:val="00ED3D14"/>
    <w:rsid w:val="00ED61A1"/>
    <w:rsid w:val="00EE34E5"/>
    <w:rsid w:val="00EF130D"/>
    <w:rsid w:val="00F16F66"/>
    <w:rsid w:val="00F3237A"/>
    <w:rsid w:val="00F72653"/>
    <w:rsid w:val="00FE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8815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37D56"/>
    <w:pPr>
      <w:spacing w:after="0" w:line="276" w:lineRule="auto"/>
    </w:pPr>
    <w:rPr>
      <w:rFonts w:ascii="Arial" w:eastAsia="新細明體" w:hAnsi="Arial" w:cs="Arial"/>
      <w:color w:val="000000"/>
      <w:lang w:val="en-US" w:eastAsia="zh-TW"/>
    </w:rPr>
  </w:style>
  <w:style w:type="paragraph" w:styleId="1">
    <w:name w:val="heading 1"/>
    <w:basedOn w:val="a"/>
    <w:next w:val="a"/>
    <w:link w:val="10"/>
    <w:rsid w:val="00737D56"/>
    <w:pPr>
      <w:keepNext/>
      <w:keepLines/>
      <w:spacing w:before="480" w:after="120"/>
      <w:contextualSpacing/>
      <w:outlineLvl w:val="0"/>
    </w:pPr>
    <w:rPr>
      <w:rFonts w:cs="Times New Roman"/>
      <w:b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737D56"/>
    <w:pPr>
      <w:keepNext/>
      <w:spacing w:line="720" w:lineRule="auto"/>
      <w:outlineLvl w:val="2"/>
    </w:pPr>
    <w:rPr>
      <w:rFonts w:ascii="Calibri Light" w:hAnsi="Calibri Light"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737D56"/>
    <w:rPr>
      <w:rFonts w:ascii="Arial" w:eastAsia="新細明體" w:hAnsi="Arial" w:cs="Times New Roman"/>
      <w:b/>
      <w:color w:val="000000"/>
      <w:sz w:val="48"/>
      <w:szCs w:val="48"/>
      <w:lang w:val="x-none" w:eastAsia="x-none"/>
    </w:rPr>
  </w:style>
  <w:style w:type="character" w:customStyle="1" w:styleId="30">
    <w:name w:val="標題 3 字元"/>
    <w:basedOn w:val="a0"/>
    <w:link w:val="3"/>
    <w:uiPriority w:val="9"/>
    <w:rsid w:val="00737D56"/>
    <w:rPr>
      <w:rFonts w:ascii="Calibri Light" w:eastAsia="新細明體" w:hAnsi="Calibri Light" w:cs="Times New Roman"/>
      <w:b/>
      <w:bCs/>
      <w:color w:val="000000"/>
      <w:sz w:val="36"/>
      <w:szCs w:val="36"/>
      <w:lang w:val="x-none" w:eastAsia="x-none"/>
    </w:rPr>
  </w:style>
  <w:style w:type="character" w:customStyle="1" w:styleId="apple-converted-space">
    <w:name w:val="apple-converted-space"/>
    <w:basedOn w:val="a0"/>
    <w:rsid w:val="00737D56"/>
  </w:style>
  <w:style w:type="character" w:styleId="a3">
    <w:name w:val="Hyperlink"/>
    <w:uiPriority w:val="99"/>
    <w:unhideWhenUsed/>
    <w:rsid w:val="00737D5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37D56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  <w:lang w:val="x-none" w:eastAsia="x-none"/>
    </w:rPr>
  </w:style>
  <w:style w:type="character" w:customStyle="1" w:styleId="a5">
    <w:name w:val="頁首 字元"/>
    <w:basedOn w:val="a0"/>
    <w:link w:val="a4"/>
    <w:uiPriority w:val="99"/>
    <w:rsid w:val="00737D56"/>
    <w:rPr>
      <w:rFonts w:ascii="Arial" w:eastAsia="新細明體" w:hAnsi="Arial" w:cs="Times New Roman"/>
      <w:color w:val="000000"/>
      <w:sz w:val="20"/>
      <w:szCs w:val="20"/>
      <w:lang w:val="x-none" w:eastAsia="x-none"/>
    </w:rPr>
  </w:style>
  <w:style w:type="paragraph" w:styleId="a6">
    <w:name w:val="footer"/>
    <w:basedOn w:val="a"/>
    <w:link w:val="a7"/>
    <w:uiPriority w:val="99"/>
    <w:unhideWhenUsed/>
    <w:rsid w:val="00737D56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  <w:lang w:val="x-none" w:eastAsia="x-none"/>
    </w:rPr>
  </w:style>
  <w:style w:type="character" w:customStyle="1" w:styleId="a7">
    <w:name w:val="頁尾 字元"/>
    <w:basedOn w:val="a0"/>
    <w:link w:val="a6"/>
    <w:uiPriority w:val="99"/>
    <w:rsid w:val="00737D56"/>
    <w:rPr>
      <w:rFonts w:ascii="Arial" w:eastAsia="新細明體" w:hAnsi="Arial" w:cs="Times New Roman"/>
      <w:color w:val="000000"/>
      <w:sz w:val="20"/>
      <w:szCs w:val="20"/>
      <w:lang w:val="x-none" w:eastAsia="x-none"/>
    </w:rPr>
  </w:style>
  <w:style w:type="paragraph" w:customStyle="1" w:styleId="EndNoteBibliography">
    <w:name w:val="EndNote Bibliography"/>
    <w:basedOn w:val="a"/>
    <w:link w:val="EndNoteBibliography0"/>
    <w:rsid w:val="00737D56"/>
    <w:pPr>
      <w:spacing w:line="240" w:lineRule="auto"/>
    </w:pPr>
    <w:rPr>
      <w:noProof/>
      <w:szCs w:val="20"/>
      <w:lang w:val="x-none" w:eastAsia="x-none"/>
    </w:rPr>
  </w:style>
  <w:style w:type="character" w:customStyle="1" w:styleId="EndNoteBibliography0">
    <w:name w:val="EndNote Bibliography 字元"/>
    <w:link w:val="EndNoteBibliography"/>
    <w:rsid w:val="00737D56"/>
    <w:rPr>
      <w:rFonts w:ascii="Arial" w:eastAsia="新細明體" w:hAnsi="Arial" w:cs="Arial"/>
      <w:noProof/>
      <w:color w:val="000000"/>
      <w:szCs w:val="20"/>
      <w:lang w:val="x-none" w:eastAsia="x-none"/>
    </w:rPr>
  </w:style>
  <w:style w:type="paragraph" w:styleId="a8">
    <w:name w:val="List Paragraph"/>
    <w:basedOn w:val="a"/>
    <w:link w:val="a9"/>
    <w:uiPriority w:val="34"/>
    <w:qFormat/>
    <w:rsid w:val="00737D56"/>
    <w:pPr>
      <w:ind w:leftChars="200" w:left="480"/>
    </w:pPr>
    <w:rPr>
      <w:rFonts w:cs="Times New Roman"/>
      <w:lang w:val="x-none" w:eastAsia="x-none"/>
    </w:rPr>
  </w:style>
  <w:style w:type="character" w:customStyle="1" w:styleId="a9">
    <w:name w:val="清單段落 字元"/>
    <w:link w:val="a8"/>
    <w:uiPriority w:val="34"/>
    <w:locked/>
    <w:rsid w:val="00737D56"/>
    <w:rPr>
      <w:rFonts w:ascii="Arial" w:eastAsia="新細明體" w:hAnsi="Arial" w:cs="Times New Roman"/>
      <w:color w:val="000000"/>
      <w:lang w:val="x-none" w:eastAsia="x-none"/>
    </w:rPr>
  </w:style>
  <w:style w:type="character" w:styleId="aa">
    <w:name w:val="annotation reference"/>
    <w:uiPriority w:val="99"/>
    <w:semiHidden/>
    <w:unhideWhenUsed/>
    <w:rsid w:val="00737D56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737D56"/>
    <w:rPr>
      <w:rFonts w:cs="Times New Roman"/>
      <w:szCs w:val="20"/>
      <w:lang w:val="x-none" w:eastAsia="x-none"/>
    </w:rPr>
  </w:style>
  <w:style w:type="character" w:customStyle="1" w:styleId="ac">
    <w:name w:val="註解文字 字元"/>
    <w:basedOn w:val="a0"/>
    <w:link w:val="ab"/>
    <w:uiPriority w:val="99"/>
    <w:rsid w:val="00737D56"/>
    <w:rPr>
      <w:rFonts w:ascii="Arial" w:eastAsia="新細明體" w:hAnsi="Arial" w:cs="Times New Roman"/>
      <w:color w:val="000000"/>
      <w:szCs w:val="20"/>
      <w:lang w:val="x-none" w:eastAsia="x-none"/>
    </w:rPr>
  </w:style>
  <w:style w:type="paragraph" w:styleId="ad">
    <w:name w:val="Balloon Text"/>
    <w:basedOn w:val="a"/>
    <w:link w:val="ae"/>
    <w:uiPriority w:val="99"/>
    <w:semiHidden/>
    <w:unhideWhenUsed/>
    <w:rsid w:val="00737D56"/>
    <w:pPr>
      <w:spacing w:line="240" w:lineRule="auto"/>
    </w:pPr>
    <w:rPr>
      <w:rFonts w:ascii="Calibri Light" w:hAnsi="Calibri Light" w:cs="Times New Roman"/>
      <w:sz w:val="18"/>
      <w:szCs w:val="18"/>
      <w:lang w:val="x-none" w:eastAsia="x-none"/>
    </w:rPr>
  </w:style>
  <w:style w:type="character" w:customStyle="1" w:styleId="ae">
    <w:name w:val="註解方塊文字 字元"/>
    <w:basedOn w:val="a0"/>
    <w:link w:val="ad"/>
    <w:uiPriority w:val="99"/>
    <w:semiHidden/>
    <w:rsid w:val="00737D56"/>
    <w:rPr>
      <w:rFonts w:ascii="Calibri Light" w:eastAsia="新細明體" w:hAnsi="Calibri Light" w:cs="Times New Roman"/>
      <w:color w:val="000000"/>
      <w:sz w:val="18"/>
      <w:szCs w:val="18"/>
      <w:lang w:val="x-none" w:eastAsia="x-none"/>
    </w:rPr>
  </w:style>
  <w:style w:type="paragraph" w:styleId="Web">
    <w:name w:val="Normal (Web)"/>
    <w:basedOn w:val="a"/>
    <w:uiPriority w:val="99"/>
    <w:unhideWhenUsed/>
    <w:rsid w:val="00737D56"/>
    <w:pPr>
      <w:spacing w:before="100" w:beforeAutospacing="1" w:after="100" w:afterAutospacing="1" w:line="240" w:lineRule="auto"/>
    </w:pPr>
    <w:rPr>
      <w:rFonts w:ascii="新細明體" w:hAnsi="新細明體" w:cs="新細明體"/>
      <w:color w:val="auto"/>
      <w:sz w:val="24"/>
      <w:szCs w:val="24"/>
    </w:rPr>
  </w:style>
  <w:style w:type="paragraph" w:customStyle="1" w:styleId="EndNoteBibliographyTitle">
    <w:name w:val="EndNote Bibliography Title"/>
    <w:basedOn w:val="a"/>
    <w:link w:val="EndNoteBibliographyTitle0"/>
    <w:rsid w:val="00737D56"/>
    <w:pPr>
      <w:jc w:val="center"/>
    </w:pPr>
    <w:rPr>
      <w:noProof/>
      <w:lang w:val="x-none" w:eastAsia="x-none"/>
    </w:rPr>
  </w:style>
  <w:style w:type="character" w:customStyle="1" w:styleId="EndNoteBibliographyTitle0">
    <w:name w:val="EndNote Bibliography Title 字元"/>
    <w:link w:val="EndNoteBibliographyTitle"/>
    <w:rsid w:val="00737D56"/>
    <w:rPr>
      <w:rFonts w:ascii="Arial" w:eastAsia="新細明體" w:hAnsi="Arial" w:cs="Arial"/>
      <w:noProof/>
      <w:color w:val="000000"/>
      <w:lang w:val="x-none" w:eastAsia="x-none"/>
    </w:rPr>
  </w:style>
  <w:style w:type="table" w:styleId="af">
    <w:name w:val="Table Grid"/>
    <w:basedOn w:val="a1"/>
    <w:uiPriority w:val="59"/>
    <w:rsid w:val="00737D56"/>
    <w:pPr>
      <w:spacing w:after="0" w:line="240" w:lineRule="auto"/>
    </w:pPr>
    <w:rPr>
      <w:rFonts w:ascii="Arial" w:eastAsia="新細明體" w:hAnsi="Arial" w:cs="Arial"/>
      <w:color w:val="000000"/>
      <w:szCs w:val="20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annotation subject"/>
    <w:basedOn w:val="ab"/>
    <w:next w:val="ab"/>
    <w:link w:val="af1"/>
    <w:uiPriority w:val="99"/>
    <w:semiHidden/>
    <w:unhideWhenUsed/>
    <w:rsid w:val="00737D56"/>
    <w:rPr>
      <w:b/>
      <w:bCs/>
    </w:rPr>
  </w:style>
  <w:style w:type="character" w:customStyle="1" w:styleId="af1">
    <w:name w:val="註解主旨 字元"/>
    <w:basedOn w:val="ac"/>
    <w:link w:val="af0"/>
    <w:uiPriority w:val="99"/>
    <w:semiHidden/>
    <w:rsid w:val="00737D56"/>
    <w:rPr>
      <w:rFonts w:ascii="Arial" w:eastAsia="新細明體" w:hAnsi="Arial" w:cs="Times New Roman"/>
      <w:b/>
      <w:bCs/>
      <w:color w:val="000000"/>
      <w:szCs w:val="20"/>
      <w:lang w:val="x-none" w:eastAsia="x-none"/>
    </w:rPr>
  </w:style>
  <w:style w:type="paragraph" w:customStyle="1" w:styleId="Default">
    <w:name w:val="Default"/>
    <w:rsid w:val="00737D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新細明體" w:hAnsi="Arial" w:cs="Arial"/>
      <w:color w:val="000000"/>
      <w:sz w:val="24"/>
      <w:szCs w:val="24"/>
      <w:lang w:val="en-US" w:eastAsia="zh-TW"/>
    </w:rPr>
  </w:style>
  <w:style w:type="character" w:customStyle="1" w:styleId="5yl5">
    <w:name w:val="_5yl5"/>
    <w:basedOn w:val="a0"/>
    <w:rsid w:val="00737D56"/>
  </w:style>
  <w:style w:type="table" w:customStyle="1" w:styleId="51">
    <w:name w:val="純表格 51"/>
    <w:basedOn w:val="a1"/>
    <w:uiPriority w:val="45"/>
    <w:rsid w:val="00737D56"/>
    <w:pPr>
      <w:spacing w:after="0" w:line="240" w:lineRule="auto"/>
    </w:pPr>
    <w:rPr>
      <w:rFonts w:ascii="Calibri" w:eastAsia="新細明體" w:hAnsi="Calibri" w:cs="Times New Roman"/>
      <w:sz w:val="20"/>
      <w:szCs w:val="20"/>
      <w:lang w:val="en-US" w:eastAsia="zh-TW"/>
    </w:rPr>
    <w:tblPr>
      <w:tblStyleRowBandSize w:val="1"/>
      <w:tblStyleColBandSize w:val="1"/>
    </w:tblPr>
    <w:tblStylePr w:type="firstRow">
      <w:rPr>
        <w:rFonts w:ascii="Cambria" w:eastAsia="新細明體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新細明體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新細明體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新細明體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orcid-id-https">
    <w:name w:val="orcid-id-https"/>
    <w:rsid w:val="00737D56"/>
  </w:style>
  <w:style w:type="character" w:customStyle="1" w:styleId="fontstyle01">
    <w:name w:val="fontstyle01"/>
    <w:rsid w:val="00737D56"/>
    <w:rPr>
      <w:rFonts w:ascii="GaramondPremrPro" w:hAnsi="GaramondPremrPro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21">
    <w:name w:val="fontstyle21"/>
    <w:rsid w:val="00737D56"/>
    <w:rPr>
      <w:rFonts w:ascii="GaramondPremrPro-It" w:hAnsi="GaramondPremrPro-It" w:hint="default"/>
      <w:b w:val="0"/>
      <w:bCs w:val="0"/>
      <w:i/>
      <w:iCs/>
      <w:color w:val="242021"/>
      <w:sz w:val="18"/>
      <w:szCs w:val="18"/>
    </w:rPr>
  </w:style>
  <w:style w:type="character" w:customStyle="1" w:styleId="fontstyle41">
    <w:name w:val="fontstyle41"/>
    <w:rsid w:val="00737D56"/>
    <w:rPr>
      <w:rFonts w:ascii="GaramondPremrPro-Bd" w:hAnsi="GaramondPremrPro-Bd" w:hint="default"/>
      <w:b/>
      <w:bCs/>
      <w:i w:val="0"/>
      <w:iCs w:val="0"/>
      <w:color w:val="242021"/>
      <w:sz w:val="18"/>
      <w:szCs w:val="18"/>
    </w:rPr>
  </w:style>
  <w:style w:type="character" w:styleId="af2">
    <w:name w:val="Emphasis"/>
    <w:uiPriority w:val="20"/>
    <w:qFormat/>
    <w:rsid w:val="00737D56"/>
    <w:rPr>
      <w:i/>
      <w:iCs/>
    </w:rPr>
  </w:style>
  <w:style w:type="paragraph" w:customStyle="1" w:styleId="MDPI71References">
    <w:name w:val="MDPI_7.1_References"/>
    <w:basedOn w:val="a"/>
    <w:qFormat/>
    <w:rsid w:val="00737D56"/>
    <w:pPr>
      <w:numPr>
        <w:numId w:val="32"/>
      </w:numPr>
      <w:adjustRightInd w:val="0"/>
      <w:snapToGrid w:val="0"/>
      <w:spacing w:line="260" w:lineRule="atLeast"/>
      <w:ind w:left="425" w:hanging="425"/>
      <w:jc w:val="both"/>
    </w:pPr>
    <w:rPr>
      <w:rFonts w:ascii="Palatino Linotype" w:eastAsia="Times New Roman" w:hAnsi="Palatino Linotype" w:cs="Times New Roman"/>
      <w:snapToGrid w:val="0"/>
      <w:sz w:val="18"/>
      <w:szCs w:val="20"/>
      <w:lang w:eastAsia="de-DE" w:bidi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A5465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37D56"/>
    <w:pPr>
      <w:spacing w:after="0" w:line="276" w:lineRule="auto"/>
    </w:pPr>
    <w:rPr>
      <w:rFonts w:ascii="Arial" w:eastAsia="新細明體" w:hAnsi="Arial" w:cs="Arial"/>
      <w:color w:val="000000"/>
      <w:lang w:val="en-US" w:eastAsia="zh-TW"/>
    </w:rPr>
  </w:style>
  <w:style w:type="paragraph" w:styleId="1">
    <w:name w:val="heading 1"/>
    <w:basedOn w:val="a"/>
    <w:next w:val="a"/>
    <w:link w:val="10"/>
    <w:rsid w:val="00737D56"/>
    <w:pPr>
      <w:keepNext/>
      <w:keepLines/>
      <w:spacing w:before="480" w:after="120"/>
      <w:contextualSpacing/>
      <w:outlineLvl w:val="0"/>
    </w:pPr>
    <w:rPr>
      <w:rFonts w:cs="Times New Roman"/>
      <w:b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737D56"/>
    <w:pPr>
      <w:keepNext/>
      <w:spacing w:line="720" w:lineRule="auto"/>
      <w:outlineLvl w:val="2"/>
    </w:pPr>
    <w:rPr>
      <w:rFonts w:ascii="Calibri Light" w:hAnsi="Calibri Light"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737D56"/>
    <w:rPr>
      <w:rFonts w:ascii="Arial" w:eastAsia="新細明體" w:hAnsi="Arial" w:cs="Times New Roman"/>
      <w:b/>
      <w:color w:val="000000"/>
      <w:sz w:val="48"/>
      <w:szCs w:val="48"/>
      <w:lang w:val="x-none" w:eastAsia="x-none"/>
    </w:rPr>
  </w:style>
  <w:style w:type="character" w:customStyle="1" w:styleId="30">
    <w:name w:val="標題 3 字元"/>
    <w:basedOn w:val="a0"/>
    <w:link w:val="3"/>
    <w:uiPriority w:val="9"/>
    <w:rsid w:val="00737D56"/>
    <w:rPr>
      <w:rFonts w:ascii="Calibri Light" w:eastAsia="新細明體" w:hAnsi="Calibri Light" w:cs="Times New Roman"/>
      <w:b/>
      <w:bCs/>
      <w:color w:val="000000"/>
      <w:sz w:val="36"/>
      <w:szCs w:val="36"/>
      <w:lang w:val="x-none" w:eastAsia="x-none"/>
    </w:rPr>
  </w:style>
  <w:style w:type="character" w:customStyle="1" w:styleId="apple-converted-space">
    <w:name w:val="apple-converted-space"/>
    <w:basedOn w:val="a0"/>
    <w:rsid w:val="00737D56"/>
  </w:style>
  <w:style w:type="character" w:styleId="a3">
    <w:name w:val="Hyperlink"/>
    <w:uiPriority w:val="99"/>
    <w:unhideWhenUsed/>
    <w:rsid w:val="00737D5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37D56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  <w:lang w:val="x-none" w:eastAsia="x-none"/>
    </w:rPr>
  </w:style>
  <w:style w:type="character" w:customStyle="1" w:styleId="a5">
    <w:name w:val="頁首 字元"/>
    <w:basedOn w:val="a0"/>
    <w:link w:val="a4"/>
    <w:uiPriority w:val="99"/>
    <w:rsid w:val="00737D56"/>
    <w:rPr>
      <w:rFonts w:ascii="Arial" w:eastAsia="新細明體" w:hAnsi="Arial" w:cs="Times New Roman"/>
      <w:color w:val="000000"/>
      <w:sz w:val="20"/>
      <w:szCs w:val="20"/>
      <w:lang w:val="x-none" w:eastAsia="x-none"/>
    </w:rPr>
  </w:style>
  <w:style w:type="paragraph" w:styleId="a6">
    <w:name w:val="footer"/>
    <w:basedOn w:val="a"/>
    <w:link w:val="a7"/>
    <w:uiPriority w:val="99"/>
    <w:unhideWhenUsed/>
    <w:rsid w:val="00737D56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  <w:lang w:val="x-none" w:eastAsia="x-none"/>
    </w:rPr>
  </w:style>
  <w:style w:type="character" w:customStyle="1" w:styleId="a7">
    <w:name w:val="頁尾 字元"/>
    <w:basedOn w:val="a0"/>
    <w:link w:val="a6"/>
    <w:uiPriority w:val="99"/>
    <w:rsid w:val="00737D56"/>
    <w:rPr>
      <w:rFonts w:ascii="Arial" w:eastAsia="新細明體" w:hAnsi="Arial" w:cs="Times New Roman"/>
      <w:color w:val="000000"/>
      <w:sz w:val="20"/>
      <w:szCs w:val="20"/>
      <w:lang w:val="x-none" w:eastAsia="x-none"/>
    </w:rPr>
  </w:style>
  <w:style w:type="paragraph" w:customStyle="1" w:styleId="EndNoteBibliography">
    <w:name w:val="EndNote Bibliography"/>
    <w:basedOn w:val="a"/>
    <w:link w:val="EndNoteBibliography0"/>
    <w:rsid w:val="00737D56"/>
    <w:pPr>
      <w:spacing w:line="240" w:lineRule="auto"/>
    </w:pPr>
    <w:rPr>
      <w:noProof/>
      <w:szCs w:val="20"/>
      <w:lang w:val="x-none" w:eastAsia="x-none"/>
    </w:rPr>
  </w:style>
  <w:style w:type="character" w:customStyle="1" w:styleId="EndNoteBibliography0">
    <w:name w:val="EndNote Bibliography 字元"/>
    <w:link w:val="EndNoteBibliography"/>
    <w:rsid w:val="00737D56"/>
    <w:rPr>
      <w:rFonts w:ascii="Arial" w:eastAsia="新細明體" w:hAnsi="Arial" w:cs="Arial"/>
      <w:noProof/>
      <w:color w:val="000000"/>
      <w:szCs w:val="20"/>
      <w:lang w:val="x-none" w:eastAsia="x-none"/>
    </w:rPr>
  </w:style>
  <w:style w:type="paragraph" w:styleId="a8">
    <w:name w:val="List Paragraph"/>
    <w:basedOn w:val="a"/>
    <w:link w:val="a9"/>
    <w:uiPriority w:val="34"/>
    <w:qFormat/>
    <w:rsid w:val="00737D56"/>
    <w:pPr>
      <w:ind w:leftChars="200" w:left="480"/>
    </w:pPr>
    <w:rPr>
      <w:rFonts w:cs="Times New Roman"/>
      <w:lang w:val="x-none" w:eastAsia="x-none"/>
    </w:rPr>
  </w:style>
  <w:style w:type="character" w:customStyle="1" w:styleId="a9">
    <w:name w:val="清單段落 字元"/>
    <w:link w:val="a8"/>
    <w:uiPriority w:val="34"/>
    <w:locked/>
    <w:rsid w:val="00737D56"/>
    <w:rPr>
      <w:rFonts w:ascii="Arial" w:eastAsia="新細明體" w:hAnsi="Arial" w:cs="Times New Roman"/>
      <w:color w:val="000000"/>
      <w:lang w:val="x-none" w:eastAsia="x-none"/>
    </w:rPr>
  </w:style>
  <w:style w:type="character" w:styleId="aa">
    <w:name w:val="annotation reference"/>
    <w:uiPriority w:val="99"/>
    <w:semiHidden/>
    <w:unhideWhenUsed/>
    <w:rsid w:val="00737D56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737D56"/>
    <w:rPr>
      <w:rFonts w:cs="Times New Roman"/>
      <w:szCs w:val="20"/>
      <w:lang w:val="x-none" w:eastAsia="x-none"/>
    </w:rPr>
  </w:style>
  <w:style w:type="character" w:customStyle="1" w:styleId="ac">
    <w:name w:val="註解文字 字元"/>
    <w:basedOn w:val="a0"/>
    <w:link w:val="ab"/>
    <w:uiPriority w:val="99"/>
    <w:rsid w:val="00737D56"/>
    <w:rPr>
      <w:rFonts w:ascii="Arial" w:eastAsia="新細明體" w:hAnsi="Arial" w:cs="Times New Roman"/>
      <w:color w:val="000000"/>
      <w:szCs w:val="20"/>
      <w:lang w:val="x-none" w:eastAsia="x-none"/>
    </w:rPr>
  </w:style>
  <w:style w:type="paragraph" w:styleId="ad">
    <w:name w:val="Balloon Text"/>
    <w:basedOn w:val="a"/>
    <w:link w:val="ae"/>
    <w:uiPriority w:val="99"/>
    <w:semiHidden/>
    <w:unhideWhenUsed/>
    <w:rsid w:val="00737D56"/>
    <w:pPr>
      <w:spacing w:line="240" w:lineRule="auto"/>
    </w:pPr>
    <w:rPr>
      <w:rFonts w:ascii="Calibri Light" w:hAnsi="Calibri Light" w:cs="Times New Roman"/>
      <w:sz w:val="18"/>
      <w:szCs w:val="18"/>
      <w:lang w:val="x-none" w:eastAsia="x-none"/>
    </w:rPr>
  </w:style>
  <w:style w:type="character" w:customStyle="1" w:styleId="ae">
    <w:name w:val="註解方塊文字 字元"/>
    <w:basedOn w:val="a0"/>
    <w:link w:val="ad"/>
    <w:uiPriority w:val="99"/>
    <w:semiHidden/>
    <w:rsid w:val="00737D56"/>
    <w:rPr>
      <w:rFonts w:ascii="Calibri Light" w:eastAsia="新細明體" w:hAnsi="Calibri Light" w:cs="Times New Roman"/>
      <w:color w:val="000000"/>
      <w:sz w:val="18"/>
      <w:szCs w:val="18"/>
      <w:lang w:val="x-none" w:eastAsia="x-none"/>
    </w:rPr>
  </w:style>
  <w:style w:type="paragraph" w:styleId="Web">
    <w:name w:val="Normal (Web)"/>
    <w:basedOn w:val="a"/>
    <w:uiPriority w:val="99"/>
    <w:unhideWhenUsed/>
    <w:rsid w:val="00737D56"/>
    <w:pPr>
      <w:spacing w:before="100" w:beforeAutospacing="1" w:after="100" w:afterAutospacing="1" w:line="240" w:lineRule="auto"/>
    </w:pPr>
    <w:rPr>
      <w:rFonts w:ascii="新細明體" w:hAnsi="新細明體" w:cs="新細明體"/>
      <w:color w:val="auto"/>
      <w:sz w:val="24"/>
      <w:szCs w:val="24"/>
    </w:rPr>
  </w:style>
  <w:style w:type="paragraph" w:customStyle="1" w:styleId="EndNoteBibliographyTitle">
    <w:name w:val="EndNote Bibliography Title"/>
    <w:basedOn w:val="a"/>
    <w:link w:val="EndNoteBibliographyTitle0"/>
    <w:rsid w:val="00737D56"/>
    <w:pPr>
      <w:jc w:val="center"/>
    </w:pPr>
    <w:rPr>
      <w:noProof/>
      <w:lang w:val="x-none" w:eastAsia="x-none"/>
    </w:rPr>
  </w:style>
  <w:style w:type="character" w:customStyle="1" w:styleId="EndNoteBibliographyTitle0">
    <w:name w:val="EndNote Bibliography Title 字元"/>
    <w:link w:val="EndNoteBibliographyTitle"/>
    <w:rsid w:val="00737D56"/>
    <w:rPr>
      <w:rFonts w:ascii="Arial" w:eastAsia="新細明體" w:hAnsi="Arial" w:cs="Arial"/>
      <w:noProof/>
      <w:color w:val="000000"/>
      <w:lang w:val="x-none" w:eastAsia="x-none"/>
    </w:rPr>
  </w:style>
  <w:style w:type="table" w:styleId="af">
    <w:name w:val="Table Grid"/>
    <w:basedOn w:val="a1"/>
    <w:uiPriority w:val="59"/>
    <w:rsid w:val="00737D56"/>
    <w:pPr>
      <w:spacing w:after="0" w:line="240" w:lineRule="auto"/>
    </w:pPr>
    <w:rPr>
      <w:rFonts w:ascii="Arial" w:eastAsia="新細明體" w:hAnsi="Arial" w:cs="Arial"/>
      <w:color w:val="000000"/>
      <w:szCs w:val="20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annotation subject"/>
    <w:basedOn w:val="ab"/>
    <w:next w:val="ab"/>
    <w:link w:val="af1"/>
    <w:uiPriority w:val="99"/>
    <w:semiHidden/>
    <w:unhideWhenUsed/>
    <w:rsid w:val="00737D56"/>
    <w:rPr>
      <w:b/>
      <w:bCs/>
    </w:rPr>
  </w:style>
  <w:style w:type="character" w:customStyle="1" w:styleId="af1">
    <w:name w:val="註解主旨 字元"/>
    <w:basedOn w:val="ac"/>
    <w:link w:val="af0"/>
    <w:uiPriority w:val="99"/>
    <w:semiHidden/>
    <w:rsid w:val="00737D56"/>
    <w:rPr>
      <w:rFonts w:ascii="Arial" w:eastAsia="新細明體" w:hAnsi="Arial" w:cs="Times New Roman"/>
      <w:b/>
      <w:bCs/>
      <w:color w:val="000000"/>
      <w:szCs w:val="20"/>
      <w:lang w:val="x-none" w:eastAsia="x-none"/>
    </w:rPr>
  </w:style>
  <w:style w:type="paragraph" w:customStyle="1" w:styleId="Default">
    <w:name w:val="Default"/>
    <w:rsid w:val="00737D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新細明體" w:hAnsi="Arial" w:cs="Arial"/>
      <w:color w:val="000000"/>
      <w:sz w:val="24"/>
      <w:szCs w:val="24"/>
      <w:lang w:val="en-US" w:eastAsia="zh-TW"/>
    </w:rPr>
  </w:style>
  <w:style w:type="character" w:customStyle="1" w:styleId="5yl5">
    <w:name w:val="_5yl5"/>
    <w:basedOn w:val="a0"/>
    <w:rsid w:val="00737D56"/>
  </w:style>
  <w:style w:type="table" w:customStyle="1" w:styleId="51">
    <w:name w:val="純表格 51"/>
    <w:basedOn w:val="a1"/>
    <w:uiPriority w:val="45"/>
    <w:rsid w:val="00737D56"/>
    <w:pPr>
      <w:spacing w:after="0" w:line="240" w:lineRule="auto"/>
    </w:pPr>
    <w:rPr>
      <w:rFonts w:ascii="Calibri" w:eastAsia="新細明體" w:hAnsi="Calibri" w:cs="Times New Roman"/>
      <w:sz w:val="20"/>
      <w:szCs w:val="20"/>
      <w:lang w:val="en-US" w:eastAsia="zh-TW"/>
    </w:rPr>
    <w:tblPr>
      <w:tblStyleRowBandSize w:val="1"/>
      <w:tblStyleColBandSize w:val="1"/>
    </w:tblPr>
    <w:tblStylePr w:type="firstRow">
      <w:rPr>
        <w:rFonts w:ascii="Cambria" w:eastAsia="新細明體" w:hAnsi="Cambri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mbria" w:eastAsia="新細明體" w:hAnsi="Cambri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mbria" w:eastAsia="新細明體" w:hAnsi="Cambri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mbria" w:eastAsia="新細明體" w:hAnsi="Cambri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orcid-id-https">
    <w:name w:val="orcid-id-https"/>
    <w:rsid w:val="00737D56"/>
  </w:style>
  <w:style w:type="character" w:customStyle="1" w:styleId="fontstyle01">
    <w:name w:val="fontstyle01"/>
    <w:rsid w:val="00737D56"/>
    <w:rPr>
      <w:rFonts w:ascii="GaramondPremrPro" w:hAnsi="GaramondPremrPro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fontstyle21">
    <w:name w:val="fontstyle21"/>
    <w:rsid w:val="00737D56"/>
    <w:rPr>
      <w:rFonts w:ascii="GaramondPremrPro-It" w:hAnsi="GaramondPremrPro-It" w:hint="default"/>
      <w:b w:val="0"/>
      <w:bCs w:val="0"/>
      <w:i/>
      <w:iCs/>
      <w:color w:val="242021"/>
      <w:sz w:val="18"/>
      <w:szCs w:val="18"/>
    </w:rPr>
  </w:style>
  <w:style w:type="character" w:customStyle="1" w:styleId="fontstyle41">
    <w:name w:val="fontstyle41"/>
    <w:rsid w:val="00737D56"/>
    <w:rPr>
      <w:rFonts w:ascii="GaramondPremrPro-Bd" w:hAnsi="GaramondPremrPro-Bd" w:hint="default"/>
      <w:b/>
      <w:bCs/>
      <w:i w:val="0"/>
      <w:iCs w:val="0"/>
      <w:color w:val="242021"/>
      <w:sz w:val="18"/>
      <w:szCs w:val="18"/>
    </w:rPr>
  </w:style>
  <w:style w:type="character" w:styleId="af2">
    <w:name w:val="Emphasis"/>
    <w:uiPriority w:val="20"/>
    <w:qFormat/>
    <w:rsid w:val="00737D56"/>
    <w:rPr>
      <w:i/>
      <w:iCs/>
    </w:rPr>
  </w:style>
  <w:style w:type="paragraph" w:customStyle="1" w:styleId="MDPI71References">
    <w:name w:val="MDPI_7.1_References"/>
    <w:basedOn w:val="a"/>
    <w:qFormat/>
    <w:rsid w:val="00737D56"/>
    <w:pPr>
      <w:numPr>
        <w:numId w:val="32"/>
      </w:numPr>
      <w:adjustRightInd w:val="0"/>
      <w:snapToGrid w:val="0"/>
      <w:spacing w:line="260" w:lineRule="atLeast"/>
      <w:ind w:left="425" w:hanging="425"/>
      <w:jc w:val="both"/>
    </w:pPr>
    <w:rPr>
      <w:rFonts w:ascii="Palatino Linotype" w:eastAsia="Times New Roman" w:hAnsi="Palatino Linotype" w:cs="Times New Roman"/>
      <w:snapToGrid w:val="0"/>
      <w:sz w:val="18"/>
      <w:szCs w:val="20"/>
      <w:lang w:eastAsia="de-DE" w:bidi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A546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6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3054</Words>
  <Characters>17413</Characters>
  <Application>Microsoft Office Word</Application>
  <DocSecurity>0</DocSecurity>
  <Lines>145</Lines>
  <Paragraphs>40</Paragraphs>
  <ScaleCrop>false</ScaleCrop>
  <Company/>
  <LinksUpToDate>false</LinksUpToDate>
  <CharactersWithSpaces>20427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Alpha</cp:lastModifiedBy>
  <cp:revision>2</cp:revision>
  <dcterms:created xsi:type="dcterms:W3CDTF">2021-09-29T17:33:00Z</dcterms:created>
  <dcterms:modified xsi:type="dcterms:W3CDTF">2021-09-29T17:33:00Z</dcterms:modified>
</cp:coreProperties>
</file>