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DC7A" w14:textId="77777777" w:rsidR="00B016B4" w:rsidRDefault="004049B6">
      <w:pPr>
        <w:pStyle w:val="BodyText"/>
        <w:spacing w:before="171" w:after="171"/>
        <w:jc w:val="both"/>
      </w:pPr>
      <w:r>
        <w:rPr>
          <w:b/>
          <w:color w:val="000000"/>
          <w:lang w:val="en-GB"/>
        </w:rPr>
        <w:t>References supplementary table 1 and 2</w:t>
      </w:r>
    </w:p>
    <w:p w14:paraId="4425F9C7" w14:textId="07609235" w:rsidR="00B016B4" w:rsidRDefault="004049B6">
      <w:pPr>
        <w:pStyle w:val="BodyText"/>
        <w:spacing w:after="0" w:line="240" w:lineRule="auto"/>
        <w:jc w:val="both"/>
      </w:pPr>
      <w:r>
        <w:t xml:space="preserve">Amr, K., </w:t>
      </w:r>
      <w:proofErr w:type="spellStart"/>
      <w:r>
        <w:t>Katoury</w:t>
      </w:r>
      <w:proofErr w:type="spellEnd"/>
      <w:r>
        <w:t xml:space="preserve">, A., Abdel-Hamid, M., </w:t>
      </w:r>
      <w:proofErr w:type="spellStart"/>
      <w:r>
        <w:t>Bassiouni</w:t>
      </w:r>
      <w:proofErr w:type="spellEnd"/>
      <w:r>
        <w:t xml:space="preserve">, R., Ibrahim, M., &amp; </w:t>
      </w:r>
      <w:proofErr w:type="spellStart"/>
      <w:r>
        <w:t>Fateen</w:t>
      </w:r>
      <w:proofErr w:type="spellEnd"/>
      <w:r>
        <w:t>, E. (2009). Mutational Analysis of the alpha-L-</w:t>
      </w:r>
      <w:proofErr w:type="spellStart"/>
      <w:r>
        <w:t>iduronidase</w:t>
      </w:r>
      <w:proofErr w:type="spellEnd"/>
      <w:r>
        <w:t xml:space="preserve"> gene in three Egyptian families: identification of three novel mutations and </w:t>
      </w:r>
      <w:r>
        <w:t xml:space="preserve">five novel polymorphisms. Genetic testing and molecular biomarkers, 13(6), 761–764. </w:t>
      </w:r>
      <w:hyperlink r:id="rId8" w:history="1">
        <w:r w:rsidR="00E9282B" w:rsidRPr="005C216C">
          <w:rPr>
            <w:rStyle w:val="Hyperlink"/>
          </w:rPr>
          <w:t>https://doi.org/10.1089/gtmb.2009.0057</w:t>
        </w:r>
      </w:hyperlink>
    </w:p>
    <w:p w14:paraId="0D5ABE73" w14:textId="77777777" w:rsidR="00E9282B" w:rsidRDefault="00E9282B">
      <w:pPr>
        <w:pStyle w:val="BodyText"/>
        <w:spacing w:after="0" w:line="240" w:lineRule="auto"/>
        <w:jc w:val="both"/>
      </w:pPr>
    </w:p>
    <w:p w14:paraId="7FEC2FBD" w14:textId="77777777" w:rsidR="00B016B4" w:rsidRDefault="004049B6">
      <w:pPr>
        <w:pStyle w:val="BodyText"/>
        <w:spacing w:after="0" w:line="240" w:lineRule="auto"/>
        <w:jc w:val="both"/>
      </w:pPr>
      <w:proofErr w:type="spellStart"/>
      <w:r>
        <w:t>Aronovich</w:t>
      </w:r>
      <w:proofErr w:type="spellEnd"/>
      <w:r>
        <w:t>, E. L., Pan, D., &amp; Whitley, C. B. (1996). Molecular genetic defect underlying alpha-L-</w:t>
      </w:r>
      <w:proofErr w:type="spellStart"/>
      <w:r>
        <w:t>iduronidase</w:t>
      </w:r>
      <w:proofErr w:type="spellEnd"/>
      <w:r>
        <w:t xml:space="preserve"> </w:t>
      </w:r>
      <w:proofErr w:type="spellStart"/>
      <w:r>
        <w:t>pseudodeficiency</w:t>
      </w:r>
      <w:proofErr w:type="spellEnd"/>
      <w:r>
        <w:t>. America</w:t>
      </w:r>
      <w:r>
        <w:t>n journal of human genetics, 58(1), 75–85.</w:t>
      </w:r>
    </w:p>
    <w:p w14:paraId="22F06DCF" w14:textId="2E28B77A" w:rsidR="00B016B4" w:rsidRDefault="004049B6">
      <w:pPr>
        <w:pStyle w:val="BodyText"/>
        <w:spacing w:after="0" w:line="240" w:lineRule="auto"/>
        <w:jc w:val="both"/>
      </w:pPr>
      <w:proofErr w:type="spellStart"/>
      <w:r>
        <w:t>Atçeken</w:t>
      </w:r>
      <w:proofErr w:type="spellEnd"/>
      <w:r>
        <w:t xml:space="preserve">, N., </w:t>
      </w:r>
      <w:proofErr w:type="spellStart"/>
      <w:r>
        <w:t>Özgül</w:t>
      </w:r>
      <w:proofErr w:type="spellEnd"/>
      <w:r>
        <w:t xml:space="preserve">, R. K., </w:t>
      </w:r>
      <w:proofErr w:type="spellStart"/>
      <w:r>
        <w:t>Yücel</w:t>
      </w:r>
      <w:proofErr w:type="spellEnd"/>
      <w:r>
        <w:t xml:space="preserve"> Yilmaz, D., </w:t>
      </w:r>
      <w:proofErr w:type="spellStart"/>
      <w:r>
        <w:t>Tokatli</w:t>
      </w:r>
      <w:proofErr w:type="spellEnd"/>
      <w:r>
        <w:t xml:space="preserve">, A., </w:t>
      </w:r>
      <w:proofErr w:type="spellStart"/>
      <w:r>
        <w:t>Coşkun</w:t>
      </w:r>
      <w:proofErr w:type="spellEnd"/>
      <w:r>
        <w:t xml:space="preserve">, T., </w:t>
      </w:r>
      <w:proofErr w:type="spellStart"/>
      <w:r>
        <w:t>Sivri</w:t>
      </w:r>
      <w:proofErr w:type="spellEnd"/>
      <w:r>
        <w:t xml:space="preserve">, H. S., </w:t>
      </w:r>
      <w:proofErr w:type="spellStart"/>
      <w:r>
        <w:t>Dursun</w:t>
      </w:r>
      <w:proofErr w:type="spellEnd"/>
      <w:r>
        <w:t xml:space="preserve">, A., &amp; </w:t>
      </w:r>
      <w:proofErr w:type="spellStart"/>
      <w:r>
        <w:t>Karaca</w:t>
      </w:r>
      <w:proofErr w:type="spellEnd"/>
      <w:r>
        <w:t xml:space="preserve">, M. (2016). Evaluation and identification of IDUA gene mutations in </w:t>
      </w:r>
      <w:proofErr w:type="spellStart"/>
      <w:r>
        <w:t>Turkishpatients</w:t>
      </w:r>
      <w:proofErr w:type="spellEnd"/>
      <w:r>
        <w:t xml:space="preserve"> with mucopolysaccharidos</w:t>
      </w:r>
      <w:r>
        <w:t xml:space="preserve">is type I. Turkish journal of medical sciences, 46(2), 404–408. </w:t>
      </w:r>
      <w:hyperlink r:id="rId9" w:history="1">
        <w:r w:rsidR="00E9282B" w:rsidRPr="005C216C">
          <w:rPr>
            <w:rStyle w:val="Hyperlink"/>
          </w:rPr>
          <w:t>https://doi.org/10.3906/sag-1411-160</w:t>
        </w:r>
      </w:hyperlink>
    </w:p>
    <w:p w14:paraId="321DEAEB" w14:textId="77777777" w:rsidR="00E9282B" w:rsidRDefault="00E9282B">
      <w:pPr>
        <w:pStyle w:val="BodyText"/>
        <w:spacing w:after="0" w:line="240" w:lineRule="auto"/>
        <w:jc w:val="both"/>
      </w:pPr>
    </w:p>
    <w:p w14:paraId="7CB15352" w14:textId="1FA5CFBB" w:rsidR="00B016B4" w:rsidRDefault="004049B6">
      <w:pPr>
        <w:pStyle w:val="BodyText"/>
        <w:spacing w:after="0" w:line="240" w:lineRule="auto"/>
        <w:jc w:val="both"/>
      </w:pPr>
      <w:r w:rsidRPr="00E9282B">
        <w:rPr>
          <w:lang w:val="de-DE"/>
        </w:rPr>
        <w:t xml:space="preserve">Bach, G., </w:t>
      </w:r>
      <w:proofErr w:type="spellStart"/>
      <w:r w:rsidRPr="00E9282B">
        <w:rPr>
          <w:lang w:val="de-DE"/>
        </w:rPr>
        <w:t>Moskowitz</w:t>
      </w:r>
      <w:proofErr w:type="spellEnd"/>
      <w:r w:rsidRPr="00E9282B">
        <w:rPr>
          <w:lang w:val="de-DE"/>
        </w:rPr>
        <w:t xml:space="preserve">, S. M., </w:t>
      </w:r>
      <w:proofErr w:type="spellStart"/>
      <w:r w:rsidRPr="00E9282B">
        <w:rPr>
          <w:lang w:val="de-DE"/>
        </w:rPr>
        <w:t>Tieu</w:t>
      </w:r>
      <w:proofErr w:type="spellEnd"/>
      <w:r w:rsidRPr="00E9282B">
        <w:rPr>
          <w:lang w:val="de-DE"/>
        </w:rPr>
        <w:t xml:space="preserve">, P. T., </w:t>
      </w:r>
      <w:proofErr w:type="spellStart"/>
      <w:r w:rsidRPr="00E9282B">
        <w:rPr>
          <w:lang w:val="de-DE"/>
        </w:rPr>
        <w:t>Matynia</w:t>
      </w:r>
      <w:proofErr w:type="spellEnd"/>
      <w:r w:rsidRPr="00E9282B">
        <w:rPr>
          <w:lang w:val="de-DE"/>
        </w:rPr>
        <w:t xml:space="preserve">, A., &amp; Neufeld, E. F. (1993). </w:t>
      </w:r>
      <w:r>
        <w:t>Molecular analysis of Hurler syndrome in Druze and Muslim Arab patients in I</w:t>
      </w:r>
      <w:r>
        <w:t>srael: multiple allelic mutations of the IDUA gene in a small geographic area. American journal of human genetics, 53(2), 330–338.</w:t>
      </w:r>
    </w:p>
    <w:p w14:paraId="371EFCBF" w14:textId="77777777" w:rsidR="00E9282B" w:rsidRDefault="00E9282B">
      <w:pPr>
        <w:pStyle w:val="BodyText"/>
        <w:spacing w:after="0" w:line="240" w:lineRule="auto"/>
        <w:jc w:val="both"/>
      </w:pPr>
    </w:p>
    <w:p w14:paraId="39D668AD" w14:textId="2878A1F7" w:rsidR="00B016B4" w:rsidRDefault="004049B6">
      <w:pPr>
        <w:pStyle w:val="BodyText"/>
        <w:spacing w:after="0" w:line="240" w:lineRule="auto"/>
        <w:jc w:val="both"/>
      </w:pPr>
      <w:proofErr w:type="spellStart"/>
      <w:r>
        <w:t>Beesley</w:t>
      </w:r>
      <w:proofErr w:type="spellEnd"/>
      <w:r>
        <w:t xml:space="preserve">, C. E., Meaney, C. A., Greenland, G., Adams, V., </w:t>
      </w:r>
      <w:proofErr w:type="spellStart"/>
      <w:r>
        <w:t>Vellodi</w:t>
      </w:r>
      <w:proofErr w:type="spellEnd"/>
      <w:r>
        <w:t>, A., Young, E. P., &amp; Winchester, B. G. (2001). Mutational an</w:t>
      </w:r>
      <w:r>
        <w:t xml:space="preserve">alysis of 85 mucopolysaccharidosis type I families: frequency of known mutations, identification of 17 novel mutations and in vitro expression of missense mutations. Human genetics, 109(5), 503–511. </w:t>
      </w:r>
      <w:hyperlink r:id="rId10" w:history="1">
        <w:r w:rsidR="00E9282B" w:rsidRPr="005C216C">
          <w:rPr>
            <w:rStyle w:val="Hyperlink"/>
          </w:rPr>
          <w:t>https://doi.org/10.1007/s004390100606</w:t>
        </w:r>
      </w:hyperlink>
    </w:p>
    <w:p w14:paraId="6A9F5381" w14:textId="77777777" w:rsidR="00E9282B" w:rsidRDefault="00E9282B">
      <w:pPr>
        <w:pStyle w:val="BodyText"/>
        <w:spacing w:after="0" w:line="240" w:lineRule="auto"/>
        <w:jc w:val="both"/>
      </w:pPr>
    </w:p>
    <w:p w14:paraId="717A804C" w14:textId="5AF81F25" w:rsidR="00B016B4" w:rsidRDefault="004049B6">
      <w:pPr>
        <w:pStyle w:val="BodyText"/>
        <w:spacing w:after="0" w:line="240" w:lineRule="auto"/>
        <w:jc w:val="both"/>
      </w:pPr>
      <w:r>
        <w:t>Bravo, H., Neto, E.</w:t>
      </w:r>
      <w:r>
        <w:t xml:space="preserve"> C., Schulte, J., Pereira, J., Filho, C. S., </w:t>
      </w:r>
      <w:proofErr w:type="spellStart"/>
      <w:r>
        <w:t>Bittencourt</w:t>
      </w:r>
      <w:proofErr w:type="spellEnd"/>
      <w:r>
        <w:t xml:space="preserve">, F., </w:t>
      </w:r>
      <w:proofErr w:type="spellStart"/>
      <w:r>
        <w:t>Sebastião</w:t>
      </w:r>
      <w:proofErr w:type="spellEnd"/>
      <w:r>
        <w:t xml:space="preserve">, F., Bender, F., de </w:t>
      </w:r>
      <w:proofErr w:type="spellStart"/>
      <w:r>
        <w:t>Magalhães</w:t>
      </w:r>
      <w:proofErr w:type="spellEnd"/>
      <w:r>
        <w:t xml:space="preserve">, A., </w:t>
      </w:r>
      <w:proofErr w:type="spellStart"/>
      <w:r>
        <w:t>Guidobono</w:t>
      </w:r>
      <w:proofErr w:type="spellEnd"/>
      <w:r>
        <w:t xml:space="preserve">, R., Trapp, F. B., Michelin-Tirelli, K., Souza, C., Rojas Málaga, D., </w:t>
      </w:r>
      <w:proofErr w:type="spellStart"/>
      <w:r>
        <w:t>Pasqualim</w:t>
      </w:r>
      <w:proofErr w:type="spellEnd"/>
      <w:r>
        <w:t xml:space="preserve">, G., </w:t>
      </w:r>
      <w:proofErr w:type="spellStart"/>
      <w:r>
        <w:t>Brusius-Facchin</w:t>
      </w:r>
      <w:proofErr w:type="spellEnd"/>
      <w:r>
        <w:t xml:space="preserve">, A. C., &amp; </w:t>
      </w:r>
      <w:proofErr w:type="spellStart"/>
      <w:r>
        <w:t>Giugliani</w:t>
      </w:r>
      <w:proofErr w:type="spellEnd"/>
      <w:r>
        <w:t>, R. (2017). Invest</w:t>
      </w:r>
      <w:r>
        <w:t xml:space="preserve">igation of newborns with abnormal results in a newborn screening program for four lysosomal storage diseases in Brazil. Molecular genetics and metabolism reports, 12, 92–97. </w:t>
      </w:r>
      <w:hyperlink r:id="rId11" w:history="1">
        <w:r w:rsidR="00E9282B" w:rsidRPr="005C216C">
          <w:rPr>
            <w:rStyle w:val="Hyperlink"/>
          </w:rPr>
          <w:t>https://doi.org/10.1016/j.ymgmr.2017.06.006</w:t>
        </w:r>
      </w:hyperlink>
    </w:p>
    <w:p w14:paraId="0D3C230D" w14:textId="77777777" w:rsidR="00E9282B" w:rsidRDefault="00E9282B">
      <w:pPr>
        <w:pStyle w:val="BodyText"/>
        <w:spacing w:after="0" w:line="240" w:lineRule="auto"/>
        <w:jc w:val="both"/>
      </w:pPr>
    </w:p>
    <w:p w14:paraId="0398E072" w14:textId="6A18F55E" w:rsidR="00B016B4" w:rsidRDefault="004049B6">
      <w:pPr>
        <w:pStyle w:val="BodyText"/>
        <w:spacing w:after="0" w:line="240" w:lineRule="auto"/>
        <w:jc w:val="both"/>
      </w:pPr>
      <w:r>
        <w:t xml:space="preserve">Brooks, D. A., </w:t>
      </w:r>
      <w:proofErr w:type="spellStart"/>
      <w:r>
        <w:t>Fabrega</w:t>
      </w:r>
      <w:proofErr w:type="spellEnd"/>
      <w:r>
        <w:t>, S., Hein, L. K</w:t>
      </w:r>
      <w:r>
        <w:t xml:space="preserve">., Parkinson, E. J., Durand, P., </w:t>
      </w:r>
      <w:proofErr w:type="spellStart"/>
      <w:r>
        <w:t>Yogalingam</w:t>
      </w:r>
      <w:proofErr w:type="spellEnd"/>
      <w:r>
        <w:t xml:space="preserve">, G., Matte, U., </w:t>
      </w:r>
      <w:proofErr w:type="spellStart"/>
      <w:r>
        <w:t>Giugliani</w:t>
      </w:r>
      <w:proofErr w:type="spellEnd"/>
      <w:r>
        <w:t xml:space="preserve">, R., </w:t>
      </w:r>
      <w:proofErr w:type="spellStart"/>
      <w:r>
        <w:t>Dasvarma</w:t>
      </w:r>
      <w:proofErr w:type="spellEnd"/>
      <w:r>
        <w:t xml:space="preserve">, A., </w:t>
      </w:r>
      <w:proofErr w:type="spellStart"/>
      <w:r>
        <w:t>Eslahpazire</w:t>
      </w:r>
      <w:proofErr w:type="spellEnd"/>
      <w:r>
        <w:t xml:space="preserve">, J., </w:t>
      </w:r>
      <w:proofErr w:type="spellStart"/>
      <w:r>
        <w:t>Henrissat</w:t>
      </w:r>
      <w:proofErr w:type="spellEnd"/>
      <w:r>
        <w:t xml:space="preserve">, B., </w:t>
      </w:r>
      <w:proofErr w:type="spellStart"/>
      <w:r>
        <w:t>Mornon</w:t>
      </w:r>
      <w:proofErr w:type="spellEnd"/>
      <w:r>
        <w:t>, J. P., Hopwood, J. J., &amp; Lehn, P. (2001). Glycosidase active site mutations in human alpha-L-</w:t>
      </w:r>
      <w:proofErr w:type="spellStart"/>
      <w:r>
        <w:t>iduronidase</w:t>
      </w:r>
      <w:proofErr w:type="spellEnd"/>
      <w:r>
        <w:t xml:space="preserve">. Glycobiology, 11(9), </w:t>
      </w:r>
      <w:r>
        <w:t xml:space="preserve">741–750. </w:t>
      </w:r>
      <w:hyperlink r:id="rId12" w:history="1">
        <w:r w:rsidR="00E9282B" w:rsidRPr="005C216C">
          <w:rPr>
            <w:rStyle w:val="Hyperlink"/>
          </w:rPr>
          <w:t>https://doi.org/10.1093/glycob/11.9.741</w:t>
        </w:r>
      </w:hyperlink>
    </w:p>
    <w:p w14:paraId="5319EC61" w14:textId="77777777" w:rsidR="00E9282B" w:rsidRDefault="00E9282B">
      <w:pPr>
        <w:pStyle w:val="BodyText"/>
        <w:spacing w:after="0" w:line="240" w:lineRule="auto"/>
        <w:jc w:val="both"/>
      </w:pPr>
    </w:p>
    <w:p w14:paraId="1AE71A35" w14:textId="6255CA42" w:rsidR="00B016B4" w:rsidRDefault="004049B6">
      <w:pPr>
        <w:pStyle w:val="BodyText"/>
        <w:spacing w:after="0" w:line="240" w:lineRule="auto"/>
        <w:jc w:val="both"/>
        <w:rPr>
          <w:lang w:val="de-DE"/>
        </w:rPr>
      </w:pPr>
      <w:r>
        <w:t xml:space="preserve">Bunge, S., Clements, P. R., Byers, S., </w:t>
      </w:r>
      <w:proofErr w:type="spellStart"/>
      <w:r>
        <w:t>Kleijer</w:t>
      </w:r>
      <w:proofErr w:type="spellEnd"/>
      <w:r>
        <w:t xml:space="preserve">, W. J., Brooks, D. A., &amp; Hopwood, J. J. (1998). Genotype-phenotype correlations in mucopolysaccharidosis type I using enzyme kinetics, </w:t>
      </w:r>
      <w:proofErr w:type="spellStart"/>
      <w:r>
        <w:t>immunoquantification</w:t>
      </w:r>
      <w:proofErr w:type="spellEnd"/>
      <w:r>
        <w:t xml:space="preserve"> and </w:t>
      </w:r>
      <w:r>
        <w:t xml:space="preserve">in vitro turnover studies. </w:t>
      </w:r>
      <w:proofErr w:type="spellStart"/>
      <w:r w:rsidRPr="00E9282B">
        <w:rPr>
          <w:lang w:val="de-DE"/>
        </w:rPr>
        <w:t>Biochimica</w:t>
      </w:r>
      <w:proofErr w:type="spellEnd"/>
      <w:r w:rsidRPr="00E9282B">
        <w:rPr>
          <w:lang w:val="de-DE"/>
        </w:rPr>
        <w:t xml:space="preserve"> et </w:t>
      </w:r>
      <w:proofErr w:type="spellStart"/>
      <w:r w:rsidRPr="00E9282B">
        <w:rPr>
          <w:lang w:val="de-DE"/>
        </w:rPr>
        <w:t>biophysica</w:t>
      </w:r>
      <w:proofErr w:type="spellEnd"/>
      <w:r w:rsidRPr="00E9282B">
        <w:rPr>
          <w:lang w:val="de-DE"/>
        </w:rPr>
        <w:t xml:space="preserve"> acta, 1407(3), 249–256. </w:t>
      </w:r>
      <w:hyperlink r:id="rId13" w:history="1">
        <w:r w:rsidR="00E9282B" w:rsidRPr="005C216C">
          <w:rPr>
            <w:rStyle w:val="Hyperlink"/>
            <w:lang w:val="de-DE"/>
          </w:rPr>
          <w:t>https://doi.org/10.1016/s0925-4439(98)00046-5</w:t>
        </w:r>
      </w:hyperlink>
    </w:p>
    <w:p w14:paraId="7227F198" w14:textId="77777777" w:rsidR="00E9282B" w:rsidRPr="00E9282B" w:rsidRDefault="00E9282B">
      <w:pPr>
        <w:pStyle w:val="BodyText"/>
        <w:spacing w:after="0" w:line="240" w:lineRule="auto"/>
        <w:jc w:val="both"/>
        <w:rPr>
          <w:lang w:val="de-DE"/>
        </w:rPr>
      </w:pPr>
    </w:p>
    <w:p w14:paraId="2EE51DD9" w14:textId="7E31A31B" w:rsidR="00B016B4" w:rsidRDefault="004049B6">
      <w:pPr>
        <w:pStyle w:val="BodyText"/>
        <w:spacing w:after="0" w:line="240" w:lineRule="auto"/>
        <w:jc w:val="both"/>
      </w:pPr>
      <w:r w:rsidRPr="00E9282B">
        <w:rPr>
          <w:lang w:val="de-DE"/>
        </w:rPr>
        <w:t xml:space="preserve">Bunge, S., </w:t>
      </w:r>
      <w:proofErr w:type="spellStart"/>
      <w:r w:rsidRPr="00E9282B">
        <w:rPr>
          <w:lang w:val="de-DE"/>
        </w:rPr>
        <w:t>Kleijer</w:t>
      </w:r>
      <w:proofErr w:type="spellEnd"/>
      <w:r w:rsidRPr="00E9282B">
        <w:rPr>
          <w:lang w:val="de-DE"/>
        </w:rPr>
        <w:t xml:space="preserve">, W. J., Steglich, C., Beck, M., Schwinger, E., &amp; Gal, A. (1995). </w:t>
      </w:r>
      <w:r>
        <w:t>Mucopolysaccharidosis type I: identification of 13</w:t>
      </w:r>
      <w:r>
        <w:t xml:space="preserve"> novel mutations of the alpha-L-</w:t>
      </w:r>
      <w:proofErr w:type="spellStart"/>
      <w:r>
        <w:t>iduronidase</w:t>
      </w:r>
      <w:proofErr w:type="spellEnd"/>
      <w:r>
        <w:t xml:space="preserve"> gene. Human mutation, 6(1), 91–94. </w:t>
      </w:r>
      <w:hyperlink r:id="rId14" w:history="1">
        <w:r w:rsidR="00E9282B" w:rsidRPr="005C216C">
          <w:rPr>
            <w:rStyle w:val="Hyperlink"/>
          </w:rPr>
          <w:t>https://doi.org/10.1002/humu.1380060119</w:t>
        </w:r>
      </w:hyperlink>
    </w:p>
    <w:p w14:paraId="4FAC152E" w14:textId="77777777" w:rsidR="00E9282B" w:rsidRDefault="00E9282B">
      <w:pPr>
        <w:pStyle w:val="BodyText"/>
        <w:spacing w:after="0" w:line="240" w:lineRule="auto"/>
        <w:jc w:val="both"/>
      </w:pPr>
    </w:p>
    <w:p w14:paraId="26B6E952" w14:textId="0DCEBA61" w:rsidR="00B016B4" w:rsidRDefault="004049B6">
      <w:pPr>
        <w:pStyle w:val="BodyText"/>
        <w:spacing w:after="0" w:line="240" w:lineRule="auto"/>
        <w:jc w:val="both"/>
      </w:pPr>
      <w:r>
        <w:t xml:space="preserve">Bunge, S., </w:t>
      </w:r>
      <w:proofErr w:type="spellStart"/>
      <w:r>
        <w:t>Kleijer</w:t>
      </w:r>
      <w:proofErr w:type="spellEnd"/>
      <w:r>
        <w:t xml:space="preserve">, W. J., </w:t>
      </w:r>
      <w:proofErr w:type="spellStart"/>
      <w:r>
        <w:t>Steglich</w:t>
      </w:r>
      <w:proofErr w:type="spellEnd"/>
      <w:r>
        <w:t xml:space="preserve">, C., Beck, M., </w:t>
      </w:r>
      <w:proofErr w:type="spellStart"/>
      <w:r>
        <w:t>Zuther</w:t>
      </w:r>
      <w:proofErr w:type="spellEnd"/>
      <w:r>
        <w:t>, C., Morris, C. P., Schwinger, E., Hopwood, J. J., Scott, H. S., &amp; Gal, A. (199</w:t>
      </w:r>
      <w:r>
        <w:t>4). Mucopolysaccharidosis type I: identification of 8 novel mutations and determination of the frequency of the two common alpha-L-</w:t>
      </w:r>
      <w:proofErr w:type="spellStart"/>
      <w:r>
        <w:t>iduronidase</w:t>
      </w:r>
      <w:proofErr w:type="spellEnd"/>
      <w:r>
        <w:t xml:space="preserve"> mutations (W402X and </w:t>
      </w:r>
      <w:r>
        <w:lastRenderedPageBreak/>
        <w:t xml:space="preserve">Q70X) among European patients. Human molecular genetics, 3(6), 861–866. </w:t>
      </w:r>
      <w:hyperlink r:id="rId15" w:history="1">
        <w:r w:rsidR="00E9282B" w:rsidRPr="005C216C">
          <w:rPr>
            <w:rStyle w:val="Hyperlink"/>
          </w:rPr>
          <w:t>https://doi.org/10.1093/hmg/3.6.861</w:t>
        </w:r>
      </w:hyperlink>
    </w:p>
    <w:p w14:paraId="11C14F8C" w14:textId="77777777" w:rsidR="00E9282B" w:rsidRDefault="00E9282B">
      <w:pPr>
        <w:pStyle w:val="BodyText"/>
        <w:spacing w:after="0" w:line="240" w:lineRule="auto"/>
        <w:jc w:val="both"/>
      </w:pPr>
    </w:p>
    <w:p w14:paraId="5221C04F" w14:textId="14A66AEB" w:rsidR="00B016B4" w:rsidRDefault="004049B6">
      <w:pPr>
        <w:pStyle w:val="BodyText"/>
        <w:spacing w:after="0" w:line="240" w:lineRule="auto"/>
        <w:jc w:val="both"/>
      </w:pPr>
      <w:r>
        <w:t xml:space="preserve">Burton, B. K., </w:t>
      </w:r>
      <w:proofErr w:type="spellStart"/>
      <w:r>
        <w:t>Charrow</w:t>
      </w:r>
      <w:proofErr w:type="spellEnd"/>
      <w:r>
        <w:t xml:space="preserve">, J., </w:t>
      </w:r>
      <w:proofErr w:type="spellStart"/>
      <w:r>
        <w:t>Hoganson</w:t>
      </w:r>
      <w:proofErr w:type="spellEnd"/>
      <w:r>
        <w:t xml:space="preserve">, G. E., Waggoner, D., Tinkle, B., Braddock, S. R., Schneider, M., Grange, D. K., Nash, C., Shryock, H., Barnett, R., Shao, R., </w:t>
      </w:r>
      <w:proofErr w:type="spellStart"/>
      <w:r>
        <w:t>Basheeruddin</w:t>
      </w:r>
      <w:proofErr w:type="spellEnd"/>
      <w:r>
        <w:t xml:space="preserve">, K., &amp; </w:t>
      </w:r>
      <w:proofErr w:type="spellStart"/>
      <w:r>
        <w:t>Dizikes</w:t>
      </w:r>
      <w:proofErr w:type="spellEnd"/>
      <w:r>
        <w:t>, G. (2017). Newborn Screening for Lysosomal Stor</w:t>
      </w:r>
      <w:r>
        <w:t xml:space="preserve">age Disorders in Illinois: The Initial 15-Month Experience. The Journal of pediatrics, 190, 130–135. </w:t>
      </w:r>
      <w:hyperlink r:id="rId16" w:history="1">
        <w:r w:rsidR="00E9282B" w:rsidRPr="005C216C">
          <w:rPr>
            <w:rStyle w:val="Hyperlink"/>
          </w:rPr>
          <w:t>https://doi.org/10.1016/j.jpeds.2017.06.048</w:t>
        </w:r>
      </w:hyperlink>
    </w:p>
    <w:p w14:paraId="480F1230" w14:textId="77777777" w:rsidR="00E9282B" w:rsidRDefault="00E9282B">
      <w:pPr>
        <w:pStyle w:val="BodyText"/>
        <w:spacing w:after="0" w:line="240" w:lineRule="auto"/>
        <w:jc w:val="both"/>
      </w:pPr>
    </w:p>
    <w:p w14:paraId="73DB8883" w14:textId="4042DF89" w:rsidR="00B016B4" w:rsidRDefault="004049B6">
      <w:pPr>
        <w:pStyle w:val="BodyText"/>
        <w:spacing w:after="0" w:line="240" w:lineRule="auto"/>
        <w:jc w:val="both"/>
      </w:pPr>
      <w:proofErr w:type="spellStart"/>
      <w:r>
        <w:t>Chistiakov</w:t>
      </w:r>
      <w:proofErr w:type="spellEnd"/>
      <w:r>
        <w:t xml:space="preserve">, D. A., </w:t>
      </w:r>
      <w:proofErr w:type="spellStart"/>
      <w:r>
        <w:t>Savost'anov</w:t>
      </w:r>
      <w:proofErr w:type="spellEnd"/>
      <w:r>
        <w:t xml:space="preserve">, K. V., </w:t>
      </w:r>
      <w:proofErr w:type="spellStart"/>
      <w:r>
        <w:t>Kuzenkova</w:t>
      </w:r>
      <w:proofErr w:type="spellEnd"/>
      <w:r>
        <w:t xml:space="preserve">, L. M., </w:t>
      </w:r>
      <w:proofErr w:type="spellStart"/>
      <w:r>
        <w:t>Gevorkyan</w:t>
      </w:r>
      <w:proofErr w:type="spellEnd"/>
      <w:r>
        <w:t xml:space="preserve">, A. K., </w:t>
      </w:r>
      <w:proofErr w:type="spellStart"/>
      <w:r>
        <w:t>Pushkov</w:t>
      </w:r>
      <w:proofErr w:type="spellEnd"/>
      <w:r>
        <w:t xml:space="preserve">, A. A., </w:t>
      </w:r>
      <w:proofErr w:type="spellStart"/>
      <w:r>
        <w:t>Nikitin</w:t>
      </w:r>
      <w:proofErr w:type="spellEnd"/>
      <w:r>
        <w:t xml:space="preserve">, A. G., </w:t>
      </w:r>
      <w:proofErr w:type="spellStart"/>
      <w:r>
        <w:t>Pakh</w:t>
      </w:r>
      <w:r>
        <w:t>omov</w:t>
      </w:r>
      <w:proofErr w:type="spellEnd"/>
      <w:r>
        <w:t xml:space="preserve">, A. V., </w:t>
      </w:r>
      <w:proofErr w:type="spellStart"/>
      <w:r>
        <w:t>Vashakmadze</w:t>
      </w:r>
      <w:proofErr w:type="spellEnd"/>
      <w:r>
        <w:t xml:space="preserve">, N. D., </w:t>
      </w:r>
      <w:proofErr w:type="spellStart"/>
      <w:r>
        <w:t>Zhurkova</w:t>
      </w:r>
      <w:proofErr w:type="spellEnd"/>
      <w:r>
        <w:t xml:space="preserve">, N. V., </w:t>
      </w:r>
      <w:proofErr w:type="spellStart"/>
      <w:r>
        <w:t>Podkletnova</w:t>
      </w:r>
      <w:proofErr w:type="spellEnd"/>
      <w:r>
        <w:t xml:space="preserve">, T. V., </w:t>
      </w:r>
      <w:proofErr w:type="spellStart"/>
      <w:r>
        <w:t>Mayansky</w:t>
      </w:r>
      <w:proofErr w:type="spellEnd"/>
      <w:r>
        <w:t xml:space="preserve">, N. A., </w:t>
      </w:r>
      <w:proofErr w:type="spellStart"/>
      <w:r>
        <w:t>Namazova</w:t>
      </w:r>
      <w:proofErr w:type="spellEnd"/>
      <w:r>
        <w:t xml:space="preserve">-Baranova, L. S., &amp; Baranov, A. A. (2014). Molecular characteristics of patients with glycosaminoglycan storage disorders in Russia. </w:t>
      </w:r>
      <w:proofErr w:type="spellStart"/>
      <w:r>
        <w:t>Clinica</w:t>
      </w:r>
      <w:proofErr w:type="spellEnd"/>
      <w:r>
        <w:t xml:space="preserve"> </w:t>
      </w:r>
      <w:proofErr w:type="spellStart"/>
      <w:r>
        <w:t>chimica</w:t>
      </w:r>
      <w:proofErr w:type="spellEnd"/>
      <w:r>
        <w:t xml:space="preserve"> acta; intern</w:t>
      </w:r>
      <w:r>
        <w:t xml:space="preserve">ational journal of clinical chemistry, 436, 112–120. </w:t>
      </w:r>
      <w:hyperlink r:id="rId17" w:history="1">
        <w:r w:rsidR="00E9282B" w:rsidRPr="005C216C">
          <w:rPr>
            <w:rStyle w:val="Hyperlink"/>
          </w:rPr>
          <w:t>https://doi.org/10.1016/j.cca.2014.05.010</w:t>
        </w:r>
      </w:hyperlink>
    </w:p>
    <w:p w14:paraId="6FFF5FF6" w14:textId="77777777" w:rsidR="00E9282B" w:rsidRDefault="00E9282B">
      <w:pPr>
        <w:pStyle w:val="BodyText"/>
        <w:spacing w:after="0" w:line="240" w:lineRule="auto"/>
        <w:jc w:val="both"/>
      </w:pPr>
    </w:p>
    <w:p w14:paraId="4811066C" w14:textId="590CBE43" w:rsidR="00B016B4" w:rsidRDefault="004049B6">
      <w:pPr>
        <w:pStyle w:val="BodyText"/>
        <w:spacing w:after="0" w:line="240" w:lineRule="auto"/>
        <w:jc w:val="both"/>
      </w:pPr>
      <w:proofErr w:type="spellStart"/>
      <w:r>
        <w:t>Chkioua</w:t>
      </w:r>
      <w:proofErr w:type="spellEnd"/>
      <w:r>
        <w:t xml:space="preserve">, L., </w:t>
      </w:r>
      <w:proofErr w:type="spellStart"/>
      <w:r>
        <w:t>Khedhiri</w:t>
      </w:r>
      <w:proofErr w:type="spellEnd"/>
      <w:r>
        <w:t xml:space="preserve">, S., </w:t>
      </w:r>
      <w:proofErr w:type="spellStart"/>
      <w:r>
        <w:t>Kassab</w:t>
      </w:r>
      <w:proofErr w:type="spellEnd"/>
      <w:r>
        <w:t xml:space="preserve">, A., Bibi, A., </w:t>
      </w:r>
      <w:proofErr w:type="spellStart"/>
      <w:r>
        <w:t>Ferchichi</w:t>
      </w:r>
      <w:proofErr w:type="spellEnd"/>
      <w:r>
        <w:t xml:space="preserve">, S., Froissart, R., </w:t>
      </w:r>
      <w:proofErr w:type="spellStart"/>
      <w:r>
        <w:t>Vianey-Saban</w:t>
      </w:r>
      <w:proofErr w:type="spellEnd"/>
      <w:r>
        <w:t xml:space="preserve">, C., </w:t>
      </w:r>
      <w:proofErr w:type="spellStart"/>
      <w:r>
        <w:t>Laradi</w:t>
      </w:r>
      <w:proofErr w:type="spellEnd"/>
      <w:r>
        <w:t xml:space="preserve">, S., &amp; </w:t>
      </w:r>
      <w:proofErr w:type="spellStart"/>
      <w:r>
        <w:t>Miled</w:t>
      </w:r>
      <w:proofErr w:type="spellEnd"/>
      <w:r>
        <w:t>, A. (2011). Molecular analysis of mucopolysa</w:t>
      </w:r>
      <w:r>
        <w:t xml:space="preserve">ccharidosis type I in Tunisia: identification of novel mutation and eight Novel polymorphisms. Diagnostic pathology, 6, 39. </w:t>
      </w:r>
      <w:hyperlink r:id="rId18" w:history="1">
        <w:r w:rsidR="00E9282B" w:rsidRPr="005C216C">
          <w:rPr>
            <w:rStyle w:val="Hyperlink"/>
          </w:rPr>
          <w:t>https://doi.org/10.1186/1746-1596-6-39</w:t>
        </w:r>
      </w:hyperlink>
    </w:p>
    <w:p w14:paraId="676393EA" w14:textId="77777777" w:rsidR="00E9282B" w:rsidRDefault="00E9282B">
      <w:pPr>
        <w:pStyle w:val="BodyText"/>
        <w:spacing w:after="0" w:line="240" w:lineRule="auto"/>
        <w:jc w:val="both"/>
      </w:pPr>
    </w:p>
    <w:p w14:paraId="50302863" w14:textId="3DC2CC3D" w:rsidR="00B016B4" w:rsidRDefault="004049B6">
      <w:pPr>
        <w:pStyle w:val="BodyText"/>
        <w:spacing w:after="0" w:line="240" w:lineRule="auto"/>
        <w:jc w:val="both"/>
      </w:pPr>
      <w:r>
        <w:t>Chuang, C. K., Lin, H. Y., Wang, T. J., Huang, Y. H., Chan, M. J., Liao, H. C., Lo, Y. T., Wa</w:t>
      </w:r>
      <w:r>
        <w:t xml:space="preserve">ng, L. Y., Tu, R. Y., Fang, Y. Y., Chen, T. L., Ho, H. C., Chiang, C. C., &amp; Lin, S. P. (2018). Status of newborn screening and follow up investigations for Mucopolysaccharidoses I and II in Taiwan. </w:t>
      </w:r>
      <w:proofErr w:type="spellStart"/>
      <w:r>
        <w:t>Orphanet</w:t>
      </w:r>
      <w:proofErr w:type="spellEnd"/>
      <w:r>
        <w:t xml:space="preserve"> journal of rare diseases, 13(1), 84. </w:t>
      </w:r>
      <w:hyperlink r:id="rId19" w:history="1">
        <w:r w:rsidR="00E9282B" w:rsidRPr="005C216C">
          <w:rPr>
            <w:rStyle w:val="Hyperlink"/>
          </w:rPr>
          <w:t>https://doi.org/10.1186/s13023-018-0816-4</w:t>
        </w:r>
      </w:hyperlink>
    </w:p>
    <w:p w14:paraId="33A55BD4" w14:textId="77777777" w:rsidR="00E9282B" w:rsidRDefault="00E9282B">
      <w:pPr>
        <w:pStyle w:val="BodyText"/>
        <w:spacing w:after="0" w:line="240" w:lineRule="auto"/>
        <w:jc w:val="both"/>
      </w:pPr>
    </w:p>
    <w:p w14:paraId="628A3EEC" w14:textId="633DF017" w:rsidR="00B016B4" w:rsidRDefault="004049B6">
      <w:pPr>
        <w:pStyle w:val="BodyText"/>
        <w:spacing w:after="0" w:line="240" w:lineRule="auto"/>
        <w:jc w:val="both"/>
      </w:pPr>
      <w:r>
        <w:t>Clarke, L. A., Nelson, P. V., Warrington, C. L., Morris, C. P., Hopwood, J. J., &amp; Scott, H. S. (1994). Mutation analysis of 19 North American mucopolysaccharidosis type I patients: identification of two additional frequent mut</w:t>
      </w:r>
      <w:r>
        <w:t xml:space="preserve">ations. Human mutation, 3(3), 275–282. </w:t>
      </w:r>
      <w:hyperlink r:id="rId20" w:history="1">
        <w:r w:rsidR="00E9282B" w:rsidRPr="005C216C">
          <w:rPr>
            <w:rStyle w:val="Hyperlink"/>
          </w:rPr>
          <w:t>https://doi.org/10.1002/humu.1380030316</w:t>
        </w:r>
      </w:hyperlink>
    </w:p>
    <w:p w14:paraId="55D0914F" w14:textId="77777777" w:rsidR="00E9282B" w:rsidRDefault="00E9282B">
      <w:pPr>
        <w:pStyle w:val="BodyText"/>
        <w:spacing w:after="0" w:line="240" w:lineRule="auto"/>
        <w:jc w:val="both"/>
      </w:pPr>
    </w:p>
    <w:p w14:paraId="6C9CBF38" w14:textId="0DD4C6F0" w:rsidR="00B016B4" w:rsidRDefault="004049B6">
      <w:pPr>
        <w:pStyle w:val="BodyText"/>
        <w:spacing w:after="0" w:line="240" w:lineRule="auto"/>
        <w:jc w:val="both"/>
      </w:pPr>
      <w:r>
        <w:t>Clarke, L. A., &amp; Scott, H. S. (1993). Two novel mutations causing mucopolysaccharidosis type I detected by single strand conformational analysis of the alpha-L-</w:t>
      </w:r>
      <w:proofErr w:type="spellStart"/>
      <w:r>
        <w:t>iduronidase</w:t>
      </w:r>
      <w:proofErr w:type="spellEnd"/>
      <w:r>
        <w:t xml:space="preserve"> gene.</w:t>
      </w:r>
      <w:r>
        <w:t xml:space="preserve"> Human molecular genetics, 2(8), 1311–1312. </w:t>
      </w:r>
      <w:hyperlink r:id="rId21" w:history="1">
        <w:r w:rsidR="00E9282B" w:rsidRPr="005C216C">
          <w:rPr>
            <w:rStyle w:val="Hyperlink"/>
          </w:rPr>
          <w:t>https://doi.org/10.1093/hmg/2.8.1311</w:t>
        </w:r>
      </w:hyperlink>
    </w:p>
    <w:p w14:paraId="55F668A5" w14:textId="77777777" w:rsidR="00E9282B" w:rsidRDefault="00E9282B">
      <w:pPr>
        <w:pStyle w:val="BodyText"/>
        <w:spacing w:after="0" w:line="240" w:lineRule="auto"/>
        <w:jc w:val="both"/>
      </w:pPr>
    </w:p>
    <w:p w14:paraId="5460BF3A" w14:textId="0B8A7A8B" w:rsidR="00B016B4" w:rsidRDefault="004049B6">
      <w:pPr>
        <w:pStyle w:val="BodyText"/>
        <w:spacing w:after="0" w:line="240" w:lineRule="auto"/>
        <w:jc w:val="both"/>
      </w:pPr>
      <w:proofErr w:type="spellStart"/>
      <w:r>
        <w:t>Cobos</w:t>
      </w:r>
      <w:proofErr w:type="spellEnd"/>
      <w:r>
        <w:t xml:space="preserve">, P. N., </w:t>
      </w:r>
      <w:proofErr w:type="spellStart"/>
      <w:r>
        <w:t>Steglich</w:t>
      </w:r>
      <w:proofErr w:type="spellEnd"/>
      <w:r>
        <w:t xml:space="preserve">, C., </w:t>
      </w:r>
      <w:proofErr w:type="spellStart"/>
      <w:r>
        <w:t>Santer</w:t>
      </w:r>
      <w:proofErr w:type="spellEnd"/>
      <w:r>
        <w:t xml:space="preserve">, R., Lukacs, Z., &amp; Gal, A. (2015). Dried blood spots allow targeted screening to diagnose mucopolysaccharidosis and </w:t>
      </w:r>
      <w:proofErr w:type="spellStart"/>
      <w:r>
        <w:t>mucolipidosis</w:t>
      </w:r>
      <w:proofErr w:type="spellEnd"/>
      <w:r>
        <w:t>. JIMD repo</w:t>
      </w:r>
      <w:r>
        <w:t xml:space="preserve">rts, 15, 123–132. </w:t>
      </w:r>
      <w:hyperlink r:id="rId22" w:history="1">
        <w:r w:rsidR="00E9282B" w:rsidRPr="005C216C">
          <w:rPr>
            <w:rStyle w:val="Hyperlink"/>
          </w:rPr>
          <w:t>https://doi.org/10.1007/8904_2014_308</w:t>
        </w:r>
      </w:hyperlink>
    </w:p>
    <w:p w14:paraId="16A32F2F" w14:textId="77777777" w:rsidR="00E9282B" w:rsidRDefault="00E9282B">
      <w:pPr>
        <w:pStyle w:val="BodyText"/>
        <w:spacing w:after="0" w:line="240" w:lineRule="auto"/>
        <w:jc w:val="both"/>
      </w:pPr>
    </w:p>
    <w:p w14:paraId="1E9505E4" w14:textId="69A9FC9B" w:rsidR="00B016B4" w:rsidRDefault="004049B6">
      <w:pPr>
        <w:pStyle w:val="BodyText"/>
        <w:spacing w:after="0" w:line="240" w:lineRule="auto"/>
        <w:jc w:val="both"/>
      </w:pPr>
      <w:r>
        <w:t xml:space="preserve">Delgado </w:t>
      </w:r>
      <w:proofErr w:type="spellStart"/>
      <w:r>
        <w:t>Luengo</w:t>
      </w:r>
      <w:proofErr w:type="spellEnd"/>
      <w:r>
        <w:t>, W. N., Miranda Contreras, L. E., Chávez, C. J., Solis-</w:t>
      </w:r>
      <w:proofErr w:type="spellStart"/>
      <w:r>
        <w:t>Añez</w:t>
      </w:r>
      <w:proofErr w:type="spellEnd"/>
      <w:r>
        <w:t xml:space="preserve">, E., &amp; </w:t>
      </w:r>
      <w:proofErr w:type="spellStart"/>
      <w:r>
        <w:t>Cammarata</w:t>
      </w:r>
      <w:proofErr w:type="spellEnd"/>
      <w:r>
        <w:t xml:space="preserve">-Scalisi, F. (2014). Mutation c.1190-1delG/N in intron 8 and c.1708G&gt;C/N in exon 12 not reported in the IDUA </w:t>
      </w:r>
      <w:r>
        <w:t xml:space="preserve">gene developed a clinical phenotype of </w:t>
      </w:r>
      <w:proofErr w:type="spellStart"/>
      <w:r>
        <w:t>Scheie</w:t>
      </w:r>
      <w:proofErr w:type="spellEnd"/>
      <w:r>
        <w:t xml:space="preserve"> syndrome. </w:t>
      </w:r>
      <w:proofErr w:type="spellStart"/>
      <w:r>
        <w:t>Investigacion</w:t>
      </w:r>
      <w:proofErr w:type="spellEnd"/>
      <w:r>
        <w:t xml:space="preserve"> </w:t>
      </w:r>
      <w:proofErr w:type="spellStart"/>
      <w:r>
        <w:t>clinica</w:t>
      </w:r>
      <w:proofErr w:type="spellEnd"/>
      <w:r>
        <w:t>, 55(4), 365–370.</w:t>
      </w:r>
    </w:p>
    <w:p w14:paraId="394CBFFE" w14:textId="77777777" w:rsidR="00E9282B" w:rsidRDefault="00E9282B">
      <w:pPr>
        <w:pStyle w:val="BodyText"/>
        <w:spacing w:after="0" w:line="240" w:lineRule="auto"/>
        <w:jc w:val="both"/>
      </w:pPr>
    </w:p>
    <w:p w14:paraId="560FABEE" w14:textId="3D034C8B" w:rsidR="00B016B4" w:rsidRDefault="004049B6">
      <w:pPr>
        <w:pStyle w:val="BodyText"/>
        <w:spacing w:after="0" w:line="240" w:lineRule="auto"/>
        <w:jc w:val="both"/>
      </w:pPr>
      <w:r>
        <w:t xml:space="preserve">Dou, W., Peng, C., Zheng, J. K., &amp; Gu, X. F. (2007). </w:t>
      </w:r>
      <w:proofErr w:type="spellStart"/>
      <w:r>
        <w:t>Zhonghua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xue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chuan</w:t>
      </w:r>
      <w:proofErr w:type="spellEnd"/>
      <w:r>
        <w:t xml:space="preserve"> </w:t>
      </w:r>
      <w:proofErr w:type="spellStart"/>
      <w:r>
        <w:t>xue</w:t>
      </w:r>
      <w:proofErr w:type="spellEnd"/>
      <w:r>
        <w:t xml:space="preserve"> za </w:t>
      </w:r>
      <w:proofErr w:type="spellStart"/>
      <w:r>
        <w:t>zhi</w:t>
      </w:r>
      <w:proofErr w:type="spellEnd"/>
      <w:r>
        <w:t xml:space="preserve"> = </w:t>
      </w:r>
      <w:proofErr w:type="spellStart"/>
      <w:r>
        <w:t>Zhonghua</w:t>
      </w:r>
      <w:proofErr w:type="spellEnd"/>
      <w:r>
        <w:t xml:space="preserve"> </w:t>
      </w:r>
      <w:proofErr w:type="spellStart"/>
      <w:r>
        <w:t>yixue</w:t>
      </w:r>
      <w:proofErr w:type="spellEnd"/>
      <w:r>
        <w:t xml:space="preserve"> </w:t>
      </w:r>
      <w:proofErr w:type="spellStart"/>
      <w:r>
        <w:t>yichuanxue</w:t>
      </w:r>
      <w:proofErr w:type="spellEnd"/>
      <w:r>
        <w:t xml:space="preserve"> </w:t>
      </w:r>
      <w:proofErr w:type="spellStart"/>
      <w:r>
        <w:t>zazhi</w:t>
      </w:r>
      <w:proofErr w:type="spellEnd"/>
      <w:r>
        <w:t xml:space="preserve"> = Chinese journal of medical genetics,</w:t>
      </w:r>
      <w:r>
        <w:t xml:space="preserve"> 24(2), 136–139.</w:t>
      </w:r>
    </w:p>
    <w:p w14:paraId="429C483D" w14:textId="77777777" w:rsidR="00E9282B" w:rsidRDefault="00E9282B">
      <w:pPr>
        <w:pStyle w:val="BodyText"/>
        <w:spacing w:after="0" w:line="240" w:lineRule="auto"/>
        <w:jc w:val="both"/>
      </w:pPr>
    </w:p>
    <w:p w14:paraId="3243BAD4" w14:textId="714C2F53" w:rsidR="00B016B4" w:rsidRDefault="004049B6">
      <w:pPr>
        <w:pStyle w:val="BodyText"/>
        <w:spacing w:after="0" w:line="240" w:lineRule="auto"/>
        <w:jc w:val="both"/>
      </w:pPr>
      <w:r>
        <w:t xml:space="preserve">Furukawa, Y., Hamaguchi, A., Nozaki, I., Iizuka, T., </w:t>
      </w:r>
      <w:proofErr w:type="spellStart"/>
      <w:r>
        <w:t>Sasagawa</w:t>
      </w:r>
      <w:proofErr w:type="spellEnd"/>
      <w:r>
        <w:t xml:space="preserve">, T., </w:t>
      </w:r>
      <w:proofErr w:type="spellStart"/>
      <w:r>
        <w:t>Shima</w:t>
      </w:r>
      <w:proofErr w:type="spellEnd"/>
      <w:r>
        <w:t xml:space="preserve">, Y., </w:t>
      </w:r>
      <w:proofErr w:type="spellStart"/>
      <w:r>
        <w:t>Demura</w:t>
      </w:r>
      <w:proofErr w:type="spellEnd"/>
      <w:r>
        <w:t xml:space="preserve">, S., Murakami, H., Kawahara, N., </w:t>
      </w:r>
      <w:proofErr w:type="spellStart"/>
      <w:r>
        <w:t>Okuyama</w:t>
      </w:r>
      <w:proofErr w:type="spellEnd"/>
      <w:r>
        <w:t xml:space="preserve">, T., </w:t>
      </w:r>
      <w:proofErr w:type="spellStart"/>
      <w:r>
        <w:t>Iwasa</w:t>
      </w:r>
      <w:proofErr w:type="spellEnd"/>
      <w:r>
        <w:t xml:space="preserve">, K., &amp; Yamada, M. (2011). Cervical </w:t>
      </w:r>
      <w:proofErr w:type="spellStart"/>
      <w:r>
        <w:t>pachymeningeal</w:t>
      </w:r>
      <w:proofErr w:type="spellEnd"/>
      <w:r>
        <w:t xml:space="preserve"> hypertrophy as the initial and cardinal manifestatio</w:t>
      </w:r>
      <w:r>
        <w:t>n of mucopolysaccharidosis type I in monozygotic twins with a novel mutation in the alpha-L-</w:t>
      </w:r>
      <w:proofErr w:type="spellStart"/>
      <w:r>
        <w:t>iduronidase</w:t>
      </w:r>
      <w:proofErr w:type="spellEnd"/>
      <w:r>
        <w:t xml:space="preserve"> gene. Journal of the neurological sciences, 302(1-2), 121–125. </w:t>
      </w:r>
      <w:hyperlink r:id="rId23" w:history="1">
        <w:r w:rsidR="00E9282B" w:rsidRPr="005C216C">
          <w:rPr>
            <w:rStyle w:val="Hyperlink"/>
          </w:rPr>
          <w:t>https://doi.org/10.1016/j.jns.2010.11.022</w:t>
        </w:r>
      </w:hyperlink>
    </w:p>
    <w:p w14:paraId="3EECD1FF" w14:textId="77777777" w:rsidR="00E9282B" w:rsidRDefault="00E9282B">
      <w:pPr>
        <w:pStyle w:val="BodyText"/>
        <w:spacing w:after="0" w:line="240" w:lineRule="auto"/>
        <w:jc w:val="both"/>
      </w:pPr>
    </w:p>
    <w:p w14:paraId="6B632A09" w14:textId="69DF4C65" w:rsidR="00B016B4" w:rsidRDefault="004049B6">
      <w:pPr>
        <w:pStyle w:val="BodyText"/>
        <w:spacing w:after="0" w:line="240" w:lineRule="auto"/>
        <w:jc w:val="both"/>
      </w:pPr>
      <w:r>
        <w:t>Ghosh, A., Mercer, J., Mackinnon, S., Yue, W. W</w:t>
      </w:r>
      <w:r>
        <w:t xml:space="preserve">., Church, H., </w:t>
      </w:r>
      <w:proofErr w:type="spellStart"/>
      <w:r>
        <w:t>Beesley</w:t>
      </w:r>
      <w:proofErr w:type="spellEnd"/>
      <w:r>
        <w:t xml:space="preserve">, C. E., Broomfield, A., Jones, S. A., &amp; </w:t>
      </w:r>
      <w:proofErr w:type="spellStart"/>
      <w:r>
        <w:t>Tylee</w:t>
      </w:r>
      <w:proofErr w:type="spellEnd"/>
      <w:r>
        <w:t xml:space="preserve">, K. (2017). IDUA mutational profile and genotype-phenotype relationships in UK patients with Mucopolysaccharidosis Type I. Human mutation, 38(11), 1555–1568. </w:t>
      </w:r>
      <w:hyperlink r:id="rId24" w:history="1">
        <w:r w:rsidR="00E9282B" w:rsidRPr="005C216C">
          <w:rPr>
            <w:rStyle w:val="Hyperlink"/>
          </w:rPr>
          <w:t>https://doi.org/10.1002/humu.23301</w:t>
        </w:r>
      </w:hyperlink>
    </w:p>
    <w:p w14:paraId="4A239981" w14:textId="77777777" w:rsidR="00E9282B" w:rsidRDefault="00E9282B">
      <w:pPr>
        <w:pStyle w:val="BodyText"/>
        <w:spacing w:after="0" w:line="240" w:lineRule="auto"/>
        <w:jc w:val="both"/>
      </w:pPr>
    </w:p>
    <w:p w14:paraId="56507F00" w14:textId="3D31DA08" w:rsidR="00B016B4" w:rsidRDefault="004049B6">
      <w:pPr>
        <w:pStyle w:val="BodyText"/>
        <w:spacing w:after="0" w:line="240" w:lineRule="auto"/>
        <w:jc w:val="both"/>
      </w:pPr>
      <w:proofErr w:type="spellStart"/>
      <w:r w:rsidRPr="00E9282B">
        <w:rPr>
          <w:lang w:val="fr-FR"/>
        </w:rPr>
        <w:t>Guffon</w:t>
      </w:r>
      <w:proofErr w:type="spellEnd"/>
      <w:r w:rsidRPr="00E9282B">
        <w:rPr>
          <w:lang w:val="fr-FR"/>
        </w:rPr>
        <w:t xml:space="preserve">, N., </w:t>
      </w:r>
      <w:proofErr w:type="spellStart"/>
      <w:r w:rsidRPr="00E9282B">
        <w:rPr>
          <w:lang w:val="fr-FR"/>
        </w:rPr>
        <w:t>Souillet</w:t>
      </w:r>
      <w:proofErr w:type="spellEnd"/>
      <w:r w:rsidRPr="00E9282B">
        <w:rPr>
          <w:lang w:val="fr-FR"/>
        </w:rPr>
        <w:t xml:space="preserve">, G., Maire, I., </w:t>
      </w:r>
      <w:proofErr w:type="spellStart"/>
      <w:r w:rsidRPr="00E9282B">
        <w:rPr>
          <w:lang w:val="fr-FR"/>
        </w:rPr>
        <w:t>Straczek</w:t>
      </w:r>
      <w:proofErr w:type="spellEnd"/>
      <w:r w:rsidRPr="00E9282B">
        <w:rPr>
          <w:lang w:val="fr-FR"/>
        </w:rPr>
        <w:t xml:space="preserve">, J., &amp; </w:t>
      </w:r>
      <w:proofErr w:type="spellStart"/>
      <w:r w:rsidRPr="00E9282B">
        <w:rPr>
          <w:lang w:val="fr-FR"/>
        </w:rPr>
        <w:t>Guibaud</w:t>
      </w:r>
      <w:proofErr w:type="spellEnd"/>
      <w:r w:rsidRPr="00E9282B">
        <w:rPr>
          <w:lang w:val="fr-FR"/>
        </w:rPr>
        <w:t xml:space="preserve">, P. (1998). </w:t>
      </w:r>
      <w:r>
        <w:t xml:space="preserve">Follow-up of nine patients with Hurler syndrome after bone marrow transplantation. The Journal of pediatrics, 133(1), 119–125. </w:t>
      </w:r>
      <w:hyperlink r:id="rId25" w:history="1">
        <w:r w:rsidR="00E9282B" w:rsidRPr="005C216C">
          <w:rPr>
            <w:rStyle w:val="Hyperlink"/>
          </w:rPr>
          <w:t>https://doi.org/10.1016/s0022-3476(98)70201-x</w:t>
        </w:r>
      </w:hyperlink>
    </w:p>
    <w:p w14:paraId="510B8841" w14:textId="77777777" w:rsidR="00E9282B" w:rsidRDefault="00E9282B">
      <w:pPr>
        <w:pStyle w:val="BodyText"/>
        <w:spacing w:after="0" w:line="240" w:lineRule="auto"/>
        <w:jc w:val="both"/>
      </w:pPr>
    </w:p>
    <w:p w14:paraId="6924F3D8" w14:textId="2DC2F658" w:rsidR="00B016B4" w:rsidRDefault="004049B6">
      <w:pPr>
        <w:pStyle w:val="BodyText"/>
        <w:spacing w:after="0" w:line="240" w:lineRule="auto"/>
        <w:jc w:val="both"/>
      </w:pPr>
      <w:proofErr w:type="spellStart"/>
      <w:r>
        <w:t>Kamr</w:t>
      </w:r>
      <w:r>
        <w:t>anjam</w:t>
      </w:r>
      <w:proofErr w:type="spellEnd"/>
      <w:r>
        <w:t xml:space="preserve">, M., &amp; </w:t>
      </w:r>
      <w:proofErr w:type="spellStart"/>
      <w:r>
        <w:t>Alaei</w:t>
      </w:r>
      <w:proofErr w:type="spellEnd"/>
      <w:r>
        <w:t xml:space="preserve">, M. (2019). Mutation Analysis of the IDUA Gene in Iranian Patients with Mucopolysaccharidosis Type 1: Identification of Four Novel Mutations. Genetic testing and molecular biomarkers, 23(8), 515–522. </w:t>
      </w:r>
      <w:hyperlink r:id="rId26" w:history="1">
        <w:r w:rsidR="00E9282B" w:rsidRPr="005C216C">
          <w:rPr>
            <w:rStyle w:val="Hyperlink"/>
          </w:rPr>
          <w:t>https://doi.org/10.1089/gtmb.2019.0022</w:t>
        </w:r>
      </w:hyperlink>
    </w:p>
    <w:p w14:paraId="45249A33" w14:textId="77777777" w:rsidR="00E9282B" w:rsidRDefault="00E9282B">
      <w:pPr>
        <w:pStyle w:val="BodyText"/>
        <w:spacing w:after="0" w:line="240" w:lineRule="auto"/>
        <w:jc w:val="both"/>
      </w:pPr>
    </w:p>
    <w:p w14:paraId="49ABA54C" w14:textId="7FB03958" w:rsidR="00B016B4" w:rsidRDefault="004049B6">
      <w:pPr>
        <w:pStyle w:val="BodyText"/>
        <w:spacing w:after="0" w:line="240" w:lineRule="auto"/>
        <w:jc w:val="both"/>
      </w:pPr>
      <w:r>
        <w:t xml:space="preserve">Kwak, M. J., Huh, R., Kim, J., Park, H. D., Cho, S. Y., &amp; </w:t>
      </w:r>
      <w:proofErr w:type="spellStart"/>
      <w:r>
        <w:t>Jin</w:t>
      </w:r>
      <w:proofErr w:type="spellEnd"/>
      <w:r>
        <w:t>, D. K. (2016). Report of 5 novel mutations of the α-L-</w:t>
      </w:r>
      <w:proofErr w:type="spellStart"/>
      <w:r>
        <w:t>iduronidase</w:t>
      </w:r>
      <w:proofErr w:type="spellEnd"/>
      <w:r>
        <w:t xml:space="preserve"> gene and comparison of Korean mutations in relation with those of Japan or China in patients with mucopolysaccharidosis I. BMC</w:t>
      </w:r>
      <w:r>
        <w:t xml:space="preserve"> medical genetics, 17(1), 58. </w:t>
      </w:r>
      <w:hyperlink r:id="rId27" w:history="1">
        <w:r w:rsidR="00E9282B" w:rsidRPr="005C216C">
          <w:rPr>
            <w:rStyle w:val="Hyperlink"/>
          </w:rPr>
          <w:t>https://doi.org/10.1186/s12881-016-0319-x</w:t>
        </w:r>
      </w:hyperlink>
    </w:p>
    <w:p w14:paraId="44902F72" w14:textId="77777777" w:rsidR="00E9282B" w:rsidRDefault="00E9282B">
      <w:pPr>
        <w:pStyle w:val="BodyText"/>
        <w:spacing w:after="0" w:line="240" w:lineRule="auto"/>
        <w:jc w:val="both"/>
      </w:pPr>
    </w:p>
    <w:p w14:paraId="58F129CD" w14:textId="7C3BB278" w:rsidR="00B016B4" w:rsidRDefault="004049B6">
      <w:pPr>
        <w:pStyle w:val="BodyText"/>
        <w:spacing w:after="0" w:line="240" w:lineRule="auto"/>
        <w:jc w:val="both"/>
      </w:pPr>
      <w:r w:rsidRPr="00E9282B">
        <w:rPr>
          <w:lang w:val="nl-NL"/>
        </w:rPr>
        <w:t xml:space="preserve">Langereis, E. J., van den Berg, I., Halley, D., Poorthuis, B., </w:t>
      </w:r>
      <w:proofErr w:type="spellStart"/>
      <w:r w:rsidRPr="00E9282B">
        <w:rPr>
          <w:lang w:val="nl-NL"/>
        </w:rPr>
        <w:t>Vaz</w:t>
      </w:r>
      <w:proofErr w:type="spellEnd"/>
      <w:r w:rsidRPr="00E9282B">
        <w:rPr>
          <w:lang w:val="nl-NL"/>
        </w:rPr>
        <w:t xml:space="preserve">, F. M., </w:t>
      </w:r>
      <w:proofErr w:type="spellStart"/>
      <w:r w:rsidRPr="00E9282B">
        <w:rPr>
          <w:lang w:val="nl-NL"/>
        </w:rPr>
        <w:t>Wokke</w:t>
      </w:r>
      <w:proofErr w:type="spellEnd"/>
      <w:r w:rsidRPr="00E9282B">
        <w:rPr>
          <w:lang w:val="nl-NL"/>
        </w:rPr>
        <w:t xml:space="preserve">, J., &amp; Linthorst, G. E. (2013). </w:t>
      </w:r>
      <w:r>
        <w:t>Considering Fabry, but Diagnosing MPS I: Difficulties in the Diagnostic</w:t>
      </w:r>
      <w:r>
        <w:t xml:space="preserve"> Process. JIMD reports, 9, 117–120. </w:t>
      </w:r>
      <w:hyperlink r:id="rId28" w:history="1">
        <w:r w:rsidR="00E9282B" w:rsidRPr="005C216C">
          <w:rPr>
            <w:rStyle w:val="Hyperlink"/>
          </w:rPr>
          <w:t>https://doi.org/10.1007/8904_2012_189</w:t>
        </w:r>
      </w:hyperlink>
    </w:p>
    <w:p w14:paraId="0165E71E" w14:textId="77777777" w:rsidR="00E9282B" w:rsidRDefault="00E9282B">
      <w:pPr>
        <w:pStyle w:val="BodyText"/>
        <w:spacing w:after="0" w:line="240" w:lineRule="auto"/>
        <w:jc w:val="both"/>
      </w:pPr>
    </w:p>
    <w:p w14:paraId="36DD8B78" w14:textId="173A6394" w:rsidR="00B016B4" w:rsidRDefault="004049B6">
      <w:pPr>
        <w:pStyle w:val="BodyText"/>
        <w:spacing w:after="0" w:line="240" w:lineRule="auto"/>
        <w:jc w:val="both"/>
      </w:pPr>
      <w:proofErr w:type="spellStart"/>
      <w:r>
        <w:t>Laradi</w:t>
      </w:r>
      <w:proofErr w:type="spellEnd"/>
      <w:r>
        <w:t xml:space="preserve">, S., </w:t>
      </w:r>
      <w:proofErr w:type="spellStart"/>
      <w:r>
        <w:t>Tukel</w:t>
      </w:r>
      <w:proofErr w:type="spellEnd"/>
      <w:r>
        <w:t xml:space="preserve">, T., </w:t>
      </w:r>
      <w:proofErr w:type="spellStart"/>
      <w:r>
        <w:t>Erazo</w:t>
      </w:r>
      <w:proofErr w:type="spellEnd"/>
      <w:r>
        <w:t xml:space="preserve">, M., Shabbeer, J., </w:t>
      </w:r>
      <w:proofErr w:type="spellStart"/>
      <w:r>
        <w:t>Chkioua</w:t>
      </w:r>
      <w:proofErr w:type="spellEnd"/>
      <w:r>
        <w:t xml:space="preserve">, L., </w:t>
      </w:r>
      <w:proofErr w:type="spellStart"/>
      <w:r>
        <w:t>Khedhiri</w:t>
      </w:r>
      <w:proofErr w:type="spellEnd"/>
      <w:r>
        <w:t xml:space="preserve">, S., </w:t>
      </w:r>
      <w:proofErr w:type="spellStart"/>
      <w:r>
        <w:t>Ferchichi</w:t>
      </w:r>
      <w:proofErr w:type="spellEnd"/>
      <w:r>
        <w:t xml:space="preserve">, S., </w:t>
      </w:r>
      <w:proofErr w:type="spellStart"/>
      <w:r>
        <w:t>Chaabouni</w:t>
      </w:r>
      <w:proofErr w:type="spellEnd"/>
      <w:r>
        <w:t xml:space="preserve">, M., </w:t>
      </w:r>
      <w:proofErr w:type="spellStart"/>
      <w:r>
        <w:t>Miled</w:t>
      </w:r>
      <w:proofErr w:type="spellEnd"/>
      <w:r>
        <w:t xml:space="preserve">, A., &amp; </w:t>
      </w:r>
      <w:proofErr w:type="spellStart"/>
      <w:r>
        <w:t>Desnick</w:t>
      </w:r>
      <w:proofErr w:type="spellEnd"/>
      <w:r>
        <w:t>, R. J. (2005). Mucopolysaccharidosis I: Alpha-L-</w:t>
      </w:r>
      <w:proofErr w:type="spellStart"/>
      <w:r>
        <w:t>Iduronid</w:t>
      </w:r>
      <w:r>
        <w:t>ase</w:t>
      </w:r>
      <w:proofErr w:type="spellEnd"/>
      <w:r>
        <w:t xml:space="preserve"> mutations in three Tunisian families. Journal of inherited metabolic disease, 28(6), 1019–1026. </w:t>
      </w:r>
      <w:hyperlink r:id="rId29" w:history="1">
        <w:r w:rsidR="00E9282B" w:rsidRPr="005C216C">
          <w:rPr>
            <w:rStyle w:val="Hyperlink"/>
          </w:rPr>
          <w:t>https://doi.org/10.1007/s10545-005-0197-4</w:t>
        </w:r>
      </w:hyperlink>
    </w:p>
    <w:p w14:paraId="3BF4B06A" w14:textId="77777777" w:rsidR="00E9282B" w:rsidRDefault="00E9282B">
      <w:pPr>
        <w:pStyle w:val="BodyText"/>
        <w:spacing w:after="0" w:line="240" w:lineRule="auto"/>
        <w:jc w:val="both"/>
      </w:pPr>
    </w:p>
    <w:p w14:paraId="6C3C46F1" w14:textId="5FC1E574" w:rsidR="00B016B4" w:rsidRDefault="004049B6">
      <w:pPr>
        <w:pStyle w:val="BodyText"/>
        <w:spacing w:after="0" w:line="240" w:lineRule="auto"/>
        <w:jc w:val="both"/>
      </w:pPr>
      <w:r>
        <w:t xml:space="preserve">Lee, I. J., Hwang, S. H., Jeon, B. H., Song, S. M., Kim, J. S., Paik, K. H., Kwon, E. K., &amp; </w:t>
      </w:r>
      <w:proofErr w:type="spellStart"/>
      <w:r>
        <w:t>Jin</w:t>
      </w:r>
      <w:proofErr w:type="spellEnd"/>
      <w:r>
        <w:t xml:space="preserve">, D. K. </w:t>
      </w:r>
      <w:r>
        <w:t>(2004). Mutational analysis of the alpha-L-</w:t>
      </w:r>
      <w:proofErr w:type="spellStart"/>
      <w:r>
        <w:t>iduronidase</w:t>
      </w:r>
      <w:proofErr w:type="spellEnd"/>
      <w:r>
        <w:t xml:space="preserve"> gene in 10 unrelated Korean type I mucopolysaccharidosis patients: Identification of four novel mutations. Clinical genetics, 66(6), 575–576. </w:t>
      </w:r>
      <w:hyperlink r:id="rId30" w:history="1">
        <w:r w:rsidR="00E9282B" w:rsidRPr="005C216C">
          <w:rPr>
            <w:rStyle w:val="Hyperlink"/>
          </w:rPr>
          <w:t>https://doi.org/10.1111/j.1399-0004.2004.00374.x</w:t>
        </w:r>
      </w:hyperlink>
    </w:p>
    <w:p w14:paraId="348CBB02" w14:textId="77777777" w:rsidR="00E9282B" w:rsidRDefault="00E9282B">
      <w:pPr>
        <w:pStyle w:val="BodyText"/>
        <w:spacing w:after="0" w:line="240" w:lineRule="auto"/>
        <w:jc w:val="both"/>
      </w:pPr>
    </w:p>
    <w:p w14:paraId="5F7A8F46" w14:textId="016ACAC4" w:rsidR="00B016B4" w:rsidRDefault="004049B6">
      <w:pPr>
        <w:pStyle w:val="BodyText"/>
        <w:spacing w:after="0" w:line="240" w:lineRule="auto"/>
        <w:jc w:val="both"/>
      </w:pPr>
      <w:r>
        <w:t xml:space="preserve">Lee-Chen, </w:t>
      </w:r>
      <w:r>
        <w:t>G. J., Lin, S. P., Chen, I. S., Chang, J. H., Yang, C. W., &amp; Chin, Y. W. (2002). Mucopolysaccharidosis type I: Identification and characterization of mutations affecting alpha-L-</w:t>
      </w:r>
      <w:proofErr w:type="spellStart"/>
      <w:r>
        <w:t>iduronidase</w:t>
      </w:r>
      <w:proofErr w:type="spellEnd"/>
      <w:r>
        <w:t xml:space="preserve"> activity. Journal of the Formosan Medical Association = Taiwan </w:t>
      </w:r>
      <w:proofErr w:type="spellStart"/>
      <w:r>
        <w:t>yi</w:t>
      </w:r>
      <w:proofErr w:type="spellEnd"/>
      <w:r>
        <w:t xml:space="preserve"> </w:t>
      </w:r>
      <w:proofErr w:type="spellStart"/>
      <w:r>
        <w:t>zhi</w:t>
      </w:r>
      <w:proofErr w:type="spellEnd"/>
      <w:r>
        <w:t>, 101(6), 425–428.</w:t>
      </w:r>
    </w:p>
    <w:p w14:paraId="78F17919" w14:textId="77777777" w:rsidR="00E9282B" w:rsidRDefault="00E9282B">
      <w:pPr>
        <w:pStyle w:val="BodyText"/>
        <w:spacing w:after="0" w:line="240" w:lineRule="auto"/>
        <w:jc w:val="both"/>
      </w:pPr>
    </w:p>
    <w:p w14:paraId="7BD756DA" w14:textId="58F60D93" w:rsidR="00B016B4" w:rsidRDefault="004049B6">
      <w:pPr>
        <w:pStyle w:val="BodyText"/>
        <w:spacing w:after="0" w:line="240" w:lineRule="auto"/>
        <w:jc w:val="both"/>
      </w:pPr>
      <w:r>
        <w:t>Lee-Chen, G. J., Lin, S. P., Tang, Y. F., &amp; Chin, Y. W. (1999). Mucopolysaccharidosis type I: characterization of novel mutations affecting alpha-L-</w:t>
      </w:r>
      <w:proofErr w:type="spellStart"/>
      <w:r>
        <w:t>iduronidase</w:t>
      </w:r>
      <w:proofErr w:type="spellEnd"/>
      <w:r>
        <w:t xml:space="preserve"> activity. Clinical genetics, 56(1), 66–70. </w:t>
      </w:r>
      <w:hyperlink r:id="rId31" w:history="1">
        <w:r w:rsidR="00E9282B" w:rsidRPr="005C216C">
          <w:rPr>
            <w:rStyle w:val="Hyperlink"/>
          </w:rPr>
          <w:t>https://doi.org/10.1034/j.1399-0004.1999.560109.x</w:t>
        </w:r>
      </w:hyperlink>
    </w:p>
    <w:p w14:paraId="5C12AD6F" w14:textId="77777777" w:rsidR="00E9282B" w:rsidRDefault="00E9282B">
      <w:pPr>
        <w:pStyle w:val="BodyText"/>
        <w:spacing w:after="0" w:line="240" w:lineRule="auto"/>
        <w:jc w:val="both"/>
      </w:pPr>
    </w:p>
    <w:p w14:paraId="0F2BF504" w14:textId="703F8AE0" w:rsidR="00B016B4" w:rsidRDefault="004049B6">
      <w:pPr>
        <w:pStyle w:val="BodyText"/>
        <w:spacing w:after="0" w:line="240" w:lineRule="auto"/>
        <w:jc w:val="both"/>
      </w:pPr>
      <w:r>
        <w:t>Lee-Chen, G. J., &amp; Wang, T. R. (1997). Mucopolysaccharidosis type I: identification of novel mutations that cause Hurler/</w:t>
      </w:r>
      <w:proofErr w:type="spellStart"/>
      <w:r>
        <w:t>Scheie</w:t>
      </w:r>
      <w:proofErr w:type="spellEnd"/>
      <w:r>
        <w:t xml:space="preserve"> syndrome in Chinese families. Journal of medical genetics, 34(11), 939–941. </w:t>
      </w:r>
      <w:hyperlink r:id="rId32" w:history="1">
        <w:r w:rsidR="00E9282B" w:rsidRPr="005C216C">
          <w:rPr>
            <w:rStyle w:val="Hyperlink"/>
          </w:rPr>
          <w:t>https://doi.org/10.1136/jmg.34.11.939</w:t>
        </w:r>
      </w:hyperlink>
    </w:p>
    <w:p w14:paraId="7745C7E8" w14:textId="77777777" w:rsidR="00E9282B" w:rsidRDefault="00E9282B">
      <w:pPr>
        <w:pStyle w:val="BodyText"/>
        <w:spacing w:after="0" w:line="240" w:lineRule="auto"/>
        <w:jc w:val="both"/>
      </w:pPr>
    </w:p>
    <w:p w14:paraId="24634BD5" w14:textId="6D8F6134" w:rsidR="00B016B4" w:rsidRDefault="004049B6">
      <w:pPr>
        <w:pStyle w:val="BodyText"/>
        <w:spacing w:after="0" w:line="240" w:lineRule="auto"/>
        <w:jc w:val="both"/>
      </w:pPr>
      <w:r>
        <w:t>Li, P., Wood, T., &amp; Thompson, J. N. (2002). Diversity of mutations and distribution of single nucleotide polymorphic alleles in the human alpha-L-</w:t>
      </w:r>
      <w:proofErr w:type="spellStart"/>
      <w:r>
        <w:t>iduronidase</w:t>
      </w:r>
      <w:proofErr w:type="spellEnd"/>
      <w:r>
        <w:t xml:space="preserve"> (IDUA) gene. Genetics in medicine : official journal of the American College of Medical Genet</w:t>
      </w:r>
      <w:r>
        <w:t xml:space="preserve">ics, 4(6), 420–426. </w:t>
      </w:r>
      <w:hyperlink r:id="rId33" w:history="1">
        <w:r w:rsidR="00E9282B" w:rsidRPr="005C216C">
          <w:rPr>
            <w:rStyle w:val="Hyperlink"/>
          </w:rPr>
          <w:t>https://doi.org/10.1097/00125817-200211000-00004</w:t>
        </w:r>
      </w:hyperlink>
    </w:p>
    <w:p w14:paraId="12BF2574" w14:textId="77777777" w:rsidR="00E9282B" w:rsidRDefault="00E9282B">
      <w:pPr>
        <w:pStyle w:val="BodyText"/>
        <w:spacing w:after="0" w:line="240" w:lineRule="auto"/>
        <w:jc w:val="both"/>
      </w:pPr>
    </w:p>
    <w:p w14:paraId="1060F8C2" w14:textId="56637C13" w:rsidR="00B016B4" w:rsidRDefault="004049B6">
      <w:pPr>
        <w:pStyle w:val="BodyText"/>
        <w:spacing w:after="0" w:line="240" w:lineRule="auto"/>
        <w:jc w:val="both"/>
      </w:pPr>
      <w:r w:rsidRPr="00E9282B">
        <w:rPr>
          <w:lang w:val="de-DE"/>
        </w:rPr>
        <w:t xml:space="preserve">Lin, S. P., Lin, H. Y., Wang, T. J., Chang, C. Y., Lin, C. H., Huang, S. F., Tsai, C. C., Liu, H. L., </w:t>
      </w:r>
      <w:proofErr w:type="spellStart"/>
      <w:r w:rsidRPr="00E9282B">
        <w:rPr>
          <w:lang w:val="de-DE"/>
        </w:rPr>
        <w:t>Keutzer</w:t>
      </w:r>
      <w:proofErr w:type="spellEnd"/>
      <w:r w:rsidRPr="00E9282B">
        <w:rPr>
          <w:lang w:val="de-DE"/>
        </w:rPr>
        <w:t xml:space="preserve">, J., &amp; </w:t>
      </w:r>
      <w:proofErr w:type="spellStart"/>
      <w:r w:rsidRPr="00E9282B">
        <w:rPr>
          <w:lang w:val="de-DE"/>
        </w:rPr>
        <w:t>Chuang</w:t>
      </w:r>
      <w:proofErr w:type="spellEnd"/>
      <w:r w:rsidRPr="00E9282B">
        <w:rPr>
          <w:lang w:val="de-DE"/>
        </w:rPr>
        <w:t xml:space="preserve">, C. K. (2013). </w:t>
      </w:r>
      <w:r>
        <w:t>A pilot newborn screening program for Mucopolysa</w:t>
      </w:r>
      <w:r>
        <w:t xml:space="preserve">ccharidosis type I in Taiwan. </w:t>
      </w:r>
      <w:proofErr w:type="spellStart"/>
      <w:r>
        <w:t>Orphanet</w:t>
      </w:r>
      <w:proofErr w:type="spellEnd"/>
      <w:r>
        <w:t xml:space="preserve"> journal of rare diseases, 8, 147. </w:t>
      </w:r>
      <w:hyperlink r:id="rId34" w:history="1">
        <w:r w:rsidR="00E9282B" w:rsidRPr="005C216C">
          <w:rPr>
            <w:rStyle w:val="Hyperlink"/>
          </w:rPr>
          <w:t>https://doi.org/10.1186/1750-1172-8-147</w:t>
        </w:r>
      </w:hyperlink>
    </w:p>
    <w:p w14:paraId="58DB6C29" w14:textId="77777777" w:rsidR="00E9282B" w:rsidRDefault="00E9282B">
      <w:pPr>
        <w:pStyle w:val="BodyText"/>
        <w:spacing w:after="0" w:line="240" w:lineRule="auto"/>
        <w:jc w:val="both"/>
      </w:pPr>
    </w:p>
    <w:p w14:paraId="7333DDCD" w14:textId="066520C8" w:rsidR="00B016B4" w:rsidRDefault="004049B6">
      <w:pPr>
        <w:pStyle w:val="BodyText"/>
        <w:spacing w:after="0" w:line="240" w:lineRule="auto"/>
        <w:jc w:val="both"/>
        <w:rPr>
          <w:lang w:val="nl-NL"/>
        </w:rPr>
      </w:pPr>
      <w:r>
        <w:t xml:space="preserve">Matte, U., </w:t>
      </w:r>
      <w:proofErr w:type="spellStart"/>
      <w:r>
        <w:t>Yogalingam</w:t>
      </w:r>
      <w:proofErr w:type="spellEnd"/>
      <w:r>
        <w:t xml:space="preserve">, G., Brooks, D., </w:t>
      </w:r>
      <w:proofErr w:type="spellStart"/>
      <w:r>
        <w:t>Leistner</w:t>
      </w:r>
      <w:proofErr w:type="spellEnd"/>
      <w:r>
        <w:t xml:space="preserve">, S., Schwartz, I., Lima, L., </w:t>
      </w:r>
      <w:proofErr w:type="spellStart"/>
      <w:r>
        <w:t>Norato</w:t>
      </w:r>
      <w:proofErr w:type="spellEnd"/>
      <w:r>
        <w:t xml:space="preserve">, D. Y., Brum, J. M., </w:t>
      </w:r>
      <w:proofErr w:type="spellStart"/>
      <w:r>
        <w:t>Beesley</w:t>
      </w:r>
      <w:proofErr w:type="spellEnd"/>
      <w:r>
        <w:t xml:space="preserve">, C., Winchester, B., </w:t>
      </w:r>
      <w:proofErr w:type="spellStart"/>
      <w:r>
        <w:t>Giugliani</w:t>
      </w:r>
      <w:proofErr w:type="spellEnd"/>
      <w:r>
        <w:t xml:space="preserve">, R., &amp; Hopwood, J. J. (2003). Identification and characterization of 13 new mutations in mucopolysaccharidosis type I patients. </w:t>
      </w:r>
      <w:proofErr w:type="spellStart"/>
      <w:r w:rsidRPr="00E9282B">
        <w:rPr>
          <w:lang w:val="nl-NL"/>
        </w:rPr>
        <w:t>Molecular</w:t>
      </w:r>
      <w:proofErr w:type="spellEnd"/>
      <w:r w:rsidRPr="00E9282B">
        <w:rPr>
          <w:lang w:val="nl-NL"/>
        </w:rPr>
        <w:t xml:space="preserve"> </w:t>
      </w:r>
      <w:proofErr w:type="spellStart"/>
      <w:r w:rsidRPr="00E9282B">
        <w:rPr>
          <w:lang w:val="nl-NL"/>
        </w:rPr>
        <w:t>genetics</w:t>
      </w:r>
      <w:proofErr w:type="spellEnd"/>
      <w:r w:rsidRPr="00E9282B">
        <w:rPr>
          <w:lang w:val="nl-NL"/>
        </w:rPr>
        <w:t xml:space="preserve"> </w:t>
      </w:r>
      <w:proofErr w:type="spellStart"/>
      <w:r w:rsidRPr="00E9282B">
        <w:rPr>
          <w:lang w:val="nl-NL"/>
        </w:rPr>
        <w:t>and</w:t>
      </w:r>
      <w:proofErr w:type="spellEnd"/>
      <w:r w:rsidRPr="00E9282B">
        <w:rPr>
          <w:lang w:val="nl-NL"/>
        </w:rPr>
        <w:t xml:space="preserve"> </w:t>
      </w:r>
      <w:proofErr w:type="spellStart"/>
      <w:r w:rsidRPr="00E9282B">
        <w:rPr>
          <w:lang w:val="nl-NL"/>
        </w:rPr>
        <w:t>metabolism</w:t>
      </w:r>
      <w:proofErr w:type="spellEnd"/>
      <w:r w:rsidRPr="00E9282B">
        <w:rPr>
          <w:lang w:val="nl-NL"/>
        </w:rPr>
        <w:t xml:space="preserve">, 78(1), 37–43. </w:t>
      </w:r>
      <w:hyperlink r:id="rId35" w:history="1">
        <w:r w:rsidR="00E9282B" w:rsidRPr="005C216C">
          <w:rPr>
            <w:rStyle w:val="Hyperlink"/>
            <w:lang w:val="nl-NL"/>
          </w:rPr>
          <w:t>https://doi.org/10.1016/s1096-7192(02)00200-7</w:t>
        </w:r>
      </w:hyperlink>
    </w:p>
    <w:p w14:paraId="42FE4160" w14:textId="77777777" w:rsidR="00E9282B" w:rsidRPr="00E9282B" w:rsidRDefault="00E9282B">
      <w:pPr>
        <w:pStyle w:val="BodyText"/>
        <w:spacing w:after="0" w:line="240" w:lineRule="auto"/>
        <w:jc w:val="both"/>
        <w:rPr>
          <w:lang w:val="nl-NL"/>
        </w:rPr>
      </w:pPr>
    </w:p>
    <w:p w14:paraId="27D0EB93" w14:textId="0CB105F9" w:rsidR="00B016B4" w:rsidRDefault="004049B6">
      <w:pPr>
        <w:pStyle w:val="BodyText"/>
        <w:spacing w:after="0" w:line="240" w:lineRule="auto"/>
        <w:jc w:val="both"/>
      </w:pPr>
      <w:proofErr w:type="spellStart"/>
      <w:r w:rsidRPr="00E9282B">
        <w:rPr>
          <w:lang w:val="nl-NL"/>
        </w:rPr>
        <w:t>Oussoren</w:t>
      </w:r>
      <w:proofErr w:type="spellEnd"/>
      <w:r w:rsidRPr="00E9282B">
        <w:rPr>
          <w:lang w:val="nl-NL"/>
        </w:rPr>
        <w:t xml:space="preserve">, E., </w:t>
      </w:r>
      <w:proofErr w:type="spellStart"/>
      <w:r w:rsidRPr="00E9282B">
        <w:rPr>
          <w:lang w:val="nl-NL"/>
        </w:rPr>
        <w:t>Keulemans</w:t>
      </w:r>
      <w:proofErr w:type="spellEnd"/>
      <w:r w:rsidRPr="00E9282B">
        <w:rPr>
          <w:lang w:val="nl-NL"/>
        </w:rPr>
        <w:t>, J., van</w:t>
      </w:r>
      <w:r w:rsidRPr="00E9282B">
        <w:rPr>
          <w:lang w:val="nl-NL"/>
        </w:rPr>
        <w:t xml:space="preserve"> Diggelen, O. P., </w:t>
      </w:r>
      <w:proofErr w:type="spellStart"/>
      <w:r w:rsidRPr="00E9282B">
        <w:rPr>
          <w:lang w:val="nl-NL"/>
        </w:rPr>
        <w:t>Oemardien</w:t>
      </w:r>
      <w:proofErr w:type="spellEnd"/>
      <w:r w:rsidRPr="00E9282B">
        <w:rPr>
          <w:lang w:val="nl-NL"/>
        </w:rPr>
        <w:t xml:space="preserve">, L. F., Timmermans, R. G., van der Ploeg, A. T., &amp; Ruijter, G. J. (2013). </w:t>
      </w:r>
      <w:r>
        <w:t>Residual α-L-</w:t>
      </w:r>
      <w:proofErr w:type="spellStart"/>
      <w:r>
        <w:t>iduronidase</w:t>
      </w:r>
      <w:proofErr w:type="spellEnd"/>
      <w:r>
        <w:t xml:space="preserve"> activity in fibroblasts of mild to severe Mucopolysaccharidosis type I patients. Molecular genetics and metabolism, 109(4), 377–3</w:t>
      </w:r>
      <w:r>
        <w:t xml:space="preserve">81. </w:t>
      </w:r>
      <w:hyperlink r:id="rId36" w:history="1">
        <w:r w:rsidR="00E9282B" w:rsidRPr="005C216C">
          <w:rPr>
            <w:rStyle w:val="Hyperlink"/>
          </w:rPr>
          <w:t>https://doi.org/10.1016/j.ymgme.2013.05.016</w:t>
        </w:r>
      </w:hyperlink>
    </w:p>
    <w:p w14:paraId="41B7C8FE" w14:textId="77777777" w:rsidR="00E9282B" w:rsidRDefault="00E9282B">
      <w:pPr>
        <w:pStyle w:val="BodyText"/>
        <w:spacing w:after="0" w:line="240" w:lineRule="auto"/>
        <w:jc w:val="both"/>
      </w:pPr>
    </w:p>
    <w:p w14:paraId="14EA21AC" w14:textId="648C499C" w:rsidR="00B016B4" w:rsidRDefault="004049B6">
      <w:pPr>
        <w:pStyle w:val="BodyText"/>
        <w:spacing w:after="0" w:line="240" w:lineRule="auto"/>
        <w:jc w:val="both"/>
        <w:rPr>
          <w:lang w:val="it-IT"/>
        </w:rPr>
      </w:pPr>
      <w:proofErr w:type="spellStart"/>
      <w:r>
        <w:t>Pasqualim</w:t>
      </w:r>
      <w:proofErr w:type="spellEnd"/>
      <w:r>
        <w:t xml:space="preserve">, G., Ribeiro, M. G., da Fonseca, G. G., </w:t>
      </w:r>
      <w:proofErr w:type="spellStart"/>
      <w:r>
        <w:t>Szlago</w:t>
      </w:r>
      <w:proofErr w:type="spellEnd"/>
      <w:r>
        <w:t xml:space="preserve">, M., </w:t>
      </w:r>
      <w:proofErr w:type="spellStart"/>
      <w:r>
        <w:t>Schenone</w:t>
      </w:r>
      <w:proofErr w:type="spellEnd"/>
      <w:r>
        <w:t xml:space="preserve">, A., </w:t>
      </w:r>
      <w:proofErr w:type="spellStart"/>
      <w:r>
        <w:t>Lemes</w:t>
      </w:r>
      <w:proofErr w:type="spellEnd"/>
      <w:r>
        <w:t xml:space="preserve">, A., Rojas, M. V., Matte, U., &amp; </w:t>
      </w:r>
      <w:proofErr w:type="spellStart"/>
      <w:r>
        <w:t>Giugliani</w:t>
      </w:r>
      <w:proofErr w:type="spellEnd"/>
      <w:r>
        <w:t>, R. (2015). p.L18P: a novel IDUA mutation that causes a distinct attenuated phenotyp</w:t>
      </w:r>
      <w:r>
        <w:t xml:space="preserve">e in mucopolysaccharidosis type I patients. </w:t>
      </w:r>
      <w:r w:rsidRPr="00E9282B">
        <w:rPr>
          <w:lang w:val="it-IT"/>
        </w:rPr>
        <w:t xml:space="preserve">Clinical </w:t>
      </w:r>
      <w:proofErr w:type="spellStart"/>
      <w:r w:rsidRPr="00E9282B">
        <w:rPr>
          <w:lang w:val="it-IT"/>
        </w:rPr>
        <w:t>genetics</w:t>
      </w:r>
      <w:proofErr w:type="spellEnd"/>
      <w:r w:rsidRPr="00E9282B">
        <w:rPr>
          <w:lang w:val="it-IT"/>
        </w:rPr>
        <w:t xml:space="preserve">, 88(4), 376–380. </w:t>
      </w:r>
      <w:hyperlink r:id="rId37" w:history="1">
        <w:r w:rsidR="00E9282B" w:rsidRPr="005C216C">
          <w:rPr>
            <w:rStyle w:val="Hyperlink"/>
            <w:lang w:val="it-IT"/>
          </w:rPr>
          <w:t>https://doi.org/10.1111/cge.12507</w:t>
        </w:r>
      </w:hyperlink>
    </w:p>
    <w:p w14:paraId="570247DB" w14:textId="77777777" w:rsidR="00E9282B" w:rsidRPr="00E9282B" w:rsidRDefault="00E9282B">
      <w:pPr>
        <w:pStyle w:val="BodyText"/>
        <w:spacing w:after="0" w:line="240" w:lineRule="auto"/>
        <w:jc w:val="both"/>
        <w:rPr>
          <w:lang w:val="it-IT"/>
        </w:rPr>
      </w:pPr>
    </w:p>
    <w:p w14:paraId="751A90F5" w14:textId="1BE79E78" w:rsidR="00B016B4" w:rsidRDefault="004049B6">
      <w:pPr>
        <w:pStyle w:val="BodyText"/>
        <w:spacing w:after="0" w:line="240" w:lineRule="auto"/>
        <w:jc w:val="both"/>
      </w:pPr>
      <w:proofErr w:type="spellStart"/>
      <w:r w:rsidRPr="00E9282B">
        <w:rPr>
          <w:lang w:val="it-IT"/>
        </w:rPr>
        <w:t>Pineda</w:t>
      </w:r>
      <w:proofErr w:type="spellEnd"/>
      <w:r w:rsidRPr="00E9282B">
        <w:rPr>
          <w:lang w:val="it-IT"/>
        </w:rPr>
        <w:t xml:space="preserve">, T., Marie, S., Gonzalez, J., García, A. L., Acosta, A., Morales, M., Correa, L. N., </w:t>
      </w:r>
      <w:proofErr w:type="spellStart"/>
      <w:r w:rsidRPr="00E9282B">
        <w:rPr>
          <w:lang w:val="it-IT"/>
        </w:rPr>
        <w:t>Vivas</w:t>
      </w:r>
      <w:proofErr w:type="spellEnd"/>
      <w:r w:rsidRPr="00E9282B">
        <w:rPr>
          <w:lang w:val="it-IT"/>
        </w:rPr>
        <w:t xml:space="preserve">, R., Escobar, X., </w:t>
      </w:r>
      <w:proofErr w:type="spellStart"/>
      <w:r w:rsidRPr="00E9282B">
        <w:rPr>
          <w:lang w:val="it-IT"/>
        </w:rPr>
        <w:t>Protzel</w:t>
      </w:r>
      <w:proofErr w:type="spellEnd"/>
      <w:r w:rsidRPr="00E9282B">
        <w:rPr>
          <w:lang w:val="it-IT"/>
        </w:rPr>
        <w:t>, A., Barba, M., Osp</w:t>
      </w:r>
      <w:r w:rsidRPr="00E9282B">
        <w:rPr>
          <w:lang w:val="it-IT"/>
        </w:rPr>
        <w:t xml:space="preserve">ina, S., </w:t>
      </w:r>
      <w:proofErr w:type="spellStart"/>
      <w:r w:rsidRPr="00E9282B">
        <w:rPr>
          <w:lang w:val="it-IT"/>
        </w:rPr>
        <w:t>Corredor</w:t>
      </w:r>
      <w:proofErr w:type="spellEnd"/>
      <w:r w:rsidRPr="00E9282B">
        <w:rPr>
          <w:lang w:val="it-IT"/>
        </w:rPr>
        <w:t xml:space="preserve">, C., </w:t>
      </w:r>
      <w:proofErr w:type="spellStart"/>
      <w:r w:rsidRPr="00E9282B">
        <w:rPr>
          <w:lang w:val="it-IT"/>
        </w:rPr>
        <w:t>Mansilla</w:t>
      </w:r>
      <w:proofErr w:type="spellEnd"/>
      <w:r w:rsidRPr="00E9282B">
        <w:rPr>
          <w:lang w:val="it-IT"/>
        </w:rPr>
        <w:t xml:space="preserve">, S., &amp; Velasco, H. M. (2014). </w:t>
      </w:r>
      <w:r>
        <w:t>Genotypic and bioinformatic evaluation of the alpha-l-</w:t>
      </w:r>
      <w:proofErr w:type="spellStart"/>
      <w:r>
        <w:t>iduronidase</w:t>
      </w:r>
      <w:proofErr w:type="spellEnd"/>
      <w:r>
        <w:t xml:space="preserve"> gene and protein in patients with mucopolysaccharidosis type I from Colombia, Ecuador and Peru. Molecular genetics and metabolis</w:t>
      </w:r>
      <w:r>
        <w:t xml:space="preserve">m reports, 1, 468–473. </w:t>
      </w:r>
      <w:hyperlink r:id="rId38" w:history="1">
        <w:r w:rsidR="00E9282B" w:rsidRPr="005C216C">
          <w:rPr>
            <w:rStyle w:val="Hyperlink"/>
          </w:rPr>
          <w:t>https://doi.org/10.1016/j.ymgmr.2014.10.001</w:t>
        </w:r>
      </w:hyperlink>
    </w:p>
    <w:p w14:paraId="29568E9B" w14:textId="77777777" w:rsidR="00E9282B" w:rsidRDefault="00E9282B">
      <w:pPr>
        <w:pStyle w:val="BodyText"/>
        <w:spacing w:after="0" w:line="240" w:lineRule="auto"/>
        <w:jc w:val="both"/>
      </w:pPr>
    </w:p>
    <w:p w14:paraId="1738002A" w14:textId="6356C9BE" w:rsidR="00B016B4" w:rsidRDefault="004049B6">
      <w:pPr>
        <w:pStyle w:val="BodyText"/>
        <w:spacing w:after="0" w:line="240" w:lineRule="auto"/>
        <w:jc w:val="both"/>
      </w:pPr>
      <w:r>
        <w:t>Pollard, L. M., Jones, J. R., &amp; Wood, T. C. (2013). Molecular characterization of 355 mucopolysaccharidosis patients reveals 104 novel mutations. Journal of inherited metabolic disease, 36(</w:t>
      </w:r>
      <w:r>
        <w:t xml:space="preserve">2), 179–187. </w:t>
      </w:r>
      <w:hyperlink r:id="rId39" w:history="1">
        <w:r w:rsidR="00E9282B" w:rsidRPr="005C216C">
          <w:rPr>
            <w:rStyle w:val="Hyperlink"/>
          </w:rPr>
          <w:t>https://doi.org/10.1007/s10545-012-9533-7</w:t>
        </w:r>
      </w:hyperlink>
    </w:p>
    <w:p w14:paraId="75E60A1F" w14:textId="77777777" w:rsidR="00E9282B" w:rsidRDefault="00E9282B">
      <w:pPr>
        <w:pStyle w:val="BodyText"/>
        <w:spacing w:after="0" w:line="240" w:lineRule="auto"/>
        <w:jc w:val="both"/>
      </w:pPr>
    </w:p>
    <w:p w14:paraId="5A6B1A28" w14:textId="2E0967C6" w:rsidR="00B016B4" w:rsidRDefault="004049B6">
      <w:pPr>
        <w:pStyle w:val="BodyText"/>
        <w:spacing w:after="0" w:line="240" w:lineRule="auto"/>
        <w:jc w:val="both"/>
      </w:pPr>
      <w:proofErr w:type="spellStart"/>
      <w:r>
        <w:t>Prommajan</w:t>
      </w:r>
      <w:proofErr w:type="spellEnd"/>
      <w:r>
        <w:t xml:space="preserve">, K., </w:t>
      </w:r>
      <w:proofErr w:type="spellStart"/>
      <w:r>
        <w:t>Ausavarat</w:t>
      </w:r>
      <w:proofErr w:type="spellEnd"/>
      <w:r>
        <w:t xml:space="preserve">, S., </w:t>
      </w:r>
      <w:proofErr w:type="spellStart"/>
      <w:r>
        <w:t>Srichomthong</w:t>
      </w:r>
      <w:proofErr w:type="spellEnd"/>
      <w:r>
        <w:t xml:space="preserve">, C., </w:t>
      </w:r>
      <w:proofErr w:type="spellStart"/>
      <w:r>
        <w:t>Puangsricharern</w:t>
      </w:r>
      <w:proofErr w:type="spellEnd"/>
      <w:r>
        <w:t xml:space="preserve">, V., </w:t>
      </w:r>
      <w:proofErr w:type="spellStart"/>
      <w:r>
        <w:t>Suphapeetiporn</w:t>
      </w:r>
      <w:proofErr w:type="spellEnd"/>
      <w:r>
        <w:t xml:space="preserve">, K., &amp; </w:t>
      </w:r>
      <w:proofErr w:type="spellStart"/>
      <w:r>
        <w:t>Shotelersuk</w:t>
      </w:r>
      <w:proofErr w:type="spellEnd"/>
      <w:r>
        <w:t>, V. (2011). A novel p.E276K IDUA mutation decreasing α-L-</w:t>
      </w:r>
      <w:proofErr w:type="spellStart"/>
      <w:r>
        <w:t>iduronidase</w:t>
      </w:r>
      <w:proofErr w:type="spellEnd"/>
      <w:r>
        <w:t xml:space="preserve"> activity causes mucopolysacch</w:t>
      </w:r>
      <w:r>
        <w:t>aridosis type I. Molecular vision, 17, 456–460.</w:t>
      </w:r>
    </w:p>
    <w:p w14:paraId="39DEE348" w14:textId="77777777" w:rsidR="00E9282B" w:rsidRDefault="00E9282B">
      <w:pPr>
        <w:pStyle w:val="BodyText"/>
        <w:spacing w:after="0" w:line="240" w:lineRule="auto"/>
        <w:jc w:val="both"/>
      </w:pPr>
    </w:p>
    <w:p w14:paraId="59D754A2" w14:textId="4B7CFF13" w:rsidR="00B016B4" w:rsidRDefault="004049B6">
      <w:pPr>
        <w:pStyle w:val="BodyText"/>
        <w:spacing w:after="0" w:line="240" w:lineRule="auto"/>
        <w:jc w:val="both"/>
      </w:pPr>
      <w:r>
        <w:t xml:space="preserve">Raiman, J., &amp; </w:t>
      </w:r>
      <w:proofErr w:type="spellStart"/>
      <w:r>
        <w:t>D'Aco</w:t>
      </w:r>
      <w:proofErr w:type="spellEnd"/>
      <w:r>
        <w:t xml:space="preserve">, K. (2014). An 8-year-old girl with a history of stiff and painful joints. Pediatric annals, 43(8), 307–309. </w:t>
      </w:r>
      <w:hyperlink r:id="rId40" w:history="1">
        <w:r w:rsidR="00E9282B" w:rsidRPr="005C216C">
          <w:rPr>
            <w:rStyle w:val="Hyperlink"/>
          </w:rPr>
          <w:t>https://doi.org/10.3928/00904481-20140723-05</w:t>
        </w:r>
      </w:hyperlink>
    </w:p>
    <w:p w14:paraId="6CBDE817" w14:textId="77777777" w:rsidR="00E9282B" w:rsidRDefault="00E9282B">
      <w:pPr>
        <w:pStyle w:val="BodyText"/>
        <w:spacing w:after="0" w:line="240" w:lineRule="auto"/>
        <w:jc w:val="both"/>
      </w:pPr>
    </w:p>
    <w:p w14:paraId="34D6BE78" w14:textId="05A2F7A1" w:rsidR="00B016B4" w:rsidRDefault="004049B6">
      <w:pPr>
        <w:pStyle w:val="BodyText"/>
        <w:spacing w:after="0" w:line="240" w:lineRule="auto"/>
        <w:jc w:val="both"/>
      </w:pPr>
      <w:r>
        <w:t xml:space="preserve">Scott, C. R., Elliott, S., </w:t>
      </w:r>
      <w:proofErr w:type="spellStart"/>
      <w:r>
        <w:t>Buroker</w:t>
      </w:r>
      <w:proofErr w:type="spellEnd"/>
      <w:r>
        <w:t xml:space="preserve">, N., Thomas, L. I., </w:t>
      </w:r>
      <w:proofErr w:type="spellStart"/>
      <w:r>
        <w:t>Keutzer</w:t>
      </w:r>
      <w:proofErr w:type="spellEnd"/>
      <w:r>
        <w:t xml:space="preserve">, J., Glass, M., Gelb, M. H., &amp; </w:t>
      </w:r>
      <w:proofErr w:type="spellStart"/>
      <w:r>
        <w:t>Turecek</w:t>
      </w:r>
      <w:proofErr w:type="spellEnd"/>
      <w:r>
        <w:t xml:space="preserve">, F. (2013). Identification of infants at risk for developing Fabry, </w:t>
      </w:r>
      <w:proofErr w:type="spellStart"/>
      <w:r>
        <w:t>Pompe</w:t>
      </w:r>
      <w:proofErr w:type="spellEnd"/>
      <w:r>
        <w:t>, or mucopolysaccharidosis-I from newborn blood spots by tandem mass spectrometry. The Journal of pediatrics, 163(2</w:t>
      </w:r>
      <w:r>
        <w:t xml:space="preserve">), 498–503. </w:t>
      </w:r>
      <w:hyperlink r:id="rId41" w:history="1">
        <w:r w:rsidR="00E9282B" w:rsidRPr="005C216C">
          <w:rPr>
            <w:rStyle w:val="Hyperlink"/>
          </w:rPr>
          <w:t>https://doi.org/10.1016/j.jpeds.2013.01.031</w:t>
        </w:r>
      </w:hyperlink>
    </w:p>
    <w:p w14:paraId="4F1A66C4" w14:textId="77777777" w:rsidR="00E9282B" w:rsidRDefault="00E9282B">
      <w:pPr>
        <w:pStyle w:val="BodyText"/>
        <w:spacing w:after="0" w:line="240" w:lineRule="auto"/>
        <w:jc w:val="both"/>
      </w:pPr>
    </w:p>
    <w:p w14:paraId="2D55BF7C" w14:textId="36BB1941" w:rsidR="00B016B4" w:rsidRDefault="004049B6">
      <w:pPr>
        <w:pStyle w:val="BodyText"/>
        <w:spacing w:after="0" w:line="240" w:lineRule="auto"/>
        <w:jc w:val="both"/>
      </w:pPr>
      <w:r>
        <w:t>Scott, H. S., Bunge, S., Gal, A., Clarke, L. A., Morris, C. P., &amp; Hopwood, J. J. (1995). Molecular genetics of mucopolysaccharidosis type I: diagnostic, clinical, and biological implications. Human mu</w:t>
      </w:r>
      <w:r>
        <w:t xml:space="preserve">tation, 6(4), 288–302. </w:t>
      </w:r>
      <w:hyperlink r:id="rId42" w:history="1">
        <w:r w:rsidR="00E9282B" w:rsidRPr="005C216C">
          <w:rPr>
            <w:rStyle w:val="Hyperlink"/>
          </w:rPr>
          <w:t>https://doi.org/10.1002/humu.1380060403</w:t>
        </w:r>
      </w:hyperlink>
    </w:p>
    <w:p w14:paraId="07A8B662" w14:textId="77777777" w:rsidR="00E9282B" w:rsidRDefault="00E9282B">
      <w:pPr>
        <w:pStyle w:val="BodyText"/>
        <w:spacing w:after="0" w:line="240" w:lineRule="auto"/>
        <w:jc w:val="both"/>
      </w:pPr>
    </w:p>
    <w:p w14:paraId="4D9FD33C" w14:textId="1BC5454D" w:rsidR="00B016B4" w:rsidRDefault="004049B6">
      <w:pPr>
        <w:pStyle w:val="BodyText"/>
        <w:spacing w:after="0" w:line="240" w:lineRule="auto"/>
        <w:jc w:val="both"/>
      </w:pPr>
      <w:r>
        <w:t xml:space="preserve">Scott, H. S., </w:t>
      </w:r>
      <w:proofErr w:type="spellStart"/>
      <w:r>
        <w:t>Litjens</w:t>
      </w:r>
      <w:proofErr w:type="spellEnd"/>
      <w:r>
        <w:t>, T., Nelson, P. V., Thompson, P. R., Brooks, D. A., Hopwood, J. J., &amp; Morris, C. P. (1993). Identification of mutations in the alpha-L-</w:t>
      </w:r>
      <w:proofErr w:type="spellStart"/>
      <w:r>
        <w:t>iduronidase</w:t>
      </w:r>
      <w:proofErr w:type="spellEnd"/>
      <w:r>
        <w:t xml:space="preserve"> gene (IDUA) that cause H</w:t>
      </w:r>
      <w:r>
        <w:t xml:space="preserve">urler and </w:t>
      </w:r>
      <w:proofErr w:type="spellStart"/>
      <w:r>
        <w:t>Scheie</w:t>
      </w:r>
      <w:proofErr w:type="spellEnd"/>
      <w:r>
        <w:t xml:space="preserve"> syndromes. American journal of human genetics, 53(5), 973–986.</w:t>
      </w:r>
    </w:p>
    <w:p w14:paraId="7A004CF2" w14:textId="77777777" w:rsidR="00E9282B" w:rsidRDefault="00E9282B">
      <w:pPr>
        <w:pStyle w:val="BodyText"/>
        <w:spacing w:after="0" w:line="240" w:lineRule="auto"/>
        <w:jc w:val="both"/>
      </w:pPr>
    </w:p>
    <w:p w14:paraId="077780D0" w14:textId="51828508" w:rsidR="00B016B4" w:rsidRDefault="004049B6">
      <w:pPr>
        <w:pStyle w:val="BodyText"/>
        <w:spacing w:after="0" w:line="240" w:lineRule="auto"/>
        <w:jc w:val="both"/>
      </w:pPr>
      <w:r>
        <w:t xml:space="preserve">Scott, H. S., </w:t>
      </w:r>
      <w:proofErr w:type="spellStart"/>
      <w:r>
        <w:t>Litjens</w:t>
      </w:r>
      <w:proofErr w:type="spellEnd"/>
      <w:r>
        <w:t>, T., Nelson, P. V., Brooks, D. A., Hopwood, J. J., &amp; Morris, C. P. (1992). alpha-L-</w:t>
      </w:r>
      <w:proofErr w:type="spellStart"/>
      <w:r>
        <w:t>iduronidase</w:t>
      </w:r>
      <w:proofErr w:type="spellEnd"/>
      <w:r>
        <w:t xml:space="preserve"> mutations (Q70X and P533R) associate with a severe Hurler p</w:t>
      </w:r>
      <w:r>
        <w:t xml:space="preserve">henotype. Human mutation, 1(4), 333–339. </w:t>
      </w:r>
      <w:hyperlink r:id="rId43" w:history="1">
        <w:r w:rsidR="00E9282B" w:rsidRPr="005C216C">
          <w:rPr>
            <w:rStyle w:val="Hyperlink"/>
          </w:rPr>
          <w:t>https://doi.org/10.1002/humu.1380010412</w:t>
        </w:r>
      </w:hyperlink>
    </w:p>
    <w:p w14:paraId="75B7A966" w14:textId="77777777" w:rsidR="00E9282B" w:rsidRDefault="00E9282B">
      <w:pPr>
        <w:pStyle w:val="BodyText"/>
        <w:spacing w:after="0" w:line="240" w:lineRule="auto"/>
        <w:jc w:val="both"/>
      </w:pPr>
    </w:p>
    <w:p w14:paraId="0E956124" w14:textId="4011E662" w:rsidR="00B016B4" w:rsidRDefault="004049B6">
      <w:pPr>
        <w:pStyle w:val="BodyText"/>
        <w:spacing w:after="0" w:line="240" w:lineRule="auto"/>
        <w:jc w:val="both"/>
      </w:pPr>
      <w:r>
        <w:t xml:space="preserve">Sun, A., Hopwood, J. J., Thompson, J., &amp; </w:t>
      </w:r>
      <w:proofErr w:type="spellStart"/>
      <w:r>
        <w:t>Cederbaum</w:t>
      </w:r>
      <w:proofErr w:type="spellEnd"/>
      <w:r>
        <w:t>, S. D. (2011). Combined Hurler and Sanfilippo syndrome in a sibling pair. Molecular genetics and metabolism, 103(2), 135–137</w:t>
      </w:r>
      <w:r>
        <w:t xml:space="preserve">. </w:t>
      </w:r>
      <w:hyperlink r:id="rId44" w:history="1">
        <w:r w:rsidR="00E9282B" w:rsidRPr="005C216C">
          <w:rPr>
            <w:rStyle w:val="Hyperlink"/>
          </w:rPr>
          <w:t>https://doi.org/10.1016/j.ymgme.2011.02.011</w:t>
        </w:r>
      </w:hyperlink>
    </w:p>
    <w:p w14:paraId="33DC4302" w14:textId="77777777" w:rsidR="00E9282B" w:rsidRDefault="00E9282B">
      <w:pPr>
        <w:pStyle w:val="BodyText"/>
        <w:spacing w:after="0" w:line="240" w:lineRule="auto"/>
        <w:jc w:val="both"/>
      </w:pPr>
    </w:p>
    <w:p w14:paraId="13BC50B0" w14:textId="0A02F9BD" w:rsidR="00B016B4" w:rsidRDefault="004049B6">
      <w:pPr>
        <w:pStyle w:val="BodyText"/>
        <w:spacing w:after="0" w:line="240" w:lineRule="auto"/>
        <w:jc w:val="both"/>
      </w:pPr>
      <w:proofErr w:type="spellStart"/>
      <w:r w:rsidRPr="00E9282B">
        <w:rPr>
          <w:lang w:val="it-IT"/>
        </w:rPr>
        <w:t>Sun</w:t>
      </w:r>
      <w:proofErr w:type="spellEnd"/>
      <w:r w:rsidRPr="00E9282B">
        <w:rPr>
          <w:lang w:val="it-IT"/>
        </w:rPr>
        <w:t xml:space="preserve">, L., Li, C., Song, X., Zheng, N., Zhang, H., &amp; </w:t>
      </w:r>
      <w:proofErr w:type="spellStart"/>
      <w:r w:rsidRPr="00E9282B">
        <w:rPr>
          <w:lang w:val="it-IT"/>
        </w:rPr>
        <w:t>Dong</w:t>
      </w:r>
      <w:proofErr w:type="spellEnd"/>
      <w:r w:rsidRPr="00E9282B">
        <w:rPr>
          <w:lang w:val="it-IT"/>
        </w:rPr>
        <w:t xml:space="preserve">, G. (2011). </w:t>
      </w:r>
      <w:r>
        <w:t>Three novel α-L-</w:t>
      </w:r>
      <w:proofErr w:type="spellStart"/>
      <w:r>
        <w:t>iduronidase</w:t>
      </w:r>
      <w:proofErr w:type="spellEnd"/>
      <w:r>
        <w:t xml:space="preserve"> mutations in 10 unrelated Chinese mucopolysaccharidosis type I families. Genetics and molecular biology, </w:t>
      </w:r>
      <w:r>
        <w:t xml:space="preserve">34(2), 195–200. </w:t>
      </w:r>
      <w:hyperlink r:id="rId45" w:history="1">
        <w:r w:rsidR="00E9282B" w:rsidRPr="005C216C">
          <w:rPr>
            <w:rStyle w:val="Hyperlink"/>
          </w:rPr>
          <w:t>https://doi.org/10.1590/s1415-47572011005000006</w:t>
        </w:r>
      </w:hyperlink>
    </w:p>
    <w:p w14:paraId="7360D540" w14:textId="77777777" w:rsidR="00E9282B" w:rsidRDefault="00E9282B">
      <w:pPr>
        <w:pStyle w:val="BodyText"/>
        <w:spacing w:after="0" w:line="240" w:lineRule="auto"/>
        <w:jc w:val="both"/>
      </w:pPr>
    </w:p>
    <w:p w14:paraId="3A7022AA" w14:textId="3CF2FB66" w:rsidR="00B016B4" w:rsidRDefault="004049B6">
      <w:pPr>
        <w:pStyle w:val="BodyText"/>
        <w:spacing w:after="0" w:line="240" w:lineRule="auto"/>
        <w:jc w:val="both"/>
      </w:pPr>
      <w:proofErr w:type="spellStart"/>
      <w:r>
        <w:t>Taghikhani</w:t>
      </w:r>
      <w:proofErr w:type="spellEnd"/>
      <w:r>
        <w:t xml:space="preserve">, M., Khatami, S., Abdi, M., </w:t>
      </w:r>
      <w:proofErr w:type="spellStart"/>
      <w:r>
        <w:t>Hakhamaneshi</w:t>
      </w:r>
      <w:proofErr w:type="spellEnd"/>
      <w:r>
        <w:t xml:space="preserve">, M. S., </w:t>
      </w:r>
      <w:proofErr w:type="spellStart"/>
      <w:r>
        <w:t>Alaei</w:t>
      </w:r>
      <w:proofErr w:type="spellEnd"/>
      <w:r>
        <w:t xml:space="preserve">, M. R., </w:t>
      </w:r>
      <w:proofErr w:type="spellStart"/>
      <w:r>
        <w:t>Zamanfar</w:t>
      </w:r>
      <w:proofErr w:type="spellEnd"/>
      <w:r>
        <w:t xml:space="preserve">, D., &amp; </w:t>
      </w:r>
      <w:proofErr w:type="spellStart"/>
      <w:r>
        <w:t>Vakili</w:t>
      </w:r>
      <w:proofErr w:type="spellEnd"/>
      <w:r>
        <w:t>, R. (2019). Mutation analysis and clinical characterization of Iranian patients with mucopolysa</w:t>
      </w:r>
      <w:r>
        <w:t xml:space="preserve">ccharidosis type I. Journal of clinical laboratory analysis, 33(8), e22963. </w:t>
      </w:r>
      <w:hyperlink r:id="rId46" w:history="1">
        <w:r w:rsidR="00E9282B" w:rsidRPr="005C216C">
          <w:rPr>
            <w:rStyle w:val="Hyperlink"/>
          </w:rPr>
          <w:t>https://doi.org/10.1002/jcla.22963</w:t>
        </w:r>
      </w:hyperlink>
    </w:p>
    <w:p w14:paraId="71760472" w14:textId="77777777" w:rsidR="00E9282B" w:rsidRDefault="00E9282B">
      <w:pPr>
        <w:pStyle w:val="BodyText"/>
        <w:spacing w:after="0" w:line="240" w:lineRule="auto"/>
        <w:jc w:val="both"/>
      </w:pPr>
    </w:p>
    <w:p w14:paraId="7AEEAC78" w14:textId="7E5C6892" w:rsidR="00B016B4" w:rsidRDefault="004049B6">
      <w:pPr>
        <w:pStyle w:val="BodyText"/>
        <w:spacing w:after="0" w:line="240" w:lineRule="auto"/>
        <w:jc w:val="both"/>
      </w:pPr>
      <w:r w:rsidRPr="00E9282B">
        <w:rPr>
          <w:lang w:val="de-DE"/>
        </w:rPr>
        <w:t xml:space="preserve">Teng, Y. N., Wang, T. R., </w:t>
      </w:r>
      <w:proofErr w:type="spellStart"/>
      <w:r w:rsidRPr="00E9282B">
        <w:rPr>
          <w:lang w:val="de-DE"/>
        </w:rPr>
        <w:t>Hwu</w:t>
      </w:r>
      <w:proofErr w:type="spellEnd"/>
      <w:r w:rsidRPr="00E9282B">
        <w:rPr>
          <w:lang w:val="de-DE"/>
        </w:rPr>
        <w:t xml:space="preserve">, W. L., Lin, S. P., &amp; Lee-Chen, G. J. (2000). </w:t>
      </w:r>
      <w:r>
        <w:t>Identification and characterization of -3c-g acceptor splice site mut</w:t>
      </w:r>
      <w:r>
        <w:t>ation in human alpha-L-</w:t>
      </w:r>
      <w:proofErr w:type="spellStart"/>
      <w:r>
        <w:t>iduronidase</w:t>
      </w:r>
      <w:proofErr w:type="spellEnd"/>
      <w:r>
        <w:t xml:space="preserve"> associated with mucopolysaccharidosis type IH/S. Clinical genetics, 57(2), 131–136. </w:t>
      </w:r>
      <w:hyperlink r:id="rId47" w:history="1">
        <w:r w:rsidR="00E9282B" w:rsidRPr="005C216C">
          <w:rPr>
            <w:rStyle w:val="Hyperlink"/>
          </w:rPr>
          <w:t>https://doi.org/10.1034/j.1399-0004.2000.570207.x</w:t>
        </w:r>
      </w:hyperlink>
    </w:p>
    <w:p w14:paraId="5F518C24" w14:textId="77777777" w:rsidR="00E9282B" w:rsidRDefault="00E9282B">
      <w:pPr>
        <w:pStyle w:val="BodyText"/>
        <w:spacing w:after="0" w:line="240" w:lineRule="auto"/>
        <w:jc w:val="both"/>
      </w:pPr>
    </w:p>
    <w:p w14:paraId="315B7A32" w14:textId="0239889E" w:rsidR="00B016B4" w:rsidRDefault="004049B6">
      <w:pPr>
        <w:pStyle w:val="BodyText"/>
        <w:spacing w:after="0" w:line="240" w:lineRule="auto"/>
        <w:jc w:val="both"/>
      </w:pPr>
      <w:proofErr w:type="spellStart"/>
      <w:r w:rsidRPr="00E9282B">
        <w:rPr>
          <w:lang w:val="de-DE"/>
        </w:rPr>
        <w:t>Tieu</w:t>
      </w:r>
      <w:proofErr w:type="spellEnd"/>
      <w:r w:rsidRPr="00E9282B">
        <w:rPr>
          <w:lang w:val="de-DE"/>
        </w:rPr>
        <w:t xml:space="preserve">, P. T., Bach, G., </w:t>
      </w:r>
      <w:proofErr w:type="spellStart"/>
      <w:r w:rsidRPr="00E9282B">
        <w:rPr>
          <w:lang w:val="de-DE"/>
        </w:rPr>
        <w:t>Matynia</w:t>
      </w:r>
      <w:proofErr w:type="spellEnd"/>
      <w:r w:rsidRPr="00E9282B">
        <w:rPr>
          <w:lang w:val="de-DE"/>
        </w:rPr>
        <w:t xml:space="preserve">, A., Hwang, M., &amp; Neufeld, E. F. (1995). </w:t>
      </w:r>
      <w:r>
        <w:t>Four novel muta</w:t>
      </w:r>
      <w:r>
        <w:t>tions underlying mild or intermediate forms of alpha-L-</w:t>
      </w:r>
      <w:proofErr w:type="spellStart"/>
      <w:r>
        <w:t>iduronidase</w:t>
      </w:r>
      <w:proofErr w:type="spellEnd"/>
      <w:r>
        <w:t xml:space="preserve"> deficiency (MPS IS and MPS IH/S). Human mutation, 6(1), 55–59. </w:t>
      </w:r>
      <w:hyperlink r:id="rId48" w:history="1">
        <w:r w:rsidR="00E9282B" w:rsidRPr="005C216C">
          <w:rPr>
            <w:rStyle w:val="Hyperlink"/>
          </w:rPr>
          <w:t>https://doi.org/10.1002/humu.1380060111</w:t>
        </w:r>
      </w:hyperlink>
    </w:p>
    <w:p w14:paraId="6D3F7BCF" w14:textId="77777777" w:rsidR="00E9282B" w:rsidRDefault="00E9282B">
      <w:pPr>
        <w:pStyle w:val="BodyText"/>
        <w:spacing w:after="0" w:line="240" w:lineRule="auto"/>
        <w:jc w:val="both"/>
      </w:pPr>
    </w:p>
    <w:p w14:paraId="1D6B9AB8" w14:textId="45AFC806" w:rsidR="00B016B4" w:rsidRDefault="004049B6">
      <w:pPr>
        <w:pStyle w:val="BodyText"/>
        <w:spacing w:after="0" w:line="240" w:lineRule="auto"/>
        <w:jc w:val="both"/>
      </w:pPr>
      <w:proofErr w:type="spellStart"/>
      <w:r>
        <w:t>Uttarilli</w:t>
      </w:r>
      <w:proofErr w:type="spellEnd"/>
      <w:r>
        <w:t xml:space="preserve">, A., </w:t>
      </w:r>
      <w:proofErr w:type="spellStart"/>
      <w:r>
        <w:t>Ranganath</w:t>
      </w:r>
      <w:proofErr w:type="spellEnd"/>
      <w:r>
        <w:t xml:space="preserve">, P., Matta, D., Md Nurul Jain, J., Prasad, K., Babu, A. S., </w:t>
      </w:r>
      <w:proofErr w:type="spellStart"/>
      <w:r>
        <w:t>G</w:t>
      </w:r>
      <w:r>
        <w:t>irisha</w:t>
      </w:r>
      <w:proofErr w:type="spellEnd"/>
      <w:r>
        <w:t xml:space="preserve">, K. M., Verma, I. C., </w:t>
      </w:r>
      <w:proofErr w:type="spellStart"/>
      <w:r>
        <w:t>Phadke</w:t>
      </w:r>
      <w:proofErr w:type="spellEnd"/>
      <w:r>
        <w:t xml:space="preserve">, S. R., Mandal, K., </w:t>
      </w:r>
      <w:proofErr w:type="spellStart"/>
      <w:r>
        <w:t>Puri</w:t>
      </w:r>
      <w:proofErr w:type="spellEnd"/>
      <w:r>
        <w:t xml:space="preserve">, R. D., Aggarwal, S., </w:t>
      </w:r>
      <w:proofErr w:type="spellStart"/>
      <w:r>
        <w:t>Danda</w:t>
      </w:r>
      <w:proofErr w:type="spellEnd"/>
      <w:r>
        <w:t xml:space="preserve">, S., Sankar, V. H., Kapoor, S., Bhat, M., </w:t>
      </w:r>
      <w:proofErr w:type="spellStart"/>
      <w:r>
        <w:t>Gowrishankar</w:t>
      </w:r>
      <w:proofErr w:type="spellEnd"/>
      <w:r>
        <w:t xml:space="preserve">, K., Hasan, A. Q., Nair, M., </w:t>
      </w:r>
      <w:proofErr w:type="spellStart"/>
      <w:r>
        <w:t>Nampoothiri</w:t>
      </w:r>
      <w:proofErr w:type="spellEnd"/>
      <w:r>
        <w:t xml:space="preserve">, S., … </w:t>
      </w:r>
      <w:proofErr w:type="spellStart"/>
      <w:r>
        <w:t>Dalal</w:t>
      </w:r>
      <w:proofErr w:type="spellEnd"/>
      <w:r>
        <w:t>, A. (2016). Identification and characterization of 20 nove</w:t>
      </w:r>
      <w:r>
        <w:t xml:space="preserve">l pathogenic variants in 60 unrelated Indian patients with mucopolysaccharidoses type I and type II. Clinical genetics, 90(6), 496–508. </w:t>
      </w:r>
      <w:hyperlink r:id="rId49" w:history="1">
        <w:r w:rsidR="00E9282B" w:rsidRPr="005C216C">
          <w:rPr>
            <w:rStyle w:val="Hyperlink"/>
          </w:rPr>
          <w:t>https://doi.org/10.1111/cge.12795</w:t>
        </w:r>
      </w:hyperlink>
    </w:p>
    <w:p w14:paraId="5CF1EBF5" w14:textId="77777777" w:rsidR="00E9282B" w:rsidRDefault="00E9282B">
      <w:pPr>
        <w:pStyle w:val="BodyText"/>
        <w:spacing w:after="0" w:line="240" w:lineRule="auto"/>
        <w:jc w:val="both"/>
      </w:pPr>
    </w:p>
    <w:p w14:paraId="441B546B" w14:textId="24E03051" w:rsidR="00B016B4" w:rsidRDefault="004049B6">
      <w:pPr>
        <w:pStyle w:val="BodyText"/>
        <w:spacing w:after="0" w:line="240" w:lineRule="auto"/>
        <w:jc w:val="both"/>
      </w:pPr>
      <w:proofErr w:type="spellStart"/>
      <w:r>
        <w:t>Vazna</w:t>
      </w:r>
      <w:proofErr w:type="spellEnd"/>
      <w:r>
        <w:t xml:space="preserve">, A., </w:t>
      </w:r>
      <w:proofErr w:type="spellStart"/>
      <w:r>
        <w:t>Beesley</w:t>
      </w:r>
      <w:proofErr w:type="spellEnd"/>
      <w:r>
        <w:t xml:space="preserve">, C., Berna, L., </w:t>
      </w:r>
      <w:proofErr w:type="spellStart"/>
      <w:r>
        <w:t>Stolnaja</w:t>
      </w:r>
      <w:proofErr w:type="spellEnd"/>
      <w:r>
        <w:t xml:space="preserve">, L., </w:t>
      </w:r>
      <w:proofErr w:type="spellStart"/>
      <w:r>
        <w:t>Myskova</w:t>
      </w:r>
      <w:proofErr w:type="spellEnd"/>
      <w:r>
        <w:t xml:space="preserve">, H., </w:t>
      </w:r>
      <w:proofErr w:type="spellStart"/>
      <w:r>
        <w:t>Bouckova</w:t>
      </w:r>
      <w:proofErr w:type="spellEnd"/>
      <w:r>
        <w:t xml:space="preserve">, M., </w:t>
      </w:r>
      <w:proofErr w:type="spellStart"/>
      <w:r>
        <w:t>Vlaskova</w:t>
      </w:r>
      <w:proofErr w:type="spellEnd"/>
      <w:r>
        <w:t xml:space="preserve">, </w:t>
      </w:r>
      <w:r>
        <w:t xml:space="preserve">H., </w:t>
      </w:r>
      <w:proofErr w:type="spellStart"/>
      <w:r>
        <w:t>Poupetova</w:t>
      </w:r>
      <w:proofErr w:type="spellEnd"/>
      <w:r>
        <w:t xml:space="preserve">, H., Zeman, J., Magner, M., </w:t>
      </w:r>
      <w:proofErr w:type="spellStart"/>
      <w:r>
        <w:t>Hlavata</w:t>
      </w:r>
      <w:proofErr w:type="spellEnd"/>
      <w:r>
        <w:t xml:space="preserve">, A., Winchester, B., </w:t>
      </w:r>
      <w:proofErr w:type="spellStart"/>
      <w:r>
        <w:t>Hrebicek</w:t>
      </w:r>
      <w:proofErr w:type="spellEnd"/>
      <w:r>
        <w:t xml:space="preserve">, M., &amp; </w:t>
      </w:r>
      <w:proofErr w:type="spellStart"/>
      <w:r>
        <w:t>Dvorakova</w:t>
      </w:r>
      <w:proofErr w:type="spellEnd"/>
      <w:r>
        <w:t>, L. (2009). Mucopolysaccharidosis type I in 21 Czech and Slovak patients: mutation analysis suggests a functional importance of C-terminus of the IDUA protein.</w:t>
      </w:r>
      <w:r>
        <w:t xml:space="preserve"> American journal of medical genetics. Part A, 149A(5), 965–974. </w:t>
      </w:r>
      <w:hyperlink r:id="rId50" w:history="1">
        <w:r w:rsidR="00E9282B" w:rsidRPr="005C216C">
          <w:rPr>
            <w:rStyle w:val="Hyperlink"/>
          </w:rPr>
          <w:t>https://doi.org/10.1002/ajmg.a.32812</w:t>
        </w:r>
      </w:hyperlink>
    </w:p>
    <w:p w14:paraId="1724D411" w14:textId="77777777" w:rsidR="00E9282B" w:rsidRDefault="00E9282B">
      <w:pPr>
        <w:pStyle w:val="BodyText"/>
        <w:spacing w:after="0" w:line="240" w:lineRule="auto"/>
        <w:jc w:val="both"/>
      </w:pPr>
    </w:p>
    <w:p w14:paraId="678262F6" w14:textId="6B23BAF4" w:rsidR="00B016B4" w:rsidRDefault="004049B6">
      <w:pPr>
        <w:pStyle w:val="BodyText"/>
        <w:spacing w:after="0" w:line="240" w:lineRule="auto"/>
        <w:jc w:val="both"/>
      </w:pPr>
      <w:r w:rsidRPr="00E9282B">
        <w:rPr>
          <w:lang w:val="it-IT"/>
        </w:rPr>
        <w:t xml:space="preserve">Venturi, N., Rovelli, A., Parini, R., Menni, F., </w:t>
      </w:r>
      <w:proofErr w:type="spellStart"/>
      <w:r w:rsidRPr="00E9282B">
        <w:rPr>
          <w:lang w:val="it-IT"/>
        </w:rPr>
        <w:t>Brambillasca</w:t>
      </w:r>
      <w:proofErr w:type="spellEnd"/>
      <w:r w:rsidRPr="00E9282B">
        <w:rPr>
          <w:lang w:val="it-IT"/>
        </w:rPr>
        <w:t xml:space="preserve">, F., </w:t>
      </w:r>
      <w:proofErr w:type="spellStart"/>
      <w:r w:rsidRPr="00E9282B">
        <w:rPr>
          <w:lang w:val="it-IT"/>
        </w:rPr>
        <w:t>Bertagnolio</w:t>
      </w:r>
      <w:proofErr w:type="spellEnd"/>
      <w:r w:rsidRPr="00E9282B">
        <w:rPr>
          <w:lang w:val="it-IT"/>
        </w:rPr>
        <w:t xml:space="preserve">, F., </w:t>
      </w:r>
      <w:proofErr w:type="spellStart"/>
      <w:r w:rsidRPr="00E9282B">
        <w:rPr>
          <w:lang w:val="it-IT"/>
        </w:rPr>
        <w:t>Uziel</w:t>
      </w:r>
      <w:proofErr w:type="spellEnd"/>
      <w:r w:rsidRPr="00E9282B">
        <w:rPr>
          <w:lang w:val="it-IT"/>
        </w:rPr>
        <w:t xml:space="preserve">, G., Gatti, R., Filocamo, M., Donati, M. A., Biondi, A., &amp; </w:t>
      </w:r>
      <w:proofErr w:type="spellStart"/>
      <w:r w:rsidRPr="00E9282B">
        <w:rPr>
          <w:lang w:val="it-IT"/>
        </w:rPr>
        <w:t>Goldw</w:t>
      </w:r>
      <w:r w:rsidRPr="00E9282B">
        <w:rPr>
          <w:lang w:val="it-IT"/>
        </w:rPr>
        <w:t>urm</w:t>
      </w:r>
      <w:proofErr w:type="spellEnd"/>
      <w:r w:rsidRPr="00E9282B">
        <w:rPr>
          <w:lang w:val="it-IT"/>
        </w:rPr>
        <w:t xml:space="preserve">, S. (2002). </w:t>
      </w:r>
      <w:r>
        <w:t xml:space="preserve">Molecular analysis of 30 mucopolysaccharidosis type I patients: evaluation of the mutational spectrum in Italian population and identification of 13 novel mutations. Human mutation, 20(3), 231. </w:t>
      </w:r>
      <w:hyperlink r:id="rId51" w:history="1">
        <w:r w:rsidR="00E9282B" w:rsidRPr="005C216C">
          <w:rPr>
            <w:rStyle w:val="Hyperlink"/>
          </w:rPr>
          <w:t>https://doi.org/10.1002/humu.9051</w:t>
        </w:r>
      </w:hyperlink>
    </w:p>
    <w:p w14:paraId="0D423E94" w14:textId="77777777" w:rsidR="00E9282B" w:rsidRDefault="00E9282B">
      <w:pPr>
        <w:pStyle w:val="BodyText"/>
        <w:spacing w:after="0" w:line="240" w:lineRule="auto"/>
        <w:jc w:val="both"/>
      </w:pPr>
    </w:p>
    <w:p w14:paraId="101B6C42" w14:textId="62227621" w:rsidR="00B016B4" w:rsidRDefault="004049B6">
      <w:pPr>
        <w:pStyle w:val="BodyText"/>
        <w:spacing w:after="0" w:line="240" w:lineRule="auto"/>
        <w:jc w:val="both"/>
      </w:pPr>
      <w:r>
        <w:t>Vijay, S., &amp;</w:t>
      </w:r>
      <w:r>
        <w:t xml:space="preserve"> Wraith, J. E. (2005). Clinical presentation and follow-up of patients with the attenuated phenotype of mucopolysaccharidosis type I. Acta </w:t>
      </w:r>
      <w:proofErr w:type="spellStart"/>
      <w:r>
        <w:t>paediatrica</w:t>
      </w:r>
      <w:proofErr w:type="spellEnd"/>
      <w:r>
        <w:t xml:space="preserve"> (Oslo, Norway : 1992), 94(7), 872–877. </w:t>
      </w:r>
      <w:hyperlink r:id="rId52" w:history="1">
        <w:r w:rsidR="00E9282B" w:rsidRPr="005C216C">
          <w:rPr>
            <w:rStyle w:val="Hyperlink"/>
          </w:rPr>
          <w:t>https://doi.org/10.1111/j.1651-2227.2005.tb02004.x</w:t>
        </w:r>
      </w:hyperlink>
    </w:p>
    <w:p w14:paraId="503EEB21" w14:textId="77777777" w:rsidR="00E9282B" w:rsidRDefault="00E9282B">
      <w:pPr>
        <w:pStyle w:val="BodyText"/>
        <w:spacing w:after="0" w:line="240" w:lineRule="auto"/>
        <w:jc w:val="both"/>
      </w:pPr>
    </w:p>
    <w:p w14:paraId="0714E13E" w14:textId="13C8882E" w:rsidR="00B016B4" w:rsidRDefault="004049B6">
      <w:pPr>
        <w:pStyle w:val="BodyText"/>
        <w:spacing w:after="0" w:line="240" w:lineRule="auto"/>
        <w:jc w:val="both"/>
      </w:pPr>
      <w:proofErr w:type="spellStart"/>
      <w:r>
        <w:lastRenderedPageBreak/>
        <w:t>Voskoboeva</w:t>
      </w:r>
      <w:proofErr w:type="spellEnd"/>
      <w:r>
        <w:t xml:space="preserve">, E. </w:t>
      </w:r>
      <w:r>
        <w:t xml:space="preserve">Y., </w:t>
      </w:r>
      <w:proofErr w:type="spellStart"/>
      <w:r>
        <w:t>Krasnopolskaya</w:t>
      </w:r>
      <w:proofErr w:type="spellEnd"/>
      <w:r>
        <w:t xml:space="preserve">, X. D., </w:t>
      </w:r>
      <w:proofErr w:type="spellStart"/>
      <w:r>
        <w:t>Mirenburg</w:t>
      </w:r>
      <w:proofErr w:type="spellEnd"/>
      <w:r>
        <w:t xml:space="preserve">, T. V., Weber, B., &amp; Hopwood, J. J. (1998). Molecular genetics of mucopolysaccharidosis type I: mutation analysis among the patients of the former Soviet Union. Molecular genetics and metabolism, 65(2), 174–180. </w:t>
      </w:r>
      <w:hyperlink r:id="rId53" w:history="1">
        <w:r w:rsidR="00E9282B" w:rsidRPr="005C216C">
          <w:rPr>
            <w:rStyle w:val="Hyperlink"/>
          </w:rPr>
          <w:t>https://doi.org/10.1006/mgme.1998.2745</w:t>
        </w:r>
      </w:hyperlink>
    </w:p>
    <w:p w14:paraId="4B11BFA2" w14:textId="77777777" w:rsidR="00E9282B" w:rsidRDefault="00E9282B">
      <w:pPr>
        <w:pStyle w:val="BodyText"/>
        <w:spacing w:after="0" w:line="240" w:lineRule="auto"/>
        <w:jc w:val="both"/>
      </w:pPr>
    </w:p>
    <w:p w14:paraId="4711C304" w14:textId="0A4CD34F" w:rsidR="00B016B4" w:rsidRDefault="004049B6">
      <w:pPr>
        <w:pStyle w:val="BodyText"/>
        <w:spacing w:after="0" w:line="240" w:lineRule="auto"/>
        <w:jc w:val="both"/>
      </w:pPr>
      <w:r>
        <w:t xml:space="preserve">Wang, X., Zhang, W., Shi, H., </w:t>
      </w:r>
      <w:proofErr w:type="spellStart"/>
      <w:r>
        <w:t>Qiu</w:t>
      </w:r>
      <w:proofErr w:type="spellEnd"/>
      <w:r>
        <w:t>, Z., Meng, Y., Yao, F., &amp; Wei, M. (2012). Mucopolysaccharidosis I mutations in Chinese patients: identification of 27 novel mutations and 6 cases involving prenatal diagnosis. Clinical genet</w:t>
      </w:r>
      <w:r>
        <w:t xml:space="preserve">ics, 81(5), 443–452. </w:t>
      </w:r>
      <w:hyperlink r:id="rId54" w:history="1">
        <w:r w:rsidR="00E9282B" w:rsidRPr="005C216C">
          <w:rPr>
            <w:rStyle w:val="Hyperlink"/>
          </w:rPr>
          <w:t>https://doi.org/10.1111/j.1399-0004.2011.01680.x</w:t>
        </w:r>
      </w:hyperlink>
    </w:p>
    <w:p w14:paraId="13811BA2" w14:textId="77777777" w:rsidR="00E9282B" w:rsidRDefault="00E9282B">
      <w:pPr>
        <w:pStyle w:val="BodyText"/>
        <w:spacing w:after="0" w:line="240" w:lineRule="auto"/>
        <w:jc w:val="both"/>
      </w:pPr>
    </w:p>
    <w:p w14:paraId="0F7352D6" w14:textId="625F7916" w:rsidR="00B016B4" w:rsidRDefault="004049B6">
      <w:pPr>
        <w:pStyle w:val="BodyText"/>
        <w:spacing w:after="0" w:line="240" w:lineRule="auto"/>
        <w:jc w:val="both"/>
      </w:pPr>
      <w:r>
        <w:t xml:space="preserve">WANG, X. N., SHI, H. P., ZHANG, W. M., QIU, Z. Q., MENG, Y., YAO, F. X., &amp; WEI, M. (2011). </w:t>
      </w:r>
      <w:proofErr w:type="spellStart"/>
      <w:r>
        <w:t>Zhonghua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xue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chuan</w:t>
      </w:r>
      <w:proofErr w:type="spellEnd"/>
      <w:r>
        <w:t xml:space="preserve"> </w:t>
      </w:r>
      <w:proofErr w:type="spellStart"/>
      <w:r>
        <w:t>xue</w:t>
      </w:r>
      <w:proofErr w:type="spellEnd"/>
      <w:r>
        <w:t xml:space="preserve"> za </w:t>
      </w:r>
      <w:proofErr w:type="spellStart"/>
      <w:r>
        <w:t>zhi</w:t>
      </w:r>
      <w:proofErr w:type="spellEnd"/>
      <w:r>
        <w:t xml:space="preserve"> = </w:t>
      </w:r>
      <w:proofErr w:type="spellStart"/>
      <w:r>
        <w:t>Zhonghua</w:t>
      </w:r>
      <w:proofErr w:type="spellEnd"/>
      <w:r>
        <w:t xml:space="preserve"> </w:t>
      </w:r>
      <w:proofErr w:type="spellStart"/>
      <w:r>
        <w:t>yixue</w:t>
      </w:r>
      <w:proofErr w:type="spellEnd"/>
      <w:r>
        <w:t xml:space="preserve"> </w:t>
      </w:r>
      <w:proofErr w:type="spellStart"/>
      <w:r>
        <w:t>yichuanxue</w:t>
      </w:r>
      <w:proofErr w:type="spellEnd"/>
      <w:r>
        <w:t xml:space="preserve"> </w:t>
      </w:r>
      <w:proofErr w:type="spellStart"/>
      <w:r>
        <w:t>zazhi</w:t>
      </w:r>
      <w:proofErr w:type="spellEnd"/>
      <w:r>
        <w:t xml:space="preserve"> = Chinese journal of </w:t>
      </w:r>
      <w:r>
        <w:t xml:space="preserve">medical genetics, 28(2), 147–151. </w:t>
      </w:r>
      <w:hyperlink r:id="rId55" w:history="1">
        <w:r w:rsidR="00E9282B" w:rsidRPr="005C216C">
          <w:rPr>
            <w:rStyle w:val="Hyperlink"/>
          </w:rPr>
          <w:t>https://doi.org/10.3760/cma.j.issn.1003-9406.2011.02.006</w:t>
        </w:r>
      </w:hyperlink>
    </w:p>
    <w:p w14:paraId="1BCB2993" w14:textId="77777777" w:rsidR="00E9282B" w:rsidRDefault="00E9282B">
      <w:pPr>
        <w:pStyle w:val="BodyText"/>
        <w:spacing w:after="0" w:line="240" w:lineRule="auto"/>
        <w:jc w:val="both"/>
      </w:pPr>
    </w:p>
    <w:p w14:paraId="563DA22C" w14:textId="46ADBF76" w:rsidR="00B016B4" w:rsidRDefault="004049B6">
      <w:pPr>
        <w:pStyle w:val="BodyText"/>
        <w:spacing w:after="0" w:line="240" w:lineRule="auto"/>
        <w:jc w:val="both"/>
      </w:pPr>
      <w:r>
        <w:t xml:space="preserve">Wasserstein, M. P., </w:t>
      </w:r>
      <w:proofErr w:type="spellStart"/>
      <w:r>
        <w:t>Caggana</w:t>
      </w:r>
      <w:proofErr w:type="spellEnd"/>
      <w:r>
        <w:t xml:space="preserve">, M., Bailey, S. M., </w:t>
      </w:r>
      <w:proofErr w:type="spellStart"/>
      <w:r>
        <w:t>Desnick</w:t>
      </w:r>
      <w:proofErr w:type="spellEnd"/>
      <w:r>
        <w:t xml:space="preserve">, R. J., </w:t>
      </w:r>
      <w:proofErr w:type="spellStart"/>
      <w:r>
        <w:t>Edelmann</w:t>
      </w:r>
      <w:proofErr w:type="spellEnd"/>
      <w:r>
        <w:t xml:space="preserve">, L., Estrella, L., Holzman, I., Kelly, N. R., </w:t>
      </w:r>
      <w:proofErr w:type="spellStart"/>
      <w:r>
        <w:t>Kornreich</w:t>
      </w:r>
      <w:proofErr w:type="spellEnd"/>
      <w:r>
        <w:t xml:space="preserve">, R., </w:t>
      </w:r>
      <w:proofErr w:type="spellStart"/>
      <w:r>
        <w:t>Kupchik</w:t>
      </w:r>
      <w:proofErr w:type="spellEnd"/>
      <w:r>
        <w:t xml:space="preserve">, S. G., Martin, M., </w:t>
      </w:r>
      <w:proofErr w:type="spellStart"/>
      <w:r>
        <w:t>Naf</w:t>
      </w:r>
      <w:r>
        <w:t>day</w:t>
      </w:r>
      <w:proofErr w:type="spellEnd"/>
      <w:r>
        <w:t>, S. M., Wasserman, R., Yang, A., Yu, C., &amp; Orsini, J. J. (2019). The New York pilot newborn screening program for lysosomal storage diseases: Report of the First 65,000 Infants. Genetics in medicine : official journal of the American College of Medical</w:t>
      </w:r>
      <w:r>
        <w:t xml:space="preserve"> Genetics, 21(3), 631–640. </w:t>
      </w:r>
      <w:hyperlink r:id="rId56" w:history="1">
        <w:r w:rsidR="00E9282B" w:rsidRPr="005C216C">
          <w:rPr>
            <w:rStyle w:val="Hyperlink"/>
          </w:rPr>
          <w:t>https://doi.org/10.1038/s41436-018-0129-y</w:t>
        </w:r>
      </w:hyperlink>
    </w:p>
    <w:p w14:paraId="5E8B0C79" w14:textId="77777777" w:rsidR="00E9282B" w:rsidRDefault="00E9282B">
      <w:pPr>
        <w:pStyle w:val="BodyText"/>
        <w:spacing w:after="0" w:line="240" w:lineRule="auto"/>
        <w:jc w:val="both"/>
      </w:pPr>
    </w:p>
    <w:p w14:paraId="1583684D" w14:textId="6913A33C" w:rsidR="00B016B4" w:rsidRDefault="004049B6">
      <w:pPr>
        <w:pStyle w:val="BodyText"/>
        <w:spacing w:after="0" w:line="240" w:lineRule="auto"/>
        <w:jc w:val="both"/>
      </w:pPr>
      <w:proofErr w:type="spellStart"/>
      <w:r>
        <w:t>Yassaee</w:t>
      </w:r>
      <w:proofErr w:type="spellEnd"/>
      <w:r>
        <w:t>, V. R., Hashemi-</w:t>
      </w:r>
      <w:proofErr w:type="spellStart"/>
      <w:r>
        <w:t>Gorji</w:t>
      </w:r>
      <w:proofErr w:type="spellEnd"/>
      <w:r>
        <w:t xml:space="preserve">, F., </w:t>
      </w:r>
      <w:proofErr w:type="spellStart"/>
      <w:r>
        <w:t>Miryounesi</w:t>
      </w:r>
      <w:proofErr w:type="spellEnd"/>
      <w:r>
        <w:t xml:space="preserve">, M., </w:t>
      </w:r>
      <w:proofErr w:type="spellStart"/>
      <w:r>
        <w:t>Rezayi</w:t>
      </w:r>
      <w:proofErr w:type="spellEnd"/>
      <w:r>
        <w:t xml:space="preserve">, A., </w:t>
      </w:r>
      <w:proofErr w:type="spellStart"/>
      <w:r>
        <w:t>Ravesh</w:t>
      </w:r>
      <w:proofErr w:type="spellEnd"/>
      <w:r>
        <w:t xml:space="preserve">, Z., </w:t>
      </w:r>
      <w:proofErr w:type="spellStart"/>
      <w:r>
        <w:t>Yassaee</w:t>
      </w:r>
      <w:proofErr w:type="spellEnd"/>
      <w:r>
        <w:t xml:space="preserve">, F., &amp; </w:t>
      </w:r>
      <w:proofErr w:type="spellStart"/>
      <w:r>
        <w:t>Salehpour</w:t>
      </w:r>
      <w:proofErr w:type="spellEnd"/>
      <w:r>
        <w:t>, S. (2017). Clinical, biochemical and molecular features of Iranian families with mucop</w:t>
      </w:r>
      <w:r>
        <w:t xml:space="preserve">olysaccharidosis: A case series. </w:t>
      </w:r>
      <w:proofErr w:type="spellStart"/>
      <w:r>
        <w:t>Clinica</w:t>
      </w:r>
      <w:proofErr w:type="spellEnd"/>
      <w:r>
        <w:t xml:space="preserve"> </w:t>
      </w:r>
      <w:proofErr w:type="spellStart"/>
      <w:r>
        <w:t>chimica</w:t>
      </w:r>
      <w:proofErr w:type="spellEnd"/>
      <w:r>
        <w:t xml:space="preserve"> acta; international journal of clinical chemistry, 474, 88–95. </w:t>
      </w:r>
      <w:hyperlink r:id="rId57" w:history="1">
        <w:r w:rsidR="00E9282B" w:rsidRPr="005C216C">
          <w:rPr>
            <w:rStyle w:val="Hyperlink"/>
          </w:rPr>
          <w:t>https://doi.org/10.1016/j.cca.2017.08.017</w:t>
        </w:r>
      </w:hyperlink>
    </w:p>
    <w:p w14:paraId="30393CC2" w14:textId="77777777" w:rsidR="00E9282B" w:rsidRDefault="00E9282B">
      <w:pPr>
        <w:pStyle w:val="BodyText"/>
        <w:spacing w:after="0" w:line="240" w:lineRule="auto"/>
        <w:jc w:val="both"/>
      </w:pPr>
    </w:p>
    <w:p w14:paraId="6D44FE2E" w14:textId="2294085C" w:rsidR="00B016B4" w:rsidRDefault="004049B6">
      <w:pPr>
        <w:pStyle w:val="BodyText"/>
        <w:spacing w:after="0" w:line="240" w:lineRule="auto"/>
        <w:jc w:val="both"/>
      </w:pPr>
      <w:proofErr w:type="spellStart"/>
      <w:r>
        <w:t>Yogalingam</w:t>
      </w:r>
      <w:proofErr w:type="spellEnd"/>
      <w:r>
        <w:t xml:space="preserve">, G., Guo, X. H., Muller, V. J., Brooks, D. A., Clements, P. R., </w:t>
      </w:r>
      <w:proofErr w:type="spellStart"/>
      <w:r>
        <w:t>Kakkis</w:t>
      </w:r>
      <w:proofErr w:type="spellEnd"/>
      <w:r>
        <w:t>, E. D., &amp; Hopwood, J</w:t>
      </w:r>
      <w:r>
        <w:t>. J. (2004). Identification and molecular characterization of alpha-L-</w:t>
      </w:r>
      <w:proofErr w:type="spellStart"/>
      <w:r>
        <w:t>iduronidase</w:t>
      </w:r>
      <w:proofErr w:type="spellEnd"/>
      <w:r>
        <w:t xml:space="preserve"> mutations present in mucopolysaccharidosis type I patients undergoing enzyme replacement therapy. Human mutation, 24(3), 199–207. </w:t>
      </w:r>
      <w:hyperlink r:id="rId58" w:history="1">
        <w:r w:rsidR="00E9282B" w:rsidRPr="005C216C">
          <w:rPr>
            <w:rStyle w:val="Hyperlink"/>
          </w:rPr>
          <w:t>https://doi.org/10.1002/humu.20081</w:t>
        </w:r>
      </w:hyperlink>
    </w:p>
    <w:p w14:paraId="20E61F20" w14:textId="77777777" w:rsidR="00E9282B" w:rsidRDefault="00E9282B">
      <w:pPr>
        <w:pStyle w:val="BodyText"/>
        <w:spacing w:after="0" w:line="240" w:lineRule="auto"/>
        <w:jc w:val="both"/>
      </w:pPr>
    </w:p>
    <w:p w14:paraId="0AD80AFF" w14:textId="28108EA8" w:rsidR="00B016B4" w:rsidRDefault="004049B6">
      <w:pPr>
        <w:pStyle w:val="BodyText"/>
        <w:spacing w:after="0" w:line="240" w:lineRule="auto"/>
        <w:jc w:val="both"/>
      </w:pPr>
      <w:r>
        <w:t>Zahoor, M</w:t>
      </w:r>
      <w:r>
        <w:t xml:space="preserve">. Y., Cheema, H. A., Ijaz, S., Anjum, M. N., Ramzan, K., &amp; </w:t>
      </w:r>
      <w:proofErr w:type="spellStart"/>
      <w:r>
        <w:t>Bhinder</w:t>
      </w:r>
      <w:proofErr w:type="spellEnd"/>
      <w:r>
        <w:t>, M. A. (2019). Mapping of IDUA gene variants in Pakistani patients with mucopolysaccharidosis type 1. Journal of pediatric endocrinology &amp; metabolism : JPEM, 32(11), 1221–1227. https://doi.</w:t>
      </w:r>
      <w:r>
        <w:t>org/10.1515/jpem-2019-0188</w:t>
      </w:r>
    </w:p>
    <w:p w14:paraId="1E3D7B01" w14:textId="37A4A324" w:rsidR="00E9282B" w:rsidRPr="00E9282B" w:rsidRDefault="00E9282B" w:rsidP="00E9282B"/>
    <w:p w14:paraId="42136462" w14:textId="7CFEE84D" w:rsidR="00E9282B" w:rsidRPr="00E9282B" w:rsidRDefault="00E9282B" w:rsidP="00E9282B"/>
    <w:p w14:paraId="5A22D6F8" w14:textId="059DD1D2" w:rsidR="00E9282B" w:rsidRPr="00E9282B" w:rsidRDefault="00E9282B" w:rsidP="00E9282B"/>
    <w:p w14:paraId="12872415" w14:textId="657FF558" w:rsidR="00E9282B" w:rsidRPr="00E9282B" w:rsidRDefault="00E9282B" w:rsidP="00E9282B"/>
    <w:p w14:paraId="78F42840" w14:textId="49B9260C" w:rsidR="00E9282B" w:rsidRDefault="00E9282B" w:rsidP="00E9282B"/>
    <w:p w14:paraId="5EF56B81" w14:textId="082A2934" w:rsidR="00E9282B" w:rsidRPr="00E9282B" w:rsidRDefault="00E9282B" w:rsidP="00E9282B">
      <w:pPr>
        <w:tabs>
          <w:tab w:val="left" w:pos="7400"/>
        </w:tabs>
      </w:pPr>
      <w:r>
        <w:tab/>
      </w:r>
    </w:p>
    <w:sectPr w:rsidR="00E9282B" w:rsidRPr="00E9282B" w:rsidSect="00E9282B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pgSz w:w="12240" w:h="15840"/>
      <w:pgMar w:top="1138" w:right="1181" w:bottom="1138" w:left="1282" w:header="283" w:footer="51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D50B1" w14:textId="77777777" w:rsidR="004049B6" w:rsidRDefault="004049B6">
      <w:pPr>
        <w:spacing w:before="0" w:after="0"/>
      </w:pPr>
      <w:r>
        <w:separator/>
      </w:r>
    </w:p>
  </w:endnote>
  <w:endnote w:type="continuationSeparator" w:id="0">
    <w:p w14:paraId="387471C9" w14:textId="77777777" w:rsidR="004049B6" w:rsidRDefault="004049B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8C1D9" w14:textId="77777777" w:rsidR="00B016B4" w:rsidRDefault="004049B6">
    <w:pPr>
      <w:pStyle w:val="Footer"/>
      <w:rPr>
        <w:color w:val="C00000"/>
        <w:szCs w:val="24"/>
      </w:rPr>
    </w:pPr>
    <w:r>
      <w:rPr>
        <w:noProof/>
        <w:color w:val="C00000"/>
        <w:szCs w:val="24"/>
      </w:rPr>
      <mc:AlternateContent>
        <mc:Choice Requires="wps">
          <w:drawing>
            <wp:anchor distT="0" distB="0" distL="0" distR="0" simplePos="0" relativeHeight="5" behindDoc="1" locked="0" layoutInCell="1" allowOverlap="1" wp14:anchorId="19178AC5" wp14:editId="3733798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15745" cy="43370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5240" cy="43308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5D1B11B" w14:textId="77777777" w:rsidR="00B016B4" w:rsidRDefault="004049B6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Cs w:val="4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Cs w:val="40"/>
                            </w:rPr>
                            <w:t>4</w:t>
                          </w:r>
                          <w:r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369.5pt;margin-top:0.05pt;width:119.25pt;height:34.05pt;mso-position-horizontal:right;mso-position-horizontal-relative:margin" wp14:anchorId="51D4B8BD">
              <w10:wrap type="square"/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Footer"/>
                      <w:spacing w:before="120" w:after="0"/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/>
                        <w:szCs w:val="40"/>
                      </w:rPr>
                      <w:fldChar w:fldCharType="begin"/>
                    </w:r>
                    <w:r>
                      <w:rPr>
                        <w:szCs w:val="40"/>
                        <w:color w:val="000000"/>
                      </w:rPr>
                      <w:instrText> PAGE </w:instrText>
                    </w:r>
                    <w:r>
                      <w:rPr>
                        <w:szCs w:val="40"/>
                        <w:color w:val="000000"/>
                      </w:rPr>
                      <w:fldChar w:fldCharType="separate"/>
                    </w:r>
                    <w:r>
                      <w:rPr>
                        <w:szCs w:val="40"/>
                        <w:color w:val="000000"/>
                      </w:rPr>
                      <w:t>4</w:t>
                    </w:r>
                    <w:r>
                      <w:rPr>
                        <w:szCs w:val="40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D2B0D" w14:textId="77777777" w:rsidR="00B016B4" w:rsidRDefault="004049B6">
    <w:pPr>
      <w:pStyle w:val="Footer"/>
      <w:rPr>
        <w:b/>
        <w:sz w:val="20"/>
        <w:szCs w:val="24"/>
      </w:rPr>
    </w:pPr>
    <w:r>
      <w:rPr>
        <w:b/>
        <w:noProof/>
        <w:sz w:val="20"/>
        <w:szCs w:val="24"/>
      </w:rPr>
      <mc:AlternateContent>
        <mc:Choice Requires="wps">
          <w:drawing>
            <wp:anchor distT="0" distB="0" distL="0" distR="0" simplePos="0" relativeHeight="3" behindDoc="1" locked="0" layoutInCell="1" allowOverlap="1" wp14:anchorId="4CCA7208" wp14:editId="0D85810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15745" cy="433705"/>
              <wp:effectExtent l="0" t="0" r="0" b="0"/>
              <wp:wrapNone/>
              <wp:docPr id="4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5240" cy="43308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AAF603" w14:textId="77777777" w:rsidR="00B016B4" w:rsidRDefault="004049B6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Cs w:val="4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56" stroked="f" style="position:absolute;margin-left:369.5pt;margin-top:0.05pt;width:119.25pt;height:34.05pt;mso-position-horizontal:right;mso-position-horizontal-relative:margin" wp14:anchorId="2C4AF3B6">
              <w10:wrap type="square"/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Footer"/>
                      <w:spacing w:before="120" w:after="0"/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/>
                        <w:szCs w:val="40"/>
                      </w:rPr>
                      <w:fldChar w:fldCharType="begin"/>
                    </w:r>
                    <w:r>
                      <w:rPr>
                        <w:szCs w:val="40"/>
                        <w:color w:val="000000"/>
                      </w:rPr>
                      <w:instrText> PAGE </w:instrText>
                    </w:r>
                    <w:r>
                      <w:rPr>
                        <w:szCs w:val="40"/>
                        <w:color w:val="000000"/>
                      </w:rPr>
                      <w:fldChar w:fldCharType="separate"/>
                    </w:r>
                    <w:r>
                      <w:rPr>
                        <w:szCs w:val="40"/>
                        <w:color w:val="000000"/>
                      </w:rPr>
                      <w:t>3</w:t>
                    </w:r>
                    <w:r>
                      <w:rPr>
                        <w:szCs w:val="40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F3424" w14:textId="77777777" w:rsidR="004049B6" w:rsidRDefault="004049B6">
      <w:pPr>
        <w:spacing w:before="0" w:after="0"/>
      </w:pPr>
      <w:r>
        <w:separator/>
      </w:r>
    </w:p>
  </w:footnote>
  <w:footnote w:type="continuationSeparator" w:id="0">
    <w:p w14:paraId="1E47ECD1" w14:textId="77777777" w:rsidR="004049B6" w:rsidRDefault="004049B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EDC5B" w14:textId="77777777" w:rsidR="00B016B4" w:rsidRDefault="004049B6">
    <w:pPr>
      <w:pStyle w:val="Header"/>
    </w:pPr>
    <w:r>
      <w:tab/>
    </w:r>
    <w:r>
      <w:tab/>
      <w:t>Running 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A20CE" w14:textId="77777777" w:rsidR="00B016B4" w:rsidRDefault="004049B6">
    <w:pPr>
      <w:pStyle w:val="Header"/>
    </w:pPr>
    <w:r>
      <w:tab/>
    </w:r>
    <w:r>
      <w:tab/>
      <w:t>Running Title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8B81" w14:textId="77777777" w:rsidR="00B016B4" w:rsidRDefault="004049B6">
    <w:pPr>
      <w:pStyle w:val="Header"/>
    </w:pPr>
    <w:r>
      <w:rPr>
        <w:noProof/>
      </w:rPr>
      <w:drawing>
        <wp:inline distT="0" distB="0" distL="0" distR="0" wp14:anchorId="55B31D57" wp14:editId="537976DC">
          <wp:extent cx="1382395" cy="497205"/>
          <wp:effectExtent l="0" t="0" r="0" b="0"/>
          <wp:docPr id="1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497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504F1"/>
    <w:multiLevelType w:val="multilevel"/>
    <w:tmpl w:val="7D909988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B4"/>
    <w:rsid w:val="004049B6"/>
    <w:rsid w:val="00B016B4"/>
    <w:rsid w:val="00E9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02511"/>
  <w15:docId w15:val="{DE9445A5-F76A-4759-A307-66D2A306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D99"/>
    <w:pPr>
      <w:spacing w:before="120" w:after="240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80D99"/>
    <w:pPr>
      <w:numPr>
        <w:numId w:val="1"/>
      </w:numPr>
      <w:spacing w:before="240" w:after="12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D80D99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qFormat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qFormat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53000"/>
    <w:rPr>
      <w:rFonts w:ascii="Times New Roman" w:hAnsi="Times New Roman"/>
      <w:b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17666"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117666"/>
    <w:rPr>
      <w:sz w:val="20"/>
      <w:szCs w:val="20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117666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qFormat/>
    <w:rsid w:val="00117666"/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CD066B"/>
    <w:rPr>
      <w:sz w:val="20"/>
      <w:szCs w:val="20"/>
    </w:rPr>
  </w:style>
  <w:style w:type="character" w:customStyle="1" w:styleId="EndnoteCharacters">
    <w:name w:val="Endnote Characters"/>
    <w:basedOn w:val="DefaultParagraphFont"/>
    <w:uiPriority w:val="99"/>
    <w:semiHidden/>
    <w:unhideWhenUsed/>
    <w:qFormat/>
    <w:rsid w:val="00CD066B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25A7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725A7D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character" w:customStyle="1" w:styleId="TitleChar">
    <w:name w:val="Title Char"/>
    <w:basedOn w:val="DefaultParagraphFont"/>
    <w:link w:val="Title"/>
    <w:qFormat/>
    <w:rsid w:val="00D80D99"/>
    <w:rPr>
      <w:rFonts w:ascii="Times New Roman" w:hAnsi="Times New Roman" w:cs="Times New Roman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qFormat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qFormat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qFormat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qFormat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qFormat/>
    <w:rsid w:val="00C724CF"/>
    <w:rPr>
      <w:rFonts w:ascii="Times New Roman" w:hAnsi="Times New Roman"/>
      <w:i/>
      <w:iCs/>
      <w:color w:val="auto"/>
    </w:rPr>
  </w:style>
  <w:style w:type="character" w:customStyle="1" w:styleId="QuoteChar">
    <w:name w:val="Quote Char"/>
    <w:basedOn w:val="DefaultParagraphFont"/>
    <w:link w:val="Quote"/>
    <w:uiPriority w:val="29"/>
    <w:qFormat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character" w:customStyle="1" w:styleId="LineNumbering">
    <w:name w:val="Line Numbering"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"/>
    <w:qFormat/>
    <w:rsid w:val="00310124"/>
    <w:pPr>
      <w:ind w:left="1434" w:hanging="357"/>
      <w:contextualSpacing/>
    </w:pPr>
    <w:rPr>
      <w:rFonts w:eastAsia="Cambria" w:cs="Times New Roman"/>
      <w:szCs w:val="24"/>
    </w:rPr>
  </w:style>
  <w:style w:type="paragraph" w:styleId="NormalWeb">
    <w:name w:val="Normal (Web)"/>
    <w:basedOn w:val="Normal"/>
    <w:uiPriority w:val="99"/>
    <w:unhideWhenUsed/>
    <w:qFormat/>
    <w:rsid w:val="00117666"/>
    <w:pPr>
      <w:spacing w:beforeAutospacing="1" w:afterAutospacing="1"/>
    </w:pPr>
    <w:rPr>
      <w:rFonts w:eastAsia="Times New Roman" w:cs="Times New Roman"/>
      <w:szCs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A53000"/>
    <w:pPr>
      <w:suppressLineNumbers/>
      <w:tabs>
        <w:tab w:val="center" w:pos="4844"/>
        <w:tab w:val="right" w:pos="9689"/>
      </w:tabs>
    </w:pPr>
    <w:rPr>
      <w:b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suppressLineNumbers/>
      <w:tabs>
        <w:tab w:val="center" w:pos="4844"/>
        <w:tab w:val="right" w:pos="9689"/>
      </w:tabs>
      <w:spacing w:after="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17666"/>
    <w:pPr>
      <w:spacing w:after="0"/>
    </w:pPr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725A7D"/>
    <w:rPr>
      <w:b/>
      <w:bCs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paragraph" w:styleId="NoSpacing">
    <w:name w:val="No Spacing"/>
    <w:uiPriority w:val="99"/>
    <w:unhideWhenUsed/>
    <w:qFormat/>
    <w:rsid w:val="00A53000"/>
    <w:rPr>
      <w:rFonts w:ascii="Times New Roman" w:hAnsi="Times New Roman"/>
      <w:sz w:val="24"/>
    </w:rPr>
  </w:style>
  <w:style w:type="paragraph" w:customStyle="1" w:styleId="AuthorList">
    <w:name w:val="Author List"/>
    <w:basedOn w:val="Subtitle"/>
    <w:next w:val="Normal"/>
    <w:uiPriority w:val="1"/>
    <w:qFormat/>
    <w:rsid w:val="00651CA2"/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Revision">
    <w:name w:val="Revision"/>
    <w:uiPriority w:val="99"/>
    <w:semiHidden/>
    <w:qFormat/>
    <w:rsid w:val="00A545C6"/>
    <w:rPr>
      <w:rFonts w:ascii="Times New Roman" w:hAnsi="Times New Roman"/>
      <w:sz w:val="24"/>
    </w:rPr>
  </w:style>
  <w:style w:type="paragraph" w:customStyle="1" w:styleId="FrameContents">
    <w:name w:val="Frame Contents"/>
    <w:basedOn w:val="Normal"/>
    <w:qFormat/>
  </w:style>
  <w:style w:type="numbering" w:customStyle="1" w:styleId="Headings">
    <w:name w:val="Headings"/>
    <w:uiPriority w:val="99"/>
    <w:qFormat/>
    <w:rsid w:val="00D80D99"/>
  </w:style>
  <w:style w:type="table" w:styleId="TableGrid">
    <w:name w:val="Table Grid"/>
    <w:basedOn w:val="TableNormal"/>
    <w:uiPriority w:val="59"/>
    <w:rsid w:val="00117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92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1089/gtmb.2019.0022" TargetMode="External"/><Relationship Id="rId21" Type="http://schemas.openxmlformats.org/officeDocument/2006/relationships/hyperlink" Target="https://doi.org/10.1093/hmg/2.8.1311" TargetMode="External"/><Relationship Id="rId34" Type="http://schemas.openxmlformats.org/officeDocument/2006/relationships/hyperlink" Target="https://doi.org/10.1186/1750-1172-8-147" TargetMode="External"/><Relationship Id="rId42" Type="http://schemas.openxmlformats.org/officeDocument/2006/relationships/hyperlink" Target="https://doi.org/10.1002/humu.1380060403" TargetMode="External"/><Relationship Id="rId47" Type="http://schemas.openxmlformats.org/officeDocument/2006/relationships/hyperlink" Target="https://doi.org/10.1034/j.1399-0004.2000.570207.x" TargetMode="External"/><Relationship Id="rId50" Type="http://schemas.openxmlformats.org/officeDocument/2006/relationships/hyperlink" Target="https://doi.org/10.1002/ajmg.a.32812" TargetMode="External"/><Relationship Id="rId55" Type="http://schemas.openxmlformats.org/officeDocument/2006/relationships/hyperlink" Target="https://doi.org/10.3760/cma.j.issn.1003-9406.2011.02.006" TargetMode="External"/><Relationship Id="rId63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i.org/10.1016/j.jpeds.2017.06.048" TargetMode="External"/><Relationship Id="rId29" Type="http://schemas.openxmlformats.org/officeDocument/2006/relationships/hyperlink" Target="https://doi.org/10.1007/s10545-005-0197-4" TargetMode="External"/><Relationship Id="rId11" Type="http://schemas.openxmlformats.org/officeDocument/2006/relationships/hyperlink" Target="https://doi.org/10.1016/j.ymgmr.2017.06.006" TargetMode="External"/><Relationship Id="rId24" Type="http://schemas.openxmlformats.org/officeDocument/2006/relationships/hyperlink" Target="https://doi.org/10.1002/humu.23301" TargetMode="External"/><Relationship Id="rId32" Type="http://schemas.openxmlformats.org/officeDocument/2006/relationships/hyperlink" Target="https://doi.org/10.1136/jmg.34.11.939" TargetMode="External"/><Relationship Id="rId37" Type="http://schemas.openxmlformats.org/officeDocument/2006/relationships/hyperlink" Target="https://doi.org/10.1111/cge.12507" TargetMode="External"/><Relationship Id="rId40" Type="http://schemas.openxmlformats.org/officeDocument/2006/relationships/hyperlink" Target="https://doi.org/10.3928/00904481-20140723-05" TargetMode="External"/><Relationship Id="rId45" Type="http://schemas.openxmlformats.org/officeDocument/2006/relationships/hyperlink" Target="https://doi.org/10.1590/s1415-47572011005000006" TargetMode="External"/><Relationship Id="rId53" Type="http://schemas.openxmlformats.org/officeDocument/2006/relationships/hyperlink" Target="https://doi.org/10.1006/mgme.1998.2745" TargetMode="External"/><Relationship Id="rId58" Type="http://schemas.openxmlformats.org/officeDocument/2006/relationships/hyperlink" Target="https://doi.org/10.1002/humu.20081" TargetMode="External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hyperlink" Target="https://doi.org/10.1186/s13023-018-0816-4" TargetMode="External"/><Relationship Id="rId14" Type="http://schemas.openxmlformats.org/officeDocument/2006/relationships/hyperlink" Target="https://doi.org/10.1002/humu.1380060119" TargetMode="External"/><Relationship Id="rId22" Type="http://schemas.openxmlformats.org/officeDocument/2006/relationships/hyperlink" Target="https://doi.org/10.1007/8904_2014_308" TargetMode="External"/><Relationship Id="rId27" Type="http://schemas.openxmlformats.org/officeDocument/2006/relationships/hyperlink" Target="https://doi.org/10.1186/s12881-016-0319-x" TargetMode="External"/><Relationship Id="rId30" Type="http://schemas.openxmlformats.org/officeDocument/2006/relationships/hyperlink" Target="https://doi.org/10.1111/j.1399-0004.2004.00374.x" TargetMode="External"/><Relationship Id="rId35" Type="http://schemas.openxmlformats.org/officeDocument/2006/relationships/hyperlink" Target="https://doi.org/10.1016/s1096-7192(02)00200-7" TargetMode="External"/><Relationship Id="rId43" Type="http://schemas.openxmlformats.org/officeDocument/2006/relationships/hyperlink" Target="https://doi.org/10.1002/humu.1380010412" TargetMode="External"/><Relationship Id="rId48" Type="http://schemas.openxmlformats.org/officeDocument/2006/relationships/hyperlink" Target="https://doi.org/10.1002/humu.1380060111" TargetMode="External"/><Relationship Id="rId56" Type="http://schemas.openxmlformats.org/officeDocument/2006/relationships/hyperlink" Target="https://doi.org/10.1038/s41436-018-0129-y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doi.org/10.1089/gtmb.2009.0057" TargetMode="External"/><Relationship Id="rId51" Type="http://schemas.openxmlformats.org/officeDocument/2006/relationships/hyperlink" Target="https://doi.org/10.1002/humu.9051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1093/glycob/11.9.741" TargetMode="External"/><Relationship Id="rId17" Type="http://schemas.openxmlformats.org/officeDocument/2006/relationships/hyperlink" Target="https://doi.org/10.1016/j.cca.2014.05.010" TargetMode="External"/><Relationship Id="rId25" Type="http://schemas.openxmlformats.org/officeDocument/2006/relationships/hyperlink" Target="https://doi.org/10.1016/s0022-3476(98)70201-x" TargetMode="External"/><Relationship Id="rId33" Type="http://schemas.openxmlformats.org/officeDocument/2006/relationships/hyperlink" Target="https://doi.org/10.1097/00125817-200211000-00004" TargetMode="External"/><Relationship Id="rId38" Type="http://schemas.openxmlformats.org/officeDocument/2006/relationships/hyperlink" Target="https://doi.org/10.1016/j.ymgmr.2014.10.001" TargetMode="External"/><Relationship Id="rId46" Type="http://schemas.openxmlformats.org/officeDocument/2006/relationships/hyperlink" Target="https://doi.org/10.1002/jcla.22963" TargetMode="External"/><Relationship Id="rId59" Type="http://schemas.openxmlformats.org/officeDocument/2006/relationships/header" Target="header1.xml"/><Relationship Id="rId20" Type="http://schemas.openxmlformats.org/officeDocument/2006/relationships/hyperlink" Target="https://doi.org/10.1002/humu.1380030316" TargetMode="External"/><Relationship Id="rId41" Type="http://schemas.openxmlformats.org/officeDocument/2006/relationships/hyperlink" Target="https://doi.org/10.1016/j.jpeds.2013.01.031" TargetMode="External"/><Relationship Id="rId54" Type="http://schemas.openxmlformats.org/officeDocument/2006/relationships/hyperlink" Target="https://doi.org/10.1111/j.1399-0004.2011.01680.x" TargetMode="External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i.org/10.1093/hmg/3.6.861" TargetMode="External"/><Relationship Id="rId23" Type="http://schemas.openxmlformats.org/officeDocument/2006/relationships/hyperlink" Target="https://doi.org/10.1016/j.jns.2010.11.022" TargetMode="External"/><Relationship Id="rId28" Type="http://schemas.openxmlformats.org/officeDocument/2006/relationships/hyperlink" Target="https://doi.org/10.1007/8904_2012_189" TargetMode="External"/><Relationship Id="rId36" Type="http://schemas.openxmlformats.org/officeDocument/2006/relationships/hyperlink" Target="https://doi.org/10.1016/j.ymgme.2013.05.016" TargetMode="External"/><Relationship Id="rId49" Type="http://schemas.openxmlformats.org/officeDocument/2006/relationships/hyperlink" Target="https://doi.org/10.1111/cge.12795" TargetMode="External"/><Relationship Id="rId57" Type="http://schemas.openxmlformats.org/officeDocument/2006/relationships/hyperlink" Target="https://doi.org/10.1016/j.cca.2017.08.017" TargetMode="External"/><Relationship Id="rId10" Type="http://schemas.openxmlformats.org/officeDocument/2006/relationships/hyperlink" Target="https://doi.org/10.1007/s004390100606" TargetMode="External"/><Relationship Id="rId31" Type="http://schemas.openxmlformats.org/officeDocument/2006/relationships/hyperlink" Target="https://doi.org/10.1034/j.1399-0004.1999.560109.x" TargetMode="External"/><Relationship Id="rId44" Type="http://schemas.openxmlformats.org/officeDocument/2006/relationships/hyperlink" Target="https://doi.org/10.1016/j.ymgme.2011.02.011" TargetMode="External"/><Relationship Id="rId52" Type="http://schemas.openxmlformats.org/officeDocument/2006/relationships/hyperlink" Target="https://doi.org/10.1111/j.1651-2227.2005.tb02004.x" TargetMode="External"/><Relationship Id="rId60" Type="http://schemas.openxmlformats.org/officeDocument/2006/relationships/header" Target="header2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3906/sag-1411-160" TargetMode="External"/><Relationship Id="rId13" Type="http://schemas.openxmlformats.org/officeDocument/2006/relationships/hyperlink" Target="https://doi.org/10.1016/s0925-4439(98)00046-5" TargetMode="External"/><Relationship Id="rId18" Type="http://schemas.openxmlformats.org/officeDocument/2006/relationships/hyperlink" Target="https://doi.org/10.1186/1746-1596-6-39" TargetMode="External"/><Relationship Id="rId39" Type="http://schemas.openxmlformats.org/officeDocument/2006/relationships/hyperlink" Target="https://doi.org/10.1007/s10545-012-9533-7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B8B29C5-C39B-41C8-9567-444369AD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3237</Words>
  <Characters>18457</Characters>
  <Application>Microsoft Office Word</Application>
  <DocSecurity>0</DocSecurity>
  <Lines>153</Lines>
  <Paragraphs>43</Paragraphs>
  <ScaleCrop>false</ScaleCrop>
  <Company/>
  <LinksUpToDate>false</LinksUpToDate>
  <CharactersWithSpaces>21651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Samson Oyebanjo</cp:lastModifiedBy>
  <cp:revision>38</cp:revision>
  <cp:lastPrinted>2013-10-03T12:51:00Z</cp:lastPrinted>
  <dcterms:created xsi:type="dcterms:W3CDTF">2018-06-12T15:17:00Z</dcterms:created>
  <dcterms:modified xsi:type="dcterms:W3CDTF">2021-09-28T15:10:00Z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