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0755" w14:textId="05B58099" w:rsidR="00A74E25" w:rsidRDefault="00763092" w:rsidP="00A74E25">
      <w:pPr>
        <w:widowControl/>
        <w:rPr>
          <w:rFonts w:ascii="Times New Roman" w:eastAsia="宋体" w:hAnsi="Times New Roman" w:cs="Times New Roman"/>
          <w:b/>
          <w:sz w:val="24"/>
          <w:szCs w:val="24"/>
        </w:rPr>
      </w:pPr>
      <w:r w:rsidRPr="00763092">
        <w:rPr>
          <w:rFonts w:ascii="Times New Roman" w:eastAsia="宋体" w:hAnsi="Times New Roman" w:cs="Times New Roman"/>
          <w:b/>
          <w:sz w:val="24"/>
          <w:szCs w:val="24"/>
        </w:rPr>
        <w:t>Supplementary information, Fig. S1</w:t>
      </w:r>
    </w:p>
    <w:p w14:paraId="1F130F87" w14:textId="77777777" w:rsidR="00523161" w:rsidRPr="00A74E25" w:rsidRDefault="00523161" w:rsidP="00A74E25">
      <w:pPr>
        <w:widowControl/>
        <w:rPr>
          <w:rFonts w:ascii="Times New Roman" w:eastAsia="宋体" w:hAnsi="Times New Roman" w:cs="Times New Roman"/>
          <w:b/>
          <w:sz w:val="24"/>
          <w:szCs w:val="24"/>
        </w:rPr>
      </w:pPr>
    </w:p>
    <w:p w14:paraId="33AC3F00" w14:textId="77777777" w:rsidR="00523161" w:rsidRDefault="00523161" w:rsidP="00A74E25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  <w:r>
        <w:rPr>
          <w:rFonts w:ascii="Times New Roman" w:eastAsia="宋体" w:hAnsi="Times New Roman" w:cs="Times New Roman"/>
          <w:noProof/>
          <w:color w:val="000000"/>
          <w:sz w:val="22"/>
        </w:rPr>
        <w:drawing>
          <wp:inline distT="0" distB="0" distL="0" distR="0" wp14:anchorId="0C6EF228" wp14:editId="365A8FCF">
            <wp:extent cx="5524399" cy="6603006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45" cy="660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7ADD6" w14:textId="77777777" w:rsidR="00523161" w:rsidRDefault="00523161">
      <w:pPr>
        <w:widowControl/>
        <w:jc w:val="left"/>
        <w:rPr>
          <w:rFonts w:ascii="Times New Roman" w:eastAsia="宋体" w:hAnsi="Times New Roman" w:cs="Times New Roman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br w:type="page"/>
      </w:r>
    </w:p>
    <w:p w14:paraId="6630E6AF" w14:textId="1AB07C52" w:rsidR="00763092" w:rsidRDefault="00763092" w:rsidP="00334A0B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  <w:r w:rsidRPr="00763092">
        <w:rPr>
          <w:rFonts w:ascii="Times New Roman" w:eastAsia="宋体" w:hAnsi="Times New Roman" w:cs="Times New Roman"/>
          <w:b/>
          <w:sz w:val="24"/>
          <w:szCs w:val="24"/>
        </w:rPr>
        <w:lastRenderedPageBreak/>
        <w:t>Su</w:t>
      </w:r>
      <w:r>
        <w:rPr>
          <w:rFonts w:ascii="Times New Roman" w:eastAsia="宋体" w:hAnsi="Times New Roman" w:cs="Times New Roman"/>
          <w:b/>
          <w:sz w:val="24"/>
          <w:szCs w:val="24"/>
        </w:rPr>
        <w:t>pplementary information, Fig. S2</w:t>
      </w:r>
    </w:p>
    <w:p w14:paraId="00F8F44C" w14:textId="4276D460" w:rsidR="00A74E25" w:rsidRDefault="00A74E25" w:rsidP="00A74E25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</w:p>
    <w:p w14:paraId="01D6DBBC" w14:textId="77777777" w:rsidR="00523161" w:rsidRDefault="00523161" w:rsidP="00A74E25">
      <w:pPr>
        <w:spacing w:line="360" w:lineRule="auto"/>
        <w:rPr>
          <w:rFonts w:ascii="Times New Roman" w:eastAsia="宋体" w:hAnsi="Times New Roman" w:cs="Times New Roman"/>
          <w:color w:val="000000"/>
          <w:sz w:val="22"/>
        </w:rPr>
      </w:pPr>
      <w:r>
        <w:rPr>
          <w:rFonts w:ascii="Times New Roman" w:eastAsia="宋体" w:hAnsi="Times New Roman" w:cs="Times New Roman"/>
          <w:noProof/>
          <w:color w:val="000000"/>
          <w:sz w:val="22"/>
        </w:rPr>
        <w:drawing>
          <wp:inline distT="0" distB="0" distL="0" distR="0" wp14:anchorId="48116BC9" wp14:editId="635CB107">
            <wp:extent cx="5844842" cy="6775284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07" cy="677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6100D" w14:textId="77777777" w:rsidR="00523161" w:rsidRDefault="00523161">
      <w:pPr>
        <w:widowControl/>
        <w:jc w:val="left"/>
        <w:rPr>
          <w:rFonts w:ascii="Times New Roman" w:eastAsia="宋体" w:hAnsi="Times New Roman" w:cs="Times New Roman"/>
          <w:color w:val="000000"/>
          <w:sz w:val="22"/>
        </w:rPr>
      </w:pPr>
      <w:r>
        <w:rPr>
          <w:rFonts w:ascii="Times New Roman" w:eastAsia="宋体" w:hAnsi="Times New Roman" w:cs="Times New Roman"/>
          <w:color w:val="000000"/>
          <w:sz w:val="22"/>
        </w:rPr>
        <w:br w:type="page"/>
      </w:r>
    </w:p>
    <w:p w14:paraId="4374F251" w14:textId="77777777" w:rsidR="00763092" w:rsidRPr="00334A0B" w:rsidRDefault="00763092" w:rsidP="00334A0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34A0B">
        <w:rPr>
          <w:rFonts w:ascii="Times New Roman" w:hAnsi="Times New Roman"/>
          <w:b/>
          <w:sz w:val="24"/>
          <w:szCs w:val="24"/>
        </w:rPr>
        <w:lastRenderedPageBreak/>
        <w:t>Supplementary Figure legends</w:t>
      </w:r>
    </w:p>
    <w:p w14:paraId="7880E683" w14:textId="77777777" w:rsidR="00763092" w:rsidRPr="00334A0B" w:rsidRDefault="00763092" w:rsidP="00763092">
      <w:pPr>
        <w:spacing w:line="360" w:lineRule="auto"/>
        <w:rPr>
          <w:rFonts w:ascii="Times New Roman" w:hAnsi="Times New Roman"/>
          <w:color w:val="000000" w:themeColor="text1"/>
          <w:sz w:val="22"/>
        </w:rPr>
      </w:pPr>
    </w:p>
    <w:p w14:paraId="04182EAC" w14:textId="11E169A5" w:rsidR="00763092" w:rsidRPr="00334A0B" w:rsidRDefault="00763092" w:rsidP="00763092">
      <w:pPr>
        <w:spacing w:line="360" w:lineRule="auto"/>
        <w:rPr>
          <w:rFonts w:ascii="Times New Roman" w:hAnsi="Times New Roman"/>
          <w:color w:val="000000" w:themeColor="text1"/>
          <w:sz w:val="22"/>
        </w:rPr>
      </w:pPr>
      <w:r w:rsidRPr="00334A0B">
        <w:rPr>
          <w:rFonts w:ascii="Times New Roman" w:hAnsi="Times New Roman"/>
          <w:b/>
          <w:color w:val="000000" w:themeColor="text1"/>
          <w:sz w:val="22"/>
        </w:rPr>
        <w:t>Supplementary Information, Figure. S1</w:t>
      </w:r>
      <w:proofErr w:type="gramStart"/>
      <w:r w:rsidRPr="00334A0B">
        <w:rPr>
          <w:rFonts w:ascii="Times New Roman" w:hAnsi="Times New Roman"/>
          <w:b/>
          <w:color w:val="000000" w:themeColor="text1"/>
          <w:sz w:val="22"/>
        </w:rPr>
        <w:t xml:space="preserve">  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</w:t>
      </w:r>
      <w:r w:rsidRPr="00334A0B">
        <w:rPr>
          <w:rFonts w:ascii="Times New Roman" w:hAnsi="Times New Roman"/>
          <w:b/>
          <w:color w:val="000000" w:themeColor="text1"/>
          <w:sz w:val="22"/>
        </w:rPr>
        <w:t>(</w:t>
      </w:r>
      <w:proofErr w:type="gramEnd"/>
      <w:r w:rsidR="007E5DFF" w:rsidRPr="00334A0B">
        <w:rPr>
          <w:rFonts w:ascii="Times New Roman" w:hAnsi="Times New Roman"/>
          <w:b/>
          <w:color w:val="000000" w:themeColor="text1"/>
          <w:sz w:val="22"/>
        </w:rPr>
        <w:t>a</w:t>
      </w:r>
      <w:r w:rsidRPr="00334A0B">
        <w:rPr>
          <w:rFonts w:ascii="Times New Roman" w:hAnsi="Times New Roman"/>
          <w:b/>
          <w:color w:val="000000" w:themeColor="text1"/>
          <w:sz w:val="22"/>
        </w:rPr>
        <w:t>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The structure visualization of LINC02605 (</w:t>
      </w:r>
      <w:hyperlink r:id="rId8" w:history="1">
        <w:r w:rsidRPr="00334A0B">
          <w:rPr>
            <w:rStyle w:val="a8"/>
            <w:rFonts w:ascii="Times New Roman" w:hAnsi="Times New Roman"/>
            <w:sz w:val="22"/>
          </w:rPr>
          <w:t>http://www.noncode.org/index.php</w:t>
        </w:r>
      </w:hyperlink>
      <w:r w:rsidRPr="00334A0B">
        <w:rPr>
          <w:rFonts w:ascii="Times New Roman" w:hAnsi="Times New Roman"/>
          <w:color w:val="000000" w:themeColor="text1"/>
          <w:sz w:val="22"/>
        </w:rPr>
        <w:t xml:space="preserve">). </w:t>
      </w:r>
      <w:r w:rsidR="007E5DFF" w:rsidRPr="00334A0B">
        <w:rPr>
          <w:rFonts w:ascii="Times New Roman" w:hAnsi="Times New Roman"/>
          <w:color w:val="000000" w:themeColor="text1"/>
          <w:sz w:val="22"/>
        </w:rPr>
        <w:t xml:space="preserve">(b) LINC02605 expression level in </w:t>
      </w:r>
      <w:proofErr w:type="spellStart"/>
      <w:r w:rsidR="007E5DFF" w:rsidRPr="00334A0B">
        <w:rPr>
          <w:rFonts w:ascii="Times New Roman" w:hAnsi="Times New Roman"/>
          <w:color w:val="000000" w:themeColor="text1"/>
          <w:sz w:val="22"/>
        </w:rPr>
        <w:t>GETx</w:t>
      </w:r>
      <w:proofErr w:type="spellEnd"/>
      <w:r w:rsidR="007E5DFF" w:rsidRPr="00334A0B">
        <w:rPr>
          <w:rFonts w:ascii="Times New Roman" w:hAnsi="Times New Roman"/>
          <w:color w:val="000000" w:themeColor="text1"/>
          <w:sz w:val="22"/>
        </w:rPr>
        <w:t xml:space="preserve"> (Release V6). The box plot shows that LINC02605 </w:t>
      </w:r>
      <w:r w:rsidR="0099479E" w:rsidRPr="00334A0B">
        <w:rPr>
          <w:rFonts w:ascii="Times New Roman" w:hAnsi="Times New Roman"/>
          <w:color w:val="000000" w:themeColor="text1"/>
          <w:sz w:val="22"/>
        </w:rPr>
        <w:t xml:space="preserve">is </w:t>
      </w:r>
      <w:r w:rsidR="007E5DFF" w:rsidRPr="00334A0B">
        <w:rPr>
          <w:rFonts w:ascii="Times New Roman" w:hAnsi="Times New Roman"/>
          <w:color w:val="000000" w:themeColor="text1"/>
          <w:sz w:val="22"/>
        </w:rPr>
        <w:t xml:space="preserve">highest </w:t>
      </w:r>
      <w:r w:rsidR="0099479E" w:rsidRPr="00334A0B">
        <w:rPr>
          <w:rFonts w:ascii="Times New Roman" w:hAnsi="Times New Roman"/>
          <w:color w:val="000000" w:themeColor="text1"/>
          <w:sz w:val="22"/>
        </w:rPr>
        <w:t xml:space="preserve">expressed </w:t>
      </w:r>
      <w:r w:rsidR="007E5DFF" w:rsidRPr="00334A0B">
        <w:rPr>
          <w:rFonts w:ascii="Times New Roman" w:hAnsi="Times New Roman"/>
          <w:color w:val="000000" w:themeColor="text1"/>
          <w:sz w:val="22"/>
        </w:rPr>
        <w:t>in EBV transformed lymphocytes.</w:t>
      </w:r>
      <w:r w:rsidR="007E5DFF" w:rsidRPr="00334A0B">
        <w:rPr>
          <w:rFonts w:ascii="Times New Roman" w:hAnsi="Times New Roman"/>
          <w:b/>
          <w:color w:val="000000" w:themeColor="text1"/>
          <w:sz w:val="22"/>
        </w:rPr>
        <w:t xml:space="preserve"> </w:t>
      </w:r>
      <w:r w:rsidRPr="00334A0B">
        <w:rPr>
          <w:rFonts w:ascii="Times New Roman" w:hAnsi="Times New Roman"/>
          <w:b/>
          <w:color w:val="000000" w:themeColor="text1"/>
          <w:sz w:val="22"/>
        </w:rPr>
        <w:t>(c, d)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The protein coding potential prediction of LINC02605 by using 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ORFfinder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(</w:t>
      </w:r>
      <w:hyperlink r:id="rId9" w:history="1">
        <w:r w:rsidRPr="00334A0B">
          <w:rPr>
            <w:rStyle w:val="a8"/>
            <w:rFonts w:ascii="Times New Roman" w:hAnsi="Times New Roman"/>
            <w:sz w:val="22"/>
          </w:rPr>
          <w:t>https://www.ncbi.nlm.nih.gov/orffinder</w:t>
        </w:r>
      </w:hyperlink>
      <w:r w:rsidRPr="00334A0B">
        <w:rPr>
          <w:rFonts w:ascii="Times New Roman" w:hAnsi="Times New Roman"/>
          <w:color w:val="000000" w:themeColor="text1"/>
          <w:sz w:val="22"/>
        </w:rPr>
        <w:t xml:space="preserve">) and 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lnCAR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(</w:t>
      </w:r>
      <w:hyperlink r:id="rId10" w:history="1">
        <w:r w:rsidRPr="00334A0B">
          <w:rPr>
            <w:rStyle w:val="a8"/>
            <w:rFonts w:ascii="Times New Roman" w:hAnsi="Times New Roman"/>
            <w:sz w:val="22"/>
          </w:rPr>
          <w:t>https://lncar.renlab.org/explorer</w:t>
        </w:r>
      </w:hyperlink>
      <w:r w:rsidRPr="00334A0B">
        <w:rPr>
          <w:rFonts w:ascii="Times New Roman" w:hAnsi="Times New Roman"/>
          <w:color w:val="000000" w:themeColor="text1"/>
          <w:sz w:val="22"/>
        </w:rPr>
        <w:t xml:space="preserve">). </w:t>
      </w:r>
      <w:r w:rsidRPr="00334A0B">
        <w:rPr>
          <w:rFonts w:ascii="Times New Roman" w:hAnsi="Times New Roman"/>
          <w:b/>
          <w:color w:val="000000" w:themeColor="text1"/>
          <w:sz w:val="22"/>
        </w:rPr>
        <w:t>(e)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IRES regions were not found in the </w:t>
      </w:r>
      <w:proofErr w:type="gramStart"/>
      <w:r w:rsidRPr="00334A0B">
        <w:rPr>
          <w:rFonts w:ascii="Times New Roman" w:hAnsi="Times New Roman"/>
          <w:color w:val="000000" w:themeColor="text1"/>
          <w:sz w:val="22"/>
        </w:rPr>
        <w:t>full length</w:t>
      </w:r>
      <w:proofErr w:type="gramEnd"/>
      <w:r w:rsidRPr="00334A0B">
        <w:rPr>
          <w:rFonts w:ascii="Times New Roman" w:hAnsi="Times New Roman"/>
          <w:color w:val="000000" w:themeColor="text1"/>
          <w:sz w:val="22"/>
        </w:rPr>
        <w:t xml:space="preserve"> sequence of LINC02605 by using the 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IRESbase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(http://reprod.njmu.edu.cn/cgi-bin/iresbase/index.php). </w:t>
      </w:r>
      <w:r w:rsidRPr="00334A0B">
        <w:rPr>
          <w:rFonts w:ascii="Times New Roman" w:hAnsi="Times New Roman"/>
          <w:b/>
          <w:color w:val="000000" w:themeColor="text1"/>
          <w:sz w:val="22"/>
        </w:rPr>
        <w:t>(f)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Prediction of transcription factor binding sites analyzed by PROMO (</w:t>
      </w:r>
      <w:hyperlink r:id="rId11" w:history="1">
        <w:r w:rsidRPr="00334A0B">
          <w:rPr>
            <w:rStyle w:val="a8"/>
            <w:rFonts w:ascii="Times New Roman" w:hAnsi="Times New Roman"/>
            <w:sz w:val="22"/>
          </w:rPr>
          <w:t>http://alggen.lsi.upc.es/cgi-bin/promo_v3</w:t>
        </w:r>
      </w:hyperlink>
      <w:r w:rsidRPr="00334A0B">
        <w:rPr>
          <w:rFonts w:ascii="Times New Roman" w:hAnsi="Times New Roman"/>
          <w:color w:val="000000" w:themeColor="text1"/>
          <w:sz w:val="22"/>
        </w:rPr>
        <w:t xml:space="preserve">) in the promoter region </w:t>
      </w:r>
      <w:proofErr w:type="gramStart"/>
      <w:r w:rsidRPr="00334A0B">
        <w:rPr>
          <w:rFonts w:ascii="Times New Roman" w:hAnsi="Times New Roman"/>
          <w:color w:val="000000" w:themeColor="text1"/>
          <w:sz w:val="22"/>
        </w:rPr>
        <w:t>( ~</w:t>
      </w:r>
      <w:proofErr w:type="gramEnd"/>
      <w:r w:rsidRPr="00334A0B">
        <w:rPr>
          <w:rFonts w:ascii="Times New Roman" w:hAnsi="Times New Roman"/>
          <w:color w:val="000000" w:themeColor="text1"/>
          <w:sz w:val="22"/>
        </w:rPr>
        <w:t xml:space="preserve"> -2000 bp ~ +100 bp from TSS, transcription start site) of LINC02605. </w:t>
      </w:r>
    </w:p>
    <w:p w14:paraId="2EC3325C" w14:textId="77777777" w:rsidR="00763092" w:rsidRPr="00334A0B" w:rsidRDefault="00763092" w:rsidP="00763092">
      <w:pPr>
        <w:spacing w:line="360" w:lineRule="auto"/>
        <w:rPr>
          <w:rFonts w:ascii="Times New Roman" w:hAnsi="Times New Roman"/>
          <w:color w:val="000000" w:themeColor="text1"/>
          <w:sz w:val="22"/>
        </w:rPr>
      </w:pPr>
    </w:p>
    <w:p w14:paraId="292AA1B9" w14:textId="2E76CE7A" w:rsidR="007E5DFF" w:rsidRPr="00334A0B" w:rsidRDefault="00763092" w:rsidP="00ED02B4">
      <w:pPr>
        <w:spacing w:line="360" w:lineRule="auto"/>
        <w:rPr>
          <w:rFonts w:ascii="Times New Roman" w:hAnsi="Times New Roman" w:hint="eastAsia"/>
          <w:color w:val="000000" w:themeColor="text1"/>
          <w:sz w:val="22"/>
        </w:rPr>
      </w:pPr>
      <w:r w:rsidRPr="00334A0B">
        <w:rPr>
          <w:rFonts w:ascii="Times New Roman" w:hAnsi="Times New Roman"/>
          <w:b/>
          <w:color w:val="000000" w:themeColor="text1"/>
          <w:sz w:val="22"/>
        </w:rPr>
        <w:t>Supplementary Information, Figure. S2</w:t>
      </w:r>
      <w:proofErr w:type="gramStart"/>
      <w:r w:rsidRPr="00334A0B">
        <w:rPr>
          <w:rFonts w:ascii="Times New Roman" w:hAnsi="Times New Roman"/>
          <w:b/>
          <w:color w:val="000000" w:themeColor="text1"/>
          <w:sz w:val="22"/>
        </w:rPr>
        <w:t xml:space="preserve">  </w:t>
      </w:r>
      <w:r w:rsidR="00334A0B">
        <w:rPr>
          <w:rFonts w:ascii="Times New Roman" w:hAnsi="Times New Roman"/>
          <w:b/>
          <w:color w:val="000000" w:themeColor="text1"/>
          <w:sz w:val="22"/>
        </w:rPr>
        <w:t xml:space="preserve"> </w:t>
      </w:r>
      <w:r w:rsidRPr="00334A0B">
        <w:rPr>
          <w:rFonts w:ascii="Times New Roman" w:hAnsi="Times New Roman"/>
          <w:b/>
          <w:color w:val="000000" w:themeColor="text1"/>
          <w:sz w:val="22"/>
        </w:rPr>
        <w:t>(</w:t>
      </w:r>
      <w:proofErr w:type="gramEnd"/>
      <w:r w:rsidRPr="00334A0B">
        <w:rPr>
          <w:rFonts w:ascii="Times New Roman" w:hAnsi="Times New Roman"/>
          <w:b/>
          <w:color w:val="000000" w:themeColor="text1"/>
          <w:sz w:val="22"/>
        </w:rPr>
        <w:t>a)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</w:t>
      </w:r>
      <w:r w:rsidR="007E5DFF" w:rsidRPr="00334A0B">
        <w:rPr>
          <w:rFonts w:ascii="Times New Roman" w:hAnsi="Times New Roman"/>
          <w:color w:val="000000" w:themeColor="text1"/>
          <w:sz w:val="22"/>
        </w:rPr>
        <w:t xml:space="preserve">Q-PCR analysis of LINC02605 expression in Hela cells infected with </w:t>
      </w:r>
      <w:proofErr w:type="spellStart"/>
      <w:r w:rsidR="007E5DFF" w:rsidRPr="00334A0B">
        <w:rPr>
          <w:rFonts w:ascii="Times New Roman" w:hAnsi="Times New Roman"/>
          <w:color w:val="000000" w:themeColor="text1"/>
          <w:sz w:val="22"/>
        </w:rPr>
        <w:t>SeV</w:t>
      </w:r>
      <w:proofErr w:type="spellEnd"/>
      <w:r w:rsidR="007E5DFF" w:rsidRPr="00334A0B">
        <w:rPr>
          <w:rFonts w:ascii="Times New Roman" w:hAnsi="Times New Roman"/>
          <w:color w:val="000000" w:themeColor="text1"/>
          <w:sz w:val="22"/>
        </w:rPr>
        <w:t xml:space="preserve"> for the indicated hours.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</w:t>
      </w:r>
      <w:r w:rsidRPr="00334A0B">
        <w:rPr>
          <w:rFonts w:ascii="Times New Roman" w:hAnsi="Times New Roman"/>
          <w:b/>
          <w:color w:val="000000" w:themeColor="text1"/>
          <w:sz w:val="22"/>
        </w:rPr>
        <w:t>(b)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</w:t>
      </w:r>
      <w:r w:rsidR="007E5DFF" w:rsidRPr="00334A0B">
        <w:rPr>
          <w:rFonts w:ascii="Times New Roman" w:hAnsi="Times New Roman"/>
          <w:sz w:val="22"/>
        </w:rPr>
        <w:t xml:space="preserve">Q-PCR analysis (above) of the distribution of different RNAs following cytoplasm / nucleus fractionation of HEK293T cells infected with </w:t>
      </w:r>
      <w:proofErr w:type="spellStart"/>
      <w:r w:rsidR="007E5DFF" w:rsidRPr="00334A0B">
        <w:rPr>
          <w:rFonts w:ascii="Times New Roman" w:hAnsi="Times New Roman"/>
          <w:sz w:val="22"/>
        </w:rPr>
        <w:t>SeV</w:t>
      </w:r>
      <w:proofErr w:type="spellEnd"/>
      <w:r w:rsidR="007E5DFF" w:rsidRPr="00334A0B">
        <w:rPr>
          <w:rFonts w:ascii="Times New Roman" w:hAnsi="Times New Roman"/>
          <w:sz w:val="22"/>
        </w:rPr>
        <w:t xml:space="preserve"> for 12h. Western blot analysis (below) of cytoplasm / nucleus fractionation.</w:t>
      </w:r>
      <w:r w:rsidR="0099479E" w:rsidRPr="00334A0B">
        <w:rPr>
          <w:rFonts w:ascii="Times New Roman" w:hAnsi="Times New Roman"/>
          <w:sz w:val="22"/>
        </w:rPr>
        <w:t xml:space="preserve"> </w:t>
      </w:r>
      <w:r w:rsidRPr="00334A0B">
        <w:rPr>
          <w:rFonts w:ascii="Times New Roman" w:hAnsi="Times New Roman"/>
          <w:b/>
          <w:color w:val="000000" w:themeColor="text1"/>
          <w:sz w:val="22"/>
        </w:rPr>
        <w:t>(c)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The lncRNA-miRNA competing endogenous RNA network. All the potentially micro RNAs interacting with LINC02605 were enriched by Diana-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LncBase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(http://carolina.imis.athena-innovation.gr/diana_tools/web), and the miRNAs were scored by 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miRBase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database (</w:t>
      </w:r>
      <w:hyperlink r:id="rId12" w:history="1">
        <w:r w:rsidRPr="00334A0B">
          <w:rPr>
            <w:rStyle w:val="a8"/>
            <w:rFonts w:ascii="Times New Roman" w:hAnsi="Times New Roman"/>
            <w:sz w:val="22"/>
          </w:rPr>
          <w:t>http://www.mirbase.org/index.shtml</w:t>
        </w:r>
      </w:hyperlink>
      <w:r w:rsidRPr="00334A0B">
        <w:rPr>
          <w:rFonts w:ascii="Times New Roman" w:hAnsi="Times New Roman"/>
          <w:color w:val="000000" w:themeColor="text1"/>
          <w:sz w:val="22"/>
        </w:rPr>
        <w:t xml:space="preserve">). </w:t>
      </w:r>
      <w:r w:rsidR="0099479E" w:rsidRPr="00334A0B">
        <w:rPr>
          <w:rFonts w:ascii="Times New Roman" w:hAnsi="Times New Roman"/>
          <w:sz w:val="22"/>
        </w:rPr>
        <w:t>(</w:t>
      </w:r>
      <w:r w:rsidR="0099479E" w:rsidRPr="00334A0B">
        <w:rPr>
          <w:rFonts w:ascii="Times New Roman" w:hAnsi="Times New Roman"/>
          <w:b/>
          <w:sz w:val="22"/>
        </w:rPr>
        <w:t>d</w:t>
      </w:r>
      <w:r w:rsidR="0099479E" w:rsidRPr="00334A0B">
        <w:rPr>
          <w:rFonts w:ascii="Times New Roman" w:hAnsi="Times New Roman"/>
          <w:sz w:val="22"/>
        </w:rPr>
        <w:t xml:space="preserve">) </w:t>
      </w:r>
      <w:r w:rsidR="0099479E" w:rsidRPr="00334A0B">
        <w:rPr>
          <w:rFonts w:ascii="Times New Roman" w:hAnsi="Times New Roman"/>
          <w:color w:val="000000" w:themeColor="text1"/>
          <w:sz w:val="22"/>
        </w:rPr>
        <w:t xml:space="preserve">Basic PCR (above) and RT-qPCR (below) analysis of LINC02605 expression efficiency of plasmid. </w:t>
      </w:r>
      <w:r w:rsidRPr="00334A0B">
        <w:rPr>
          <w:rFonts w:ascii="Times New Roman" w:hAnsi="Times New Roman"/>
          <w:b/>
          <w:color w:val="000000" w:themeColor="text1"/>
          <w:sz w:val="22"/>
        </w:rPr>
        <w:t>(</w:t>
      </w:r>
      <w:r w:rsidR="0099479E" w:rsidRPr="00334A0B">
        <w:rPr>
          <w:rFonts w:ascii="Times New Roman" w:hAnsi="Times New Roman"/>
          <w:b/>
          <w:color w:val="000000" w:themeColor="text1"/>
          <w:sz w:val="22"/>
        </w:rPr>
        <w:t>e</w:t>
      </w:r>
      <w:r w:rsidRPr="00334A0B">
        <w:rPr>
          <w:rFonts w:ascii="Times New Roman" w:hAnsi="Times New Roman"/>
          <w:b/>
          <w:color w:val="000000" w:themeColor="text1"/>
          <w:sz w:val="22"/>
        </w:rPr>
        <w:t>)</w:t>
      </w:r>
      <w:r w:rsidRPr="00334A0B">
        <w:rPr>
          <w:rFonts w:ascii="Times New Roman" w:hAnsi="Times New Roman"/>
          <w:color w:val="000000" w:themeColor="text1"/>
          <w:sz w:val="22"/>
        </w:rPr>
        <w:t xml:space="preserve"> Western blot analysis of PTEN protein in hsa-miR-107 mimics or inhibitor of miR-107 transfected HEK293T cells infected with </w:t>
      </w:r>
      <w:proofErr w:type="spellStart"/>
      <w:r w:rsidRPr="00334A0B">
        <w:rPr>
          <w:rFonts w:ascii="Times New Roman" w:hAnsi="Times New Roman"/>
          <w:color w:val="000000" w:themeColor="text1"/>
          <w:sz w:val="22"/>
        </w:rPr>
        <w:t>SeV</w:t>
      </w:r>
      <w:proofErr w:type="spellEnd"/>
      <w:r w:rsidRPr="00334A0B">
        <w:rPr>
          <w:rFonts w:ascii="Times New Roman" w:hAnsi="Times New Roman"/>
          <w:color w:val="000000" w:themeColor="text1"/>
          <w:sz w:val="22"/>
        </w:rPr>
        <w:t xml:space="preserve"> for 12 hours.</w:t>
      </w:r>
    </w:p>
    <w:sectPr w:rsidR="007E5DFF" w:rsidRPr="00334A0B" w:rsidSect="0099479E"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E805D" w14:textId="77777777" w:rsidR="004D147C" w:rsidRDefault="004D147C" w:rsidP="00A74E25">
      <w:r>
        <w:separator/>
      </w:r>
    </w:p>
  </w:endnote>
  <w:endnote w:type="continuationSeparator" w:id="0">
    <w:p w14:paraId="7FF79419" w14:textId="77777777" w:rsidR="004D147C" w:rsidRDefault="004D147C" w:rsidP="00A7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1916976"/>
      <w:docPartObj>
        <w:docPartGallery w:val="Page Numbers (Bottom of Page)"/>
        <w:docPartUnique/>
      </w:docPartObj>
    </w:sdtPr>
    <w:sdtEndPr/>
    <w:sdtContent>
      <w:p w14:paraId="25D2F8E3" w14:textId="77777777" w:rsidR="00225A61" w:rsidRDefault="004C3F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219" w:rsidRPr="00682219">
          <w:rPr>
            <w:noProof/>
            <w:lang w:val="zh-CN"/>
          </w:rPr>
          <w:t>1</w:t>
        </w:r>
        <w:r>
          <w:fldChar w:fldCharType="end"/>
        </w:r>
      </w:p>
    </w:sdtContent>
  </w:sdt>
  <w:p w14:paraId="29A2D496" w14:textId="77777777" w:rsidR="00225A61" w:rsidRDefault="004D14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1C8A6" w14:textId="77777777" w:rsidR="004D147C" w:rsidRDefault="004D147C" w:rsidP="00A74E25">
      <w:r>
        <w:separator/>
      </w:r>
    </w:p>
  </w:footnote>
  <w:footnote w:type="continuationSeparator" w:id="0">
    <w:p w14:paraId="541A1D95" w14:textId="77777777" w:rsidR="004D147C" w:rsidRDefault="004D147C" w:rsidP="00A74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6A3"/>
    <w:rsid w:val="000E070C"/>
    <w:rsid w:val="00153905"/>
    <w:rsid w:val="00334A0B"/>
    <w:rsid w:val="004C3F5A"/>
    <w:rsid w:val="004D147C"/>
    <w:rsid w:val="00523161"/>
    <w:rsid w:val="005F19B3"/>
    <w:rsid w:val="00682219"/>
    <w:rsid w:val="00763092"/>
    <w:rsid w:val="007E5DFF"/>
    <w:rsid w:val="00981007"/>
    <w:rsid w:val="0099479E"/>
    <w:rsid w:val="00A74E25"/>
    <w:rsid w:val="00AD3695"/>
    <w:rsid w:val="00B35833"/>
    <w:rsid w:val="00C12F69"/>
    <w:rsid w:val="00CC7AC1"/>
    <w:rsid w:val="00DA2217"/>
    <w:rsid w:val="00ED02B4"/>
    <w:rsid w:val="00FC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BAC48"/>
  <w15:chartTrackingRefBased/>
  <w15:docId w15:val="{026C78F8-EAB4-4491-BB9F-04CCA918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4E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4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4E25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74E25"/>
  </w:style>
  <w:style w:type="character" w:styleId="a8">
    <w:name w:val="Hyperlink"/>
    <w:basedOn w:val="a0"/>
    <w:uiPriority w:val="99"/>
    <w:semiHidden/>
    <w:unhideWhenUsed/>
    <w:rsid w:val="0076309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763092"/>
    <w:pPr>
      <w:ind w:firstLineChars="200" w:firstLine="420"/>
    </w:pPr>
    <w:rPr>
      <w:rFonts w:ascii="Calibri" w:eastAsia="宋体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E070C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E07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1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ncode.org/index.php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mirbase.org/index.s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alggen.lsi.upc.es/cgi-bin/promo_v3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lncar.renlab.org/explore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orffinde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</dc:creator>
  <cp:keywords/>
  <dc:description/>
  <cp:lastModifiedBy>Xu Rui</cp:lastModifiedBy>
  <cp:revision>4</cp:revision>
  <cp:lastPrinted>2021-09-28T02:35:00Z</cp:lastPrinted>
  <dcterms:created xsi:type="dcterms:W3CDTF">2021-10-20T00:19:00Z</dcterms:created>
  <dcterms:modified xsi:type="dcterms:W3CDTF">2021-10-29T13:19:00Z</dcterms:modified>
</cp:coreProperties>
</file>