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43587" w14:textId="0270A7A4" w:rsidR="00BC407B" w:rsidRPr="00BC407B" w:rsidRDefault="00BC407B" w:rsidP="00BC407B">
      <w:pPr>
        <w:spacing w:line="48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BC407B">
        <w:rPr>
          <w:rFonts w:ascii="Arial" w:hAnsi="Arial" w:cs="Arial"/>
          <w:b/>
          <w:bCs/>
          <w:sz w:val="30"/>
          <w:szCs w:val="30"/>
        </w:rPr>
        <w:t xml:space="preserve">Supplementary </w:t>
      </w:r>
      <w:bookmarkStart w:id="0" w:name="_Hlk84345369"/>
      <w:r w:rsidRPr="00BC407B">
        <w:rPr>
          <w:rFonts w:ascii="Arial" w:hAnsi="Arial" w:cs="Arial"/>
          <w:b/>
          <w:bCs/>
          <w:sz w:val="30"/>
          <w:szCs w:val="30"/>
        </w:rPr>
        <w:t>Material</w:t>
      </w:r>
      <w:bookmarkEnd w:id="0"/>
    </w:p>
    <w:p w14:paraId="1E9F396B" w14:textId="77777777" w:rsidR="00255C8E" w:rsidRPr="00255C8E" w:rsidRDefault="00255C8E" w:rsidP="00255C8E">
      <w:pPr>
        <w:pStyle w:val="EndNoteBibliography"/>
        <w:spacing w:before="240" w:after="240" w:line="360" w:lineRule="auto"/>
        <w:rPr>
          <w:rFonts w:ascii="Times New Roman" w:hAnsi="Times New Roman" w:cs="Times New Roman"/>
          <w:b/>
          <w:bCs/>
          <w:kern w:val="0"/>
          <w:szCs w:val="20"/>
          <w:lang w:val="en-GB"/>
        </w:rPr>
      </w:pPr>
      <w:bookmarkStart w:id="1" w:name="_Hlk84338133"/>
      <w:r w:rsidRPr="00255C8E">
        <w:rPr>
          <w:rFonts w:ascii="Times New Roman" w:hAnsi="Times New Roman" w:cs="Times New Roman"/>
          <w:b/>
          <w:bCs/>
          <w:kern w:val="0"/>
          <w:szCs w:val="20"/>
          <w:lang w:val="en-GB"/>
        </w:rPr>
        <w:t>Supplementary Section 1. Statistical Analysis</w:t>
      </w:r>
    </w:p>
    <w:p w14:paraId="5D6A8281" w14:textId="62DFFDBB" w:rsidR="00255C8E" w:rsidRPr="00255C8E" w:rsidRDefault="00255C8E" w:rsidP="00255C8E">
      <w:pPr>
        <w:pStyle w:val="EndNoteBibliography"/>
        <w:spacing w:line="360" w:lineRule="auto"/>
        <w:rPr>
          <w:rFonts w:ascii="Times New Roman" w:hAnsi="Times New Roman" w:cs="Times New Roman"/>
          <w:kern w:val="0"/>
          <w:szCs w:val="20"/>
          <w:lang w:val="en-GB"/>
        </w:rPr>
      </w:pPr>
      <w:bookmarkStart w:id="2" w:name="_Hlk84345446"/>
      <w:bookmarkEnd w:id="1"/>
      <w:r w:rsidRPr="00255C8E">
        <w:rPr>
          <w:rFonts w:ascii="Times New Roman" w:hAnsi="Times New Roman" w:cs="Times New Roman" w:hint="eastAsia"/>
          <w:kern w:val="0"/>
          <w:szCs w:val="20"/>
          <w:lang w:val="en-GB"/>
        </w:rPr>
        <w:t>The</w:t>
      </w:r>
      <w:r w:rsidRPr="00255C8E">
        <w:rPr>
          <w:rFonts w:ascii="Times New Roman" w:hAnsi="Times New Roman" w:cs="Times New Roman" w:hint="eastAsia"/>
          <w:kern w:val="0"/>
          <w:szCs w:val="20"/>
        </w:rPr>
        <w:t xml:space="preserve">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Data were summarized as </w:t>
      </w:r>
      <w:r w:rsidRPr="00255C8E">
        <w:rPr>
          <w:rFonts w:ascii="Times New Roman" w:hAnsi="Times New Roman" w:cs="Times New Roman" w:hint="eastAsia"/>
          <w:kern w:val="0"/>
          <w:szCs w:val="20"/>
          <w:lang w:val="en-GB"/>
        </w:rPr>
        <w:t>the</w:t>
      </w:r>
      <w:r w:rsidRPr="00255C8E">
        <w:rPr>
          <w:rFonts w:ascii="Times New Roman" w:hAnsi="Times New Roman" w:cs="Times New Roman" w:hint="eastAsia"/>
          <w:kern w:val="0"/>
          <w:szCs w:val="20"/>
        </w:rPr>
        <w:t xml:space="preserve">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mean ± standard deviation. </w:t>
      </w:r>
      <w:r w:rsidRPr="00255C8E">
        <w:rPr>
          <w:rFonts w:ascii="Times New Roman" w:hAnsi="Times New Roman" w:cs="Times New Roman" w:hint="eastAsia"/>
          <w:kern w:val="0"/>
          <w:szCs w:val="20"/>
        </w:rPr>
        <w:t>The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normality test was realized when the number of samples was sufficient (Shapiro-Wilk test).  If samples followed a Gaussian distribution. One-way analysis of variance (ANOVA) was used to compare the differences between groups. When </w:t>
      </w:r>
      <w:r w:rsidRPr="00255C8E">
        <w:rPr>
          <w:rFonts w:ascii="Times New Roman" w:hAnsi="Times New Roman" w:cs="Times New Roman" w:hint="eastAsia"/>
          <w:kern w:val="0"/>
          <w:szCs w:val="20"/>
          <w:lang w:val="en-GB"/>
        </w:rPr>
        <w:t xml:space="preserve">the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>samples</w:t>
      </w:r>
      <w:r w:rsidRPr="00255C8E">
        <w:rPr>
          <w:rFonts w:ascii="Times New Roman" w:hAnsi="Times New Roman" w:cs="Times New Roman" w:hint="eastAsia"/>
          <w:kern w:val="0"/>
          <w:szCs w:val="20"/>
        </w:rPr>
        <w:t xml:space="preserve"> failed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the normality test, a non-parametric test (Mann-Whitney test) was applied. A </w:t>
      </w:r>
      <w:r w:rsidRPr="00255C8E">
        <w:rPr>
          <w:rFonts w:ascii="Times New Roman" w:hAnsi="Times New Roman" w:cs="Times New Roman"/>
          <w:i/>
          <w:iCs/>
          <w:kern w:val="0"/>
          <w:szCs w:val="20"/>
          <w:lang w:val="en-GB"/>
        </w:rPr>
        <w:t>P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-value </w:t>
      </w:r>
      <w:r w:rsidRPr="00255C8E">
        <w:rPr>
          <w:rFonts w:ascii="Times New Roman" w:hAnsi="Times New Roman" w:cs="Times New Roman" w:hint="eastAsia"/>
          <w:kern w:val="0"/>
          <w:szCs w:val="20"/>
        </w:rPr>
        <w:t>which was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less than 0.05 was used as a cut</w:t>
      </w:r>
      <w:r w:rsidRPr="00255C8E">
        <w:rPr>
          <w:rFonts w:ascii="Times New Roman" w:hAnsi="Times New Roman" w:cs="Times New Roman" w:hint="eastAsia"/>
          <w:kern w:val="0"/>
          <w:szCs w:val="20"/>
        </w:rPr>
        <w:t>-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off to define statistical significance. </w:t>
      </w:r>
      <w:r w:rsidRPr="00255C8E">
        <w:rPr>
          <w:rFonts w:ascii="Times New Roman" w:hAnsi="Times New Roman" w:cs="Times New Roman" w:hint="eastAsia"/>
          <w:kern w:val="0"/>
          <w:szCs w:val="20"/>
          <w:lang w:val="en-GB"/>
        </w:rPr>
        <w:t xml:space="preserve">Overall accuracy of machine vision classifier,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AUC of the ROC and Kappa coefficients were used to evaluate the performance of machine vision classifiers. Firstly, the probability matrix output via full-trained AlexNet and VGG16 after a softmax transition </w:t>
      </w:r>
      <w:r w:rsidRPr="00255C8E">
        <w:rPr>
          <w:rFonts w:ascii="Times New Roman" w:hAnsi="Times New Roman" w:cs="Times New Roman" w:hint="eastAsia"/>
          <w:kern w:val="0"/>
          <w:szCs w:val="20"/>
        </w:rPr>
        <w:t>was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analy</w:t>
      </w:r>
      <w:r w:rsidRPr="00255C8E">
        <w:rPr>
          <w:rFonts w:ascii="Times New Roman" w:hAnsi="Times New Roman" w:cs="Times New Roman"/>
          <w:kern w:val="0"/>
          <w:szCs w:val="20"/>
        </w:rPr>
        <w:t>s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ed </w:t>
      </w:r>
      <w:r w:rsidRPr="00255C8E">
        <w:rPr>
          <w:rFonts w:ascii="Times New Roman" w:hAnsi="Times New Roman" w:cs="Times New Roman" w:hint="eastAsia"/>
          <w:kern w:val="0"/>
          <w:szCs w:val="20"/>
          <w:lang w:val="en-GB"/>
        </w:rPr>
        <w:t>through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RStudio version 4.0.2 of the MultiROC package (Supplementary Table2). Then, the ROC curves were </w:t>
      </w:r>
      <w:r w:rsidRPr="00255C8E">
        <w:rPr>
          <w:rFonts w:ascii="Times New Roman" w:hAnsi="Times New Roman" w:cs="Times New Roman"/>
          <w:kern w:val="0"/>
          <w:szCs w:val="20"/>
        </w:rPr>
        <w:t>plotted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</w:t>
      </w:r>
      <w:r w:rsidRPr="00255C8E">
        <w:rPr>
          <w:rFonts w:ascii="Times New Roman" w:hAnsi="Times New Roman" w:cs="Times New Roman" w:hint="eastAsia"/>
          <w:kern w:val="0"/>
          <w:szCs w:val="20"/>
        </w:rPr>
        <w:t>by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GraphPad 8.0.1. The Kappa </w:t>
      </w:r>
      <w:bookmarkStart w:id="3" w:name="_Hlk84339338"/>
      <w:r w:rsidRPr="00255C8E">
        <w:rPr>
          <w:rFonts w:ascii="Times New Roman" w:hAnsi="Times New Roman" w:cs="Times New Roman"/>
          <w:kern w:val="0"/>
          <w:szCs w:val="20"/>
          <w:lang w:val="en-GB"/>
        </w:rPr>
        <w:t>coefficients</w:t>
      </w:r>
      <w:bookmarkEnd w:id="3"/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for FFP and machine vision classifier predictive results were calculated via SPSS 19.0.0.</w:t>
      </w:r>
    </w:p>
    <w:p w14:paraId="5A1D7763" w14:textId="77777777" w:rsidR="00255C8E" w:rsidRPr="00255C8E" w:rsidRDefault="00255C8E" w:rsidP="00255C8E">
      <w:pPr>
        <w:pStyle w:val="EndNoteBibliography"/>
        <w:spacing w:after="240" w:line="360" w:lineRule="auto"/>
        <w:rPr>
          <w:rFonts w:ascii="Times New Roman" w:hAnsi="Times New Roman" w:cs="Times New Roman"/>
          <w:kern w:val="0"/>
          <w:szCs w:val="20"/>
          <w:lang w:val="en-GB"/>
        </w:rPr>
      </w:pPr>
      <w:bookmarkStart w:id="4" w:name="_Hlk84360345"/>
      <w:r w:rsidRPr="00255C8E">
        <w:rPr>
          <w:rFonts w:ascii="Times New Roman" w:hAnsi="Times New Roman" w:cs="Times New Roman"/>
          <w:kern w:val="0"/>
          <w:szCs w:val="20"/>
          <w:lang w:val="en-GB"/>
        </w:rPr>
        <w:t>Furthermore, the three-column predictive probability matrix output from AlexNet and VGG16 w</w:t>
      </w:r>
      <w:r w:rsidRPr="00255C8E">
        <w:rPr>
          <w:rFonts w:ascii="Times New Roman" w:hAnsi="Times New Roman" w:cs="Times New Roman" w:hint="eastAsia"/>
          <w:kern w:val="0"/>
          <w:szCs w:val="20"/>
        </w:rPr>
        <w:t>as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</w:t>
      </w:r>
      <w:r w:rsidRPr="00255C8E">
        <w:rPr>
          <w:rFonts w:ascii="Times New Roman" w:hAnsi="Times New Roman" w:cs="Times New Roman" w:hint="eastAsia"/>
          <w:kern w:val="0"/>
          <w:szCs w:val="20"/>
          <w:lang w:val="en-GB"/>
        </w:rPr>
        <w:t>transferred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to three probability columns as three two-classification tasks (healthy or </w:t>
      </w:r>
      <w:r w:rsidRPr="00255C8E">
        <w:rPr>
          <w:rFonts w:ascii="Times New Roman" w:hAnsi="Times New Roman" w:cs="Times New Roman" w:hint="eastAsia"/>
          <w:kern w:val="0"/>
          <w:szCs w:val="20"/>
        </w:rPr>
        <w:t>un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>healthy, etc). Similarly, other potential predictive parameters (age, time of 4m walking, and grip strength) of e</w:t>
      </w:r>
      <w:r w:rsidRPr="00255C8E">
        <w:rPr>
          <w:rFonts w:ascii="Times New Roman" w:hAnsi="Times New Roman" w:cs="Times New Roman" w:hint="eastAsia"/>
          <w:kern w:val="0"/>
          <w:szCs w:val="20"/>
        </w:rPr>
        <w:t xml:space="preserve">ach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participant were indexed with three pairs of two-classification-label respectively. Then, two-classification AUCs of ROC were calculated via GraphPad. </w:t>
      </w:r>
      <w:bookmarkEnd w:id="4"/>
      <w:r w:rsidRPr="00255C8E">
        <w:rPr>
          <w:rFonts w:ascii="Times New Roman" w:hAnsi="Times New Roman" w:cs="Times New Roman"/>
          <w:kern w:val="0"/>
          <w:szCs w:val="20"/>
          <w:lang w:val="en-GB"/>
        </w:rPr>
        <w:t>The two-classification sensitivity, specificity, positive predictive value (PPV), and negative predictive value (NPV) for AlexNet and VGG16 compared with ground truth were calculated via SPSS.</w:t>
      </w:r>
      <w:bookmarkEnd w:id="2"/>
    </w:p>
    <w:p w14:paraId="3779F9B7" w14:textId="77777777" w:rsidR="00255C8E" w:rsidRPr="00255C8E" w:rsidRDefault="00255C8E" w:rsidP="00255C8E">
      <w:pPr>
        <w:pStyle w:val="EndNoteBibliography"/>
        <w:spacing w:after="240" w:line="360" w:lineRule="auto"/>
        <w:rPr>
          <w:rFonts w:ascii="Times New Roman" w:hAnsi="Times New Roman" w:cs="Times New Roman"/>
          <w:b/>
          <w:bCs/>
          <w:kern w:val="0"/>
          <w:szCs w:val="20"/>
          <w:lang w:val="en-GB"/>
        </w:rPr>
      </w:pPr>
      <w:r w:rsidRPr="00255C8E">
        <w:rPr>
          <w:rFonts w:ascii="Times New Roman" w:hAnsi="Times New Roman" w:cs="Times New Roman"/>
          <w:b/>
          <w:bCs/>
          <w:kern w:val="0"/>
          <w:szCs w:val="20"/>
          <w:lang w:val="en-GB"/>
        </w:rPr>
        <w:t xml:space="preserve">Supplementary Section 2. </w:t>
      </w:r>
      <w:r w:rsidRPr="00255C8E">
        <w:rPr>
          <w:rFonts w:ascii="Times New Roman" w:hAnsi="Times New Roman" w:cs="Times New Roman"/>
          <w:b/>
          <w:bCs/>
          <w:kern w:val="0"/>
          <w:szCs w:val="20"/>
        </w:rPr>
        <w:t>Alphapose</w:t>
      </w:r>
    </w:p>
    <w:p w14:paraId="5D6DB8C5" w14:textId="4CF22388" w:rsidR="00255C8E" w:rsidRPr="00255C8E" w:rsidRDefault="00255C8E" w:rsidP="00255C8E">
      <w:pPr>
        <w:pStyle w:val="EndNoteBibliography"/>
        <w:spacing w:line="360" w:lineRule="auto"/>
        <w:rPr>
          <w:rFonts w:ascii="Times New Roman" w:hAnsi="Times New Roman" w:cs="Times New Roman"/>
          <w:kern w:val="0"/>
          <w:szCs w:val="20"/>
          <w:lang w:val="en-GB"/>
        </w:rPr>
      </w:pPr>
      <w:bookmarkStart w:id="5" w:name="_Hlk84606892"/>
      <w:r w:rsidRPr="00255C8E">
        <w:rPr>
          <w:rFonts w:ascii="Times New Roman" w:hAnsi="Times New Roman" w:cs="Times New Roman"/>
          <w:kern w:val="0"/>
          <w:szCs w:val="20"/>
          <w:lang w:val="en-GB"/>
        </w:rPr>
        <w:t>Alphapose</w:t>
      </w:r>
      <w:bookmarkEnd w:id="5"/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framework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fldChar w:fldCharType="begin"/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instrText xml:space="preserve"> ADDIN EN.CITE &lt;EndNote&gt;&lt;Cite&gt;&lt;Author&gt;H. Fang&lt;/Author&gt;&lt;Year&gt;2017&lt;/Year&gt;&lt;RecNum&gt;19&lt;/RecNum&gt;&lt;DisplayText&gt;(H. Fang, 2017)&lt;/DisplayText&gt;&lt;record&gt;&lt;rec-number&gt;19&lt;/rec-number&gt;&lt;foreign-keys&gt;&lt;key app="EN" db-id="ew5vraedsr9xtierdrnpzvdnax2ts2rd99sd" timestamp="1607266889"&gt;19&lt;/key&gt;&lt;/foreign-keys&gt;&lt;ref-type name="Journal Article"&gt;17&lt;/ref-type&gt;&lt;contributors&gt;&lt;authors&gt;&lt;author&gt;H. Fang, S. Xie, Y. Tai and C. Lu&lt;/author&gt;&lt;/authors&gt;&lt;/contributors&gt;&lt;titles&gt;&lt;title&gt;RMPE: Regional Multi-person Pose Estimation&lt;/title&gt;&lt;secondary-title&gt;2017 IEEE International Conference on Computer Vision (ICCV), Venice&lt;/secondary-title&gt;&lt;/titles&gt;&lt;periodical&gt;&lt;full-title&gt;2017 IEEE International Conference on Computer Vision (ICCV), Venice&lt;/full-title&gt;&lt;/periodical&gt;&lt;section&gt;2353-2362&lt;/section&gt;&lt;dates&gt;&lt;year&gt;2017&lt;/year&gt;&lt;/dates&gt;&lt;urls&gt;&lt;related-urls&gt;&lt;url&gt;https://ieeexplore.ieee.org/document/8237518/citations#citations&lt;/url&gt;&lt;/related-urls&gt;&lt;/urls&gt;&lt;electronic-resource-num&gt;10.1109/ICCV.2017.256&lt;/electronic-resource-num&gt;&lt;/record&gt;&lt;/Cite&gt;&lt;/EndNote&gt;</w:instrTex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fldChar w:fldCharType="separate"/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>(H. Fang, 2017)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fldChar w:fldCharType="end"/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, a multi-person pose estimation model, is based on </w:t>
      </w:r>
      <w:r w:rsidRPr="00255C8E">
        <w:rPr>
          <w:rFonts w:ascii="Times New Roman" w:hAnsi="Times New Roman" w:cs="Times New Roman" w:hint="eastAsia"/>
          <w:kern w:val="0"/>
          <w:szCs w:val="20"/>
          <w:lang w:val="en-GB"/>
        </w:rPr>
        <w:t>previou</w:t>
      </w:r>
      <w:r w:rsidRPr="00255C8E">
        <w:rPr>
          <w:rFonts w:ascii="Times New Roman" w:hAnsi="Times New Roman" w:cs="Times New Roman" w:hint="eastAsia"/>
          <w:kern w:val="0"/>
          <w:szCs w:val="20"/>
        </w:rPr>
        <w:t xml:space="preserve">s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two-step framework, which first detects </w:t>
      </w:r>
      <w:r w:rsidRPr="00255C8E">
        <w:rPr>
          <w:rFonts w:ascii="Times New Roman" w:hAnsi="Times New Roman" w:cs="Times New Roman" w:hint="eastAsia"/>
          <w:kern w:val="0"/>
          <w:szCs w:val="20"/>
          <w:lang w:val="en-GB"/>
        </w:rPr>
        <w:t>the bounding box of human body,</w:t>
      </w:r>
      <w:r w:rsidR="002F25EB">
        <w:rPr>
          <w:rFonts w:ascii="Times New Roman" w:hAnsi="Times New Roman" w:cs="Times New Roman"/>
          <w:kern w:val="0"/>
          <w:szCs w:val="20"/>
          <w:lang w:val="en-GB"/>
        </w:rPr>
        <w:t xml:space="preserve">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and then estimates the pose </w:t>
      </w:r>
      <w:r w:rsidRPr="00255C8E">
        <w:rPr>
          <w:rFonts w:ascii="Times New Roman" w:hAnsi="Times New Roman" w:cs="Times New Roman" w:hint="eastAsia"/>
          <w:kern w:val="0"/>
          <w:szCs w:val="20"/>
        </w:rPr>
        <w:t>of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each box independently</w:t>
      </w:r>
      <w:r w:rsidRPr="00255C8E">
        <w:rPr>
          <w:rFonts w:ascii="Times New Roman" w:hAnsi="Times New Roman" w:cs="Times New Roman" w:hint="eastAsia"/>
          <w:kern w:val="0"/>
          <w:szCs w:val="20"/>
          <w:lang w:val="en-GB"/>
        </w:rPr>
        <w:t>.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Firstly, </w:t>
      </w:r>
      <w:r w:rsidRPr="00255C8E">
        <w:rPr>
          <w:rFonts w:ascii="Times New Roman" w:hAnsi="Times New Roman" w:cs="Times New Roman" w:hint="eastAsia"/>
          <w:kern w:val="0"/>
          <w:szCs w:val="20"/>
        </w:rPr>
        <w:t xml:space="preserve">a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VGG-based </w:t>
      </w:r>
      <w:bookmarkStart w:id="6" w:name="_Hlk84610986"/>
      <w:r w:rsidRPr="00255C8E">
        <w:rPr>
          <w:rFonts w:ascii="Times New Roman" w:hAnsi="Times New Roman" w:cs="Times New Roman"/>
          <w:kern w:val="0"/>
          <w:szCs w:val="20"/>
          <w:lang w:val="en-GB"/>
        </w:rPr>
        <w:t>single shot multi box detector (SSD)</w:t>
      </w:r>
      <w:bookmarkEnd w:id="6"/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module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fldChar w:fldCharType="begin"/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instrText xml:space="preserve"> ADDIN EN.CITE &lt;EndNote&gt;&lt;Cite&gt;&lt;Author&gt;Wei Liu&lt;/Author&gt;&lt;Year&gt;2016&lt;/Year&gt;&lt;RecNum&gt;62&lt;/RecNum&gt;&lt;DisplayText&gt;(Wei Liu, 2016)&lt;/DisplayText&gt;&lt;record&gt;&lt;rec-number&gt;62&lt;/rec-number&gt;&lt;foreign-keys&gt;&lt;key app="EN" db-id="ew5vraedsr9xtierdrnpzvdnax2ts2rd99sd" timestamp="1633680466"&gt;62&lt;/key&gt;&lt;/foreign-keys&gt;&lt;ref-type name="Conference Paper"&gt;47&lt;/ref-type&gt;&lt;contributors&gt;&lt;authors&gt;&lt;author&gt;Wei Liu, Dragomir Anguelov, Dumitru Erhan, Christian Szegedy, Scott Reed, Cheng-Yang Fu, Alexander C. Berg&lt;/author&gt;&lt;/authors&gt;&lt;/contributors&gt;&lt;titles&gt;&lt;title&gt;SSD: Single Shot MultiBox Detector&lt;/title&gt;&lt;secondary-title&gt;ECCV 2016: Computer Vision&lt;/secondary-title&gt;&lt;/titles&gt;&lt;volume&gt;9905&lt;/volume&gt;&lt;dates&gt;&lt;year&gt;2016&lt;/year&gt;&lt;/dates&gt;&lt;urls&gt;&lt;/urls&gt;&lt;electronic-resource-num&gt;https://doi.org/10.1007/978-3-319-46448-0_2&lt;/electronic-resource-num&gt;&lt;/record&gt;&lt;/Cite&gt;&lt;/EndNote&gt;</w:instrTex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fldChar w:fldCharType="separate"/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>(Wei Liu, 2016)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fldChar w:fldCharType="end"/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</w:t>
      </w:r>
      <w:r w:rsidRPr="00255C8E">
        <w:rPr>
          <w:rFonts w:ascii="Times New Roman" w:hAnsi="Times New Roman" w:cs="Times New Roman" w:hint="eastAsia"/>
          <w:kern w:val="0"/>
          <w:szCs w:val="20"/>
        </w:rPr>
        <w:t xml:space="preserve">was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applied as </w:t>
      </w:r>
      <w:r w:rsidRPr="00255C8E">
        <w:rPr>
          <w:rFonts w:ascii="Times New Roman" w:hAnsi="Times New Roman" w:cs="Times New Roman" w:hint="eastAsia"/>
          <w:kern w:val="0"/>
          <w:szCs w:val="20"/>
        </w:rPr>
        <w:t xml:space="preserve">a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human detector in Alphapose. In order to guarantee the </w:t>
      </w:r>
      <w:r w:rsidRPr="00255C8E">
        <w:rPr>
          <w:rFonts w:ascii="Times New Roman" w:hAnsi="Times New Roman" w:cs="Times New Roman" w:hint="eastAsia"/>
          <w:kern w:val="0"/>
          <w:szCs w:val="20"/>
          <w:lang w:val="en-GB"/>
        </w:rPr>
        <w:t>extraction of the</w:t>
      </w:r>
      <w:r w:rsidRPr="00255C8E">
        <w:rPr>
          <w:rFonts w:ascii="Times New Roman" w:hAnsi="Times New Roman" w:cs="Times New Roman" w:hint="eastAsia"/>
          <w:kern w:val="0"/>
          <w:szCs w:val="20"/>
        </w:rPr>
        <w:t xml:space="preserve">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entire person region, </w:t>
      </w:r>
      <w:r w:rsidRPr="00255C8E">
        <w:rPr>
          <w:rFonts w:ascii="Times New Roman" w:hAnsi="Times New Roman" w:cs="Times New Roman" w:hint="eastAsia"/>
          <w:kern w:val="0"/>
          <w:szCs w:val="20"/>
          <w:lang w:val="en-GB"/>
        </w:rPr>
        <w:t>the</w:t>
      </w:r>
      <w:r w:rsidRPr="00255C8E">
        <w:rPr>
          <w:rFonts w:ascii="Times New Roman" w:hAnsi="Times New Roman" w:cs="Times New Roman" w:hint="eastAsia"/>
          <w:kern w:val="0"/>
          <w:szCs w:val="20"/>
        </w:rPr>
        <w:t xml:space="preserve">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>detected human proposals are extended by 30%</w:t>
      </w:r>
      <w:r w:rsidRPr="00255C8E">
        <w:rPr>
          <w:rFonts w:ascii="Times New Roman" w:hAnsi="Times New Roman" w:cs="Times New Roman" w:hint="eastAsia"/>
          <w:kern w:val="0"/>
          <w:szCs w:val="20"/>
          <w:lang w:val="en-GB"/>
        </w:rPr>
        <w:t xml:space="preserve"> in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both the height and width directions. The spatial transformer network (STN) was trained to perform a 2D affine transformation to image. After extracting </w:t>
      </w:r>
      <w:r w:rsidRPr="00255C8E">
        <w:rPr>
          <w:rFonts w:ascii="Times New Roman" w:hAnsi="Times New Roman" w:cs="Times New Roman" w:hint="eastAsia"/>
          <w:kern w:val="0"/>
          <w:szCs w:val="20"/>
          <w:lang w:val="en-GB"/>
        </w:rPr>
        <w:t>high-quality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dominant human proposal regions, the single person pose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lastRenderedPageBreak/>
        <w:t xml:space="preserve">estimator (SPPE)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fldChar w:fldCharType="begin"/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instrText xml:space="preserve"> ADDIN EN.CITE &lt;EndNote&gt;&lt;Cite&gt;&lt;Author&gt;Newell A.&lt;/Author&gt;&lt;Year&gt;2016&lt;/Year&gt;&lt;RecNum&gt;63&lt;/RecNum&gt;&lt;DisplayText&gt;(Newell A., 2016)&lt;/DisplayText&gt;&lt;record&gt;&lt;rec-number&gt;63&lt;/rec-number&gt;&lt;foreign-keys&gt;&lt;key app="EN" db-id="ew5vraedsr9xtierdrnpzvdnax2ts2rd99sd" timestamp="1633686431"&gt;63&lt;/key&gt;&lt;/foreign-keys&gt;&lt;ref-type name="Conference Paper"&gt;47&lt;/ref-type&gt;&lt;contributors&gt;&lt;authors&gt;&lt;author&gt;Newell A., Yang K., Deng J&lt;/author&gt;&lt;/authors&gt;&lt;/contributors&gt;&lt;titles&gt;&lt;title&gt;Stacked Hourglass Networks for Human Pose Estimation&lt;/title&gt;&lt;secondary-title&gt;ECCV 2016  Lecture Notes in Computer Science&lt;/secondary-title&gt;&lt;/titles&gt;&lt;dates&gt;&lt;year&gt;2016&lt;/year&gt;&lt;/dates&gt;&lt;publisher&gt;Springer&lt;/publisher&gt;&lt;urls&gt;&lt;/urls&gt;&lt;electronic-resource-num&gt;https://doi.org/10.1007/978-3-319-46484-8_29&lt;/electronic-resource-num&gt;&lt;/record&gt;&lt;/Cite&gt;&lt;/EndNote&gt;</w:instrTex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fldChar w:fldCharType="separate"/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>(Newell A., 2016)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fldChar w:fldCharType="end"/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could </w:t>
      </w:r>
      <w:r w:rsidRPr="00255C8E">
        <w:rPr>
          <w:rFonts w:ascii="Times New Roman" w:hAnsi="Times New Roman" w:cs="Times New Roman" w:hint="eastAsia"/>
          <w:kern w:val="0"/>
          <w:szCs w:val="20"/>
          <w:lang w:val="en-GB"/>
        </w:rPr>
        <w:t xml:space="preserve">be 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>utiliz</w:t>
      </w:r>
      <w:r w:rsidRPr="00255C8E">
        <w:rPr>
          <w:rFonts w:ascii="Times New Roman" w:hAnsi="Times New Roman" w:cs="Times New Roman" w:hint="eastAsia"/>
          <w:kern w:val="0"/>
          <w:szCs w:val="20"/>
        </w:rPr>
        <w:t>ed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for accurate pose estimation. Naturally, a spatial de-transformer network (SDTN) is required to remap the estimated human </w:t>
      </w:r>
      <w:r w:rsidRPr="00255C8E">
        <w:rPr>
          <w:rFonts w:ascii="Times New Roman" w:hAnsi="Times New Roman" w:cs="Times New Roman" w:hint="eastAsia"/>
          <w:kern w:val="0"/>
          <w:szCs w:val="20"/>
          <w:lang w:val="en-GB"/>
        </w:rPr>
        <w:t>pose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 xml:space="preserve"> back to the original image coordinate</w:t>
      </w:r>
      <w:r w:rsidRPr="00255C8E">
        <w:rPr>
          <w:rFonts w:ascii="Times New Roman" w:hAnsi="Times New Roman" w:cs="Times New Roman" w:hint="eastAsia"/>
          <w:kern w:val="0"/>
          <w:szCs w:val="20"/>
        </w:rPr>
        <w:t>s</w:t>
      </w:r>
      <w:r w:rsidRPr="00255C8E">
        <w:rPr>
          <w:rFonts w:ascii="Times New Roman" w:hAnsi="Times New Roman" w:cs="Times New Roman"/>
          <w:kern w:val="0"/>
          <w:szCs w:val="20"/>
          <w:lang w:val="en-GB"/>
        </w:rPr>
        <w:t>. Finally, the parametric pose non-maximum-suppression (Pose NMS) is carried out to eliminate redundant pose estimations.</w:t>
      </w:r>
    </w:p>
    <w:p w14:paraId="4973FECC" w14:textId="4811C016" w:rsidR="0002476F" w:rsidRPr="00255C8E" w:rsidRDefault="0002476F" w:rsidP="0002476F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</w:p>
    <w:p w14:paraId="592339D2" w14:textId="68E3725D" w:rsidR="0002476F" w:rsidRPr="000C48EA" w:rsidRDefault="0002476F" w:rsidP="0002476F">
      <w:pPr>
        <w:spacing w:line="480" w:lineRule="auto"/>
        <w:rPr>
          <w:rFonts w:cs="Times New Roman"/>
          <w:b/>
          <w:bCs/>
          <w:szCs w:val="24"/>
          <w:lang w:val="en-GB"/>
        </w:rPr>
      </w:pPr>
      <w:r w:rsidRPr="00646C00">
        <w:rPr>
          <w:rFonts w:cs="Times New Roman"/>
          <w:b/>
          <w:bCs/>
          <w:szCs w:val="24"/>
          <w:lang w:val="en-GB"/>
        </w:rPr>
        <w:t>Reference</w:t>
      </w:r>
    </w:p>
    <w:p w14:paraId="314DC624" w14:textId="6BF95F53" w:rsidR="001D605E" w:rsidRPr="001D605E" w:rsidRDefault="0002476F" w:rsidP="001D605E">
      <w:pPr>
        <w:pStyle w:val="EndNoteBibliography"/>
        <w:ind w:left="720" w:hanging="720"/>
        <w:rPr>
          <w:noProof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val="en-GB"/>
        </w:rPr>
        <w:instrText xml:space="preserve"> ADDIN EN.REFLIST </w:instrText>
      </w:r>
      <w:r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1D605E" w:rsidRPr="001D605E">
        <w:rPr>
          <w:noProof/>
        </w:rPr>
        <w:t xml:space="preserve">H. Fang, S.X., Y. Tai and C. Lu (2017). RMPE: Regional Multi-person Pose Estimation. </w:t>
      </w:r>
      <w:r w:rsidR="001D605E" w:rsidRPr="001D605E">
        <w:rPr>
          <w:i/>
          <w:noProof/>
        </w:rPr>
        <w:t>2017 IEEE International Conference on Computer Vision (ICCV), Venice</w:t>
      </w:r>
      <w:r w:rsidR="001D605E" w:rsidRPr="001D605E">
        <w:rPr>
          <w:noProof/>
        </w:rPr>
        <w:t>. doi: 10.1109/ICCV.2017.256.</w:t>
      </w:r>
    </w:p>
    <w:p w14:paraId="19484029" w14:textId="32829D18" w:rsidR="001D605E" w:rsidRPr="001D605E" w:rsidRDefault="001D605E" w:rsidP="001D605E">
      <w:pPr>
        <w:pStyle w:val="EndNoteBibliography"/>
        <w:ind w:left="720" w:hanging="720"/>
        <w:rPr>
          <w:noProof/>
        </w:rPr>
      </w:pPr>
      <w:r w:rsidRPr="001D605E">
        <w:rPr>
          <w:noProof/>
        </w:rPr>
        <w:t xml:space="preserve">Newell A., Y.K., Deng J (2016). "Stacked Hourglass Networks for Human Pose Estimation", in: </w:t>
      </w:r>
      <w:r w:rsidRPr="001D605E">
        <w:rPr>
          <w:i/>
          <w:noProof/>
        </w:rPr>
        <w:t>ECCV 2016  Lecture Notes in Computer Science.</w:t>
      </w:r>
      <w:r w:rsidRPr="001D605E">
        <w:rPr>
          <w:noProof/>
        </w:rPr>
        <w:t xml:space="preserve"> Springer).</w:t>
      </w:r>
    </w:p>
    <w:p w14:paraId="2F3FB7B3" w14:textId="0529C531" w:rsidR="001D605E" w:rsidRDefault="001D605E" w:rsidP="001D605E">
      <w:pPr>
        <w:pStyle w:val="EndNoteBibliography"/>
        <w:ind w:left="720" w:hanging="720"/>
        <w:rPr>
          <w:noProof/>
        </w:rPr>
      </w:pPr>
      <w:r w:rsidRPr="001D605E">
        <w:rPr>
          <w:noProof/>
        </w:rPr>
        <w:t xml:space="preserve">Wei Liu, D.A., Dumitru Erhan, Christian Szegedy, Scott Reed, Cheng-Yang Fu, Alexander C. Berg (2016). "SSD: Single Shot MultiBox Detector", in: </w:t>
      </w:r>
      <w:r w:rsidRPr="001D605E">
        <w:rPr>
          <w:i/>
          <w:noProof/>
        </w:rPr>
        <w:t>ECCV 2016: Computer Vision.</w:t>
      </w:r>
      <w:r w:rsidRPr="001D605E">
        <w:rPr>
          <w:noProof/>
        </w:rPr>
        <w:t>).</w:t>
      </w:r>
    </w:p>
    <w:p w14:paraId="54323BE0" w14:textId="307D2CAC" w:rsidR="00D03E03" w:rsidRDefault="00D03E03" w:rsidP="00B9395C">
      <w:pPr>
        <w:widowControl/>
        <w:jc w:val="left"/>
        <w:rPr>
          <w:noProof/>
        </w:rPr>
      </w:pPr>
    </w:p>
    <w:p w14:paraId="4D278D30" w14:textId="77777777" w:rsidR="00B9395C" w:rsidRPr="001D605E" w:rsidRDefault="00B9395C" w:rsidP="00B9395C">
      <w:pPr>
        <w:widowControl/>
        <w:jc w:val="left"/>
        <w:rPr>
          <w:noProof/>
        </w:rPr>
      </w:pPr>
    </w:p>
    <w:p w14:paraId="62535A99" w14:textId="254C5BA6" w:rsidR="00D03E03" w:rsidRPr="00572ABF" w:rsidRDefault="0002476F">
      <w:pPr>
        <w:widowControl/>
        <w:jc w:val="left"/>
        <w:rPr>
          <w:rFonts w:ascii="Arial" w:hAnsi="Arial" w:cs="Arial" w:hint="eastAsia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</w:p>
    <w:p w14:paraId="2CC8B088" w14:textId="051DE300" w:rsidR="00B9395C" w:rsidRDefault="00B9395C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71A3369F" w14:textId="77777777" w:rsidR="00D03E03" w:rsidRDefault="00D03E03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</w:p>
    <w:p w14:paraId="6649CD64" w14:textId="77777777" w:rsidR="0002476F" w:rsidRPr="00FF37E7" w:rsidRDefault="0002476F" w:rsidP="0002476F">
      <w:pPr>
        <w:spacing w:line="480" w:lineRule="auto"/>
        <w:rPr>
          <w:rFonts w:ascii="Arial" w:hAnsi="Arial" w:cs="Arial"/>
          <w:b/>
          <w:bCs/>
          <w:sz w:val="24"/>
          <w:szCs w:val="24"/>
          <w:lang w:val="en-GB"/>
        </w:rPr>
      </w:pPr>
      <w:r w:rsidRPr="0017274F">
        <w:rPr>
          <w:rFonts w:ascii="Arial" w:hAnsi="Arial" w:cs="Arial"/>
          <w:b/>
          <w:bCs/>
          <w:sz w:val="24"/>
          <w:szCs w:val="24"/>
        </w:rPr>
        <w:t xml:space="preserve">Supplementary </w:t>
      </w:r>
      <w:r w:rsidRPr="00FF37E7">
        <w:rPr>
          <w:rFonts w:ascii="Arial" w:hAnsi="Arial" w:cs="Arial"/>
          <w:b/>
          <w:bCs/>
          <w:sz w:val="24"/>
          <w:szCs w:val="24"/>
          <w:lang w:val="en-GB"/>
        </w:rPr>
        <w:t>Table 1. Criteria of Physical Frailty Phenotype (Based on Definition of Fried)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28"/>
        <w:gridCol w:w="1206"/>
        <w:gridCol w:w="6178"/>
      </w:tblGrid>
      <w:tr w:rsidR="0002476F" w:rsidRPr="008C6D52" w14:paraId="5704245C" w14:textId="77777777" w:rsidTr="000C3791">
        <w:trPr>
          <w:trHeight w:val="650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62B9" w14:textId="77777777" w:rsidR="0002476F" w:rsidRPr="008C6D52" w:rsidRDefault="0002476F" w:rsidP="000C3791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D348A" w14:textId="77777777" w:rsidR="0002476F" w:rsidRPr="00FF37E7" w:rsidRDefault="0002476F" w:rsidP="000C3791">
            <w:pPr>
              <w:rPr>
                <w:rFonts w:ascii="Arial" w:eastAsia="等线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Frailty phenotype</w:t>
            </w:r>
          </w:p>
        </w:tc>
        <w:tc>
          <w:tcPr>
            <w:tcW w:w="6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56A19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 xml:space="preserve">Measurement </w:t>
            </w:r>
          </w:p>
        </w:tc>
      </w:tr>
      <w:tr w:rsidR="0002476F" w:rsidRPr="008C6D52" w14:paraId="082D3DDE" w14:textId="77777777" w:rsidTr="000C3791">
        <w:trPr>
          <w:trHeight w:val="674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3D11C" w14:textId="77777777" w:rsidR="0002476F" w:rsidRPr="008C6D52" w:rsidRDefault="0002476F" w:rsidP="000C3791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C6D52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32513A28" wp14:editId="7130D636">
                  <wp:extent cx="497840" cy="49784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06086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A0A65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Shrinking</w:t>
            </w:r>
          </w:p>
        </w:tc>
        <w:tc>
          <w:tcPr>
            <w:tcW w:w="6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D9BC3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Weight loss of 4.5kg in the last 12 months or body mass index (BMI) &lt;18.5 kg/m</w:t>
            </w:r>
            <w:r w:rsidRPr="00FF37E7">
              <w:rPr>
                <w:rFonts w:ascii="Arial" w:hAnsi="Arial" w:cs="Arial"/>
                <w:sz w:val="20"/>
                <w:szCs w:val="20"/>
                <w:vertAlign w:val="superscript"/>
                <w:lang w:val="en-GB"/>
              </w:rPr>
              <w:t>2</w:t>
            </w:r>
          </w:p>
        </w:tc>
      </w:tr>
      <w:tr w:rsidR="0002476F" w:rsidRPr="008C6D52" w14:paraId="6E490847" w14:textId="77777777" w:rsidTr="000C3791">
        <w:trPr>
          <w:trHeight w:val="1439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AB1FB3" w14:textId="77777777" w:rsidR="0002476F" w:rsidRPr="008C6D52" w:rsidRDefault="0002476F" w:rsidP="000C3791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C6D52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7996D2F8" wp14:editId="2A286FF4">
                  <wp:extent cx="485140" cy="48514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6257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EBFCC2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Slowness</w:t>
            </w:r>
          </w:p>
        </w:tc>
        <w:tc>
          <w:tcPr>
            <w:tcW w:w="617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754C5313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Usual-pace 4-meters walking trials, ≤25th percentile within four sex-by height categories</w:t>
            </w:r>
          </w:p>
          <w:p w14:paraId="0C1BED60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Male:</w:t>
            </w: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 xml:space="preserve"> Height ≤162.0 cm, &gt;6.1s; Height &gt;162.0 cm, &gt;5.8s</w:t>
            </w:r>
          </w:p>
          <w:p w14:paraId="266E3DE4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Female:</w:t>
            </w:r>
            <w:r w:rsidRPr="00FF37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Height≤150.8cm, &gt;6.9s; Height &gt;150.8 cm, &gt;6.1s</w:t>
            </w:r>
          </w:p>
        </w:tc>
      </w:tr>
      <w:tr w:rsidR="0002476F" w:rsidRPr="008C6D52" w14:paraId="3F89B4AC" w14:textId="77777777" w:rsidTr="000C3791">
        <w:trPr>
          <w:trHeight w:val="325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F6B55" w14:textId="77777777" w:rsidR="0002476F" w:rsidRPr="008C6D52" w:rsidRDefault="0002476F" w:rsidP="000C3791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C6D52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6C5BA0DB" wp14:editId="1236DAC3">
                  <wp:extent cx="385445" cy="472440"/>
                  <wp:effectExtent l="0" t="0" r="0" b="381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47746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53FC4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Weakness</w:t>
            </w:r>
          </w:p>
        </w:tc>
        <w:tc>
          <w:tcPr>
            <w:tcW w:w="6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C42A1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Maximum grip strength of dominant hand over 2 trials≤25th percentile within eight sex by–BMI categories</w:t>
            </w:r>
          </w:p>
          <w:p w14:paraId="31151812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Male:</w:t>
            </w: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 xml:space="preserve"> BMI≥28, &lt;31.0Kg; 28&gt;BMI≥24, &lt;29.9Kg; 24&gt;BMI≥18.5, &lt;26.5Kg; BMI&lt;18.5, &lt;25.5Kg</w:t>
            </w:r>
          </w:p>
          <w:p w14:paraId="11492E81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Female:</w:t>
            </w: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 xml:space="preserve"> BMI≥28, &lt;19.2Kg; 28&gt;BMI≥24, &lt;19.1Kg; 24&gt;BMI≥18.5, &lt;18.3Kg; BMI&lt;18.5, &lt;15.3Kg</w:t>
            </w:r>
          </w:p>
        </w:tc>
      </w:tr>
      <w:tr w:rsidR="0002476F" w:rsidRPr="008C6D52" w14:paraId="524358C4" w14:textId="77777777" w:rsidTr="000C3791">
        <w:trPr>
          <w:trHeight w:val="325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511F6" w14:textId="77777777" w:rsidR="0002476F" w:rsidRPr="008C6D52" w:rsidRDefault="0002476F" w:rsidP="000C3791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C6D52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5D731F37" wp14:editId="2481598C">
                  <wp:extent cx="360680" cy="572135"/>
                  <wp:effectExtent l="0" t="0" r="127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30246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EDE4A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Exhaustion</w:t>
            </w:r>
          </w:p>
        </w:tc>
        <w:tc>
          <w:tcPr>
            <w:tcW w:w="6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28124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Participants self-reported unusually fatigue or weak at a moderate amount of time (3-4 days per week) or most of the time (5-7 days per week</w:t>
            </w:r>
            <w:proofErr w:type="gramStart"/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);</w:t>
            </w:r>
            <w:proofErr w:type="gramEnd"/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  <w:p w14:paraId="32B12E20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Or self-report low energy (using the numerical rating scale to assess the energy level from 0 to 10, where 0 represents the lowest energy and 10 represents the most energy, low energy defined if score &lt;3).</w:t>
            </w:r>
          </w:p>
        </w:tc>
      </w:tr>
      <w:tr w:rsidR="0002476F" w:rsidRPr="008C6D52" w14:paraId="1048A487" w14:textId="77777777" w:rsidTr="000C3791">
        <w:trPr>
          <w:trHeight w:val="660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13A8E" w14:textId="77777777" w:rsidR="0002476F" w:rsidRPr="008C6D52" w:rsidRDefault="0002476F" w:rsidP="000C3791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C6D52"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11551E2A" wp14:editId="0972DD9E">
                  <wp:extent cx="503555" cy="6096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30180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0543F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Low physical activity</w:t>
            </w:r>
          </w:p>
        </w:tc>
        <w:tc>
          <w:tcPr>
            <w:tcW w:w="617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  <w:hideMark/>
          </w:tcPr>
          <w:p w14:paraId="114CB5B4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 xml:space="preserve">CLTPAQ≤25th percentile within four sex-by-total energy expenditure per </w:t>
            </w:r>
            <w:proofErr w:type="gramStart"/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week;</w:t>
            </w:r>
            <w:proofErr w:type="gramEnd"/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  <w:p w14:paraId="46E37270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Energy consumption (kcal /week) =MET× frequency (per week) × time (minutes) ×body mass (Kg)/</w:t>
            </w:r>
            <w:proofErr w:type="gramStart"/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60;</w:t>
            </w:r>
            <w:proofErr w:type="gramEnd"/>
          </w:p>
          <w:p w14:paraId="1EAA076F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Categories of physical activities included walking (4.0 MET), indoor housework (3.5 MET), outdoor housework (5.0 MET), dancing (4.5 MET), playing ping-pong (4.0 MET) and other regular exercises (5.0 MET).</w:t>
            </w:r>
          </w:p>
          <w:p w14:paraId="7BEBF181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Male:</w:t>
            </w: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 xml:space="preserve"> Height ≤162.0 cm, &lt; 2010Kal/week; Height &gt;162.0 cm, &lt; 2334Kal/week</w:t>
            </w:r>
          </w:p>
          <w:p w14:paraId="259CED4F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Female:</w:t>
            </w: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 xml:space="preserve"> Height≤150.8cm, &lt;1626Kal/week; Height &gt;150.8 cm, &lt;2047Kal/week</w:t>
            </w:r>
          </w:p>
        </w:tc>
      </w:tr>
    </w:tbl>
    <w:p w14:paraId="4DDC84B1" w14:textId="77777777" w:rsidR="0002476F" w:rsidRPr="00FF37E7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</w:p>
    <w:p w14:paraId="1FDB563D" w14:textId="77777777" w:rsidR="0002476F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C883721" w14:textId="77777777" w:rsidR="0002476F" w:rsidRPr="00FF37E7" w:rsidRDefault="0002476F" w:rsidP="0002476F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17274F">
        <w:rPr>
          <w:rFonts w:ascii="Arial" w:hAnsi="Arial" w:cs="Arial"/>
          <w:b/>
          <w:bCs/>
          <w:sz w:val="24"/>
          <w:szCs w:val="24"/>
        </w:rPr>
        <w:lastRenderedPageBreak/>
        <w:t xml:space="preserve">Supplementary </w:t>
      </w:r>
      <w:r w:rsidRPr="00FF37E7">
        <w:rPr>
          <w:rFonts w:ascii="Arial" w:hAnsi="Arial" w:cs="Arial"/>
          <w:b/>
          <w:bCs/>
          <w:sz w:val="24"/>
          <w:szCs w:val="24"/>
        </w:rPr>
        <w:t>Table 2. Download Location</w:t>
      </w:r>
      <w:r>
        <w:rPr>
          <w:rFonts w:ascii="Arial" w:hAnsi="Arial" w:cs="Arial"/>
          <w:b/>
          <w:bCs/>
          <w:sz w:val="24"/>
          <w:szCs w:val="24"/>
        </w:rPr>
        <w:t xml:space="preserve"> of Resource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2476F" w14:paraId="11560A6C" w14:textId="77777777" w:rsidTr="000C3791">
        <w:tc>
          <w:tcPr>
            <w:tcW w:w="8296" w:type="dxa"/>
          </w:tcPr>
          <w:p w14:paraId="50B7C614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Pre-trained AlphaPose:</w:t>
            </w:r>
          </w:p>
          <w:p w14:paraId="3536C5FB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https://drive.google.com/file/d/1nxyfUbvWDaaT9eDM7Y31ScSVPlGy6gfw/view</w:t>
            </w:r>
          </w:p>
        </w:tc>
      </w:tr>
      <w:tr w:rsidR="0002476F" w14:paraId="319C1A35" w14:textId="77777777" w:rsidTr="000C3791">
        <w:tc>
          <w:tcPr>
            <w:tcW w:w="8296" w:type="dxa"/>
          </w:tcPr>
          <w:p w14:paraId="2CDA9BB7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 xml:space="preserve">COCO and OCHuman: </w:t>
            </w:r>
          </w:p>
          <w:p w14:paraId="59948416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https://github.com/liruilong940607/Pose2Seg</w:t>
            </w:r>
          </w:p>
        </w:tc>
      </w:tr>
      <w:tr w:rsidR="0002476F" w14:paraId="1EC22791" w14:textId="77777777" w:rsidTr="000C3791">
        <w:tc>
          <w:tcPr>
            <w:tcW w:w="8296" w:type="dxa"/>
          </w:tcPr>
          <w:p w14:paraId="4CA63167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Pre-trainedPose2Seg: https://drive.google.com/file/d/193i8b40MJFxawcJoNLq1sG0vhAeLoVJG/view</w:t>
            </w:r>
          </w:p>
        </w:tc>
      </w:tr>
      <w:tr w:rsidR="0002476F" w14:paraId="7B9D99BA" w14:textId="77777777" w:rsidTr="000C3791">
        <w:tc>
          <w:tcPr>
            <w:tcW w:w="8296" w:type="dxa"/>
          </w:tcPr>
          <w:p w14:paraId="1974B5C7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Pre-trained Gaitset:</w:t>
            </w:r>
          </w:p>
          <w:p w14:paraId="2D6E4D70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https://onedrive.live.com/?authkey=%21AHx2vMi_-mFNHmY&amp;id=50DC29123BD9D3EA%217395&amp;cid=50DC29123BD9D3EA</w:t>
            </w:r>
          </w:p>
        </w:tc>
      </w:tr>
      <w:tr w:rsidR="0002476F" w14:paraId="16E5F81D" w14:textId="77777777" w:rsidTr="000C3791">
        <w:tc>
          <w:tcPr>
            <w:tcW w:w="8296" w:type="dxa"/>
          </w:tcPr>
          <w:p w14:paraId="681F5ED1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 xml:space="preserve">Pre-trained VGG and AlexNet model: </w:t>
            </w:r>
          </w:p>
          <w:p w14:paraId="168567A6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https://pytorch.org/vision/stable/models.html</w:t>
            </w:r>
          </w:p>
        </w:tc>
      </w:tr>
      <w:tr w:rsidR="0002476F" w14:paraId="31079376" w14:textId="77777777" w:rsidTr="000C3791">
        <w:tc>
          <w:tcPr>
            <w:tcW w:w="8296" w:type="dxa"/>
          </w:tcPr>
          <w:p w14:paraId="0F6C3BD7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 xml:space="preserve">MultiROC package: </w:t>
            </w:r>
          </w:p>
          <w:p w14:paraId="46406FA3" w14:textId="77777777" w:rsidR="0002476F" w:rsidRPr="00FF37E7" w:rsidRDefault="0002476F" w:rsidP="000C379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hAnsi="Arial" w:cs="Arial"/>
                <w:sz w:val="20"/>
                <w:szCs w:val="20"/>
                <w:lang w:val="en-GB"/>
              </w:rPr>
              <w:t>https://github.com/WandeRum/multiROC#multiroc-</w:t>
            </w:r>
          </w:p>
        </w:tc>
      </w:tr>
    </w:tbl>
    <w:p w14:paraId="0AB0E824" w14:textId="77777777" w:rsidR="0002476F" w:rsidRDefault="0002476F" w:rsidP="0002476F">
      <w:pPr>
        <w:widowControl/>
        <w:spacing w:before="240" w:after="240"/>
        <w:jc w:val="left"/>
        <w:rPr>
          <w:rFonts w:ascii="Arial" w:hAnsi="Arial" w:cs="Arial"/>
          <w:b/>
          <w:bCs/>
          <w:sz w:val="24"/>
          <w:szCs w:val="24"/>
        </w:rPr>
      </w:pPr>
      <w:bookmarkStart w:id="7" w:name="_Hlk83734950"/>
    </w:p>
    <w:p w14:paraId="3FC6717D" w14:textId="77777777" w:rsidR="0002476F" w:rsidRDefault="0002476F" w:rsidP="0002476F">
      <w:pPr>
        <w:widowControl/>
        <w:spacing w:before="240" w:after="240"/>
        <w:jc w:val="left"/>
        <w:rPr>
          <w:rFonts w:ascii="Arial" w:hAnsi="Arial" w:cs="Arial"/>
          <w:b/>
          <w:bCs/>
          <w:sz w:val="24"/>
          <w:szCs w:val="24"/>
        </w:rPr>
      </w:pPr>
    </w:p>
    <w:p w14:paraId="3AFC9C08" w14:textId="77777777" w:rsidR="0002476F" w:rsidRDefault="0002476F" w:rsidP="0002476F">
      <w:pPr>
        <w:widowControl/>
        <w:spacing w:before="240" w:after="240"/>
        <w:jc w:val="left"/>
        <w:rPr>
          <w:rFonts w:ascii="Arial" w:hAnsi="Arial" w:cs="Arial"/>
          <w:b/>
          <w:bCs/>
          <w:sz w:val="24"/>
          <w:szCs w:val="24"/>
        </w:rPr>
      </w:pPr>
    </w:p>
    <w:p w14:paraId="07FAADA9" w14:textId="77777777" w:rsidR="0002476F" w:rsidRPr="00FF37E7" w:rsidRDefault="0002476F" w:rsidP="0002476F">
      <w:pPr>
        <w:widowControl/>
        <w:spacing w:before="240" w:after="240"/>
        <w:jc w:val="left"/>
        <w:rPr>
          <w:rFonts w:ascii="Arial" w:hAnsi="Arial" w:cs="Arial"/>
          <w:sz w:val="24"/>
          <w:szCs w:val="24"/>
          <w:lang w:val="en-GB"/>
        </w:rPr>
      </w:pPr>
      <w:r w:rsidRPr="0017274F">
        <w:rPr>
          <w:rFonts w:ascii="Arial" w:hAnsi="Arial" w:cs="Arial"/>
          <w:b/>
          <w:bCs/>
          <w:sz w:val="24"/>
          <w:szCs w:val="24"/>
        </w:rPr>
        <w:t xml:space="preserve">Supplementary </w:t>
      </w:r>
      <w:r w:rsidRPr="00FF37E7">
        <w:rPr>
          <w:rFonts w:ascii="Arial" w:hAnsi="Arial" w:cs="Arial"/>
          <w:b/>
          <w:bCs/>
          <w:sz w:val="24"/>
          <w:szCs w:val="24"/>
          <w:lang w:val="en-GB"/>
        </w:rPr>
        <w:t>Table 3. Evaluation of Segmentation Methods in Open-Source Dataset.</w:t>
      </w:r>
      <w:bookmarkEnd w:id="7"/>
      <w:r w:rsidRPr="00FF37E7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</w:p>
    <w:tbl>
      <w:tblPr>
        <w:tblpPr w:leftFromText="180" w:rightFromText="180" w:vertAnchor="text" w:tblpY="1"/>
        <w:tblOverlap w:val="never"/>
        <w:tblW w:w="65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6"/>
        <w:gridCol w:w="843"/>
        <w:gridCol w:w="1369"/>
        <w:gridCol w:w="813"/>
        <w:gridCol w:w="1339"/>
      </w:tblGrid>
      <w:tr w:rsidR="0002476F" w:rsidRPr="00162892" w14:paraId="0EBD7906" w14:textId="77777777" w:rsidTr="000C3791">
        <w:trPr>
          <w:trHeight w:val="252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6" w:space="0" w:color="FFFFFF"/>
              <w:right w:val="single" w:sz="6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6E4DC33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  <w:t>Model/Data set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6" w:space="0" w:color="FFFFFF"/>
              <w:right w:val="single" w:sz="6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4E06606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COCO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6" w:space="0" w:color="FFFFFF"/>
              <w:right w:val="single" w:sz="6" w:space="0" w:color="FFFFFF"/>
            </w:tcBorders>
            <w:shd w:val="clear" w:color="auto" w:fill="auto"/>
            <w:vAlign w:val="center"/>
          </w:tcPr>
          <w:p w14:paraId="2FB6B153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OCHuman</w:t>
            </w:r>
          </w:p>
        </w:tc>
      </w:tr>
      <w:tr w:rsidR="0002476F" w:rsidRPr="00162892" w14:paraId="3091C924" w14:textId="77777777" w:rsidTr="000C3791">
        <w:trPr>
          <w:trHeight w:val="252"/>
          <w:tblCellSpacing w:w="0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5D893AE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0A62C0A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val="en-GB"/>
              </w:rPr>
            </w:pPr>
            <w:proofErr w:type="spellStart"/>
            <w:r w:rsidRPr="00FF37E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mAP</w:t>
            </w:r>
            <w:proofErr w:type="spellEnd"/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1F44D74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val="en-GB"/>
              </w:rPr>
            </w:pPr>
            <w:proofErr w:type="gramStart"/>
            <w:r w:rsidRPr="00FF37E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AP(</w:t>
            </w:r>
            <w:proofErr w:type="gramEnd"/>
            <w:r w:rsidRPr="00FF37E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large)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auto"/>
            <w:vAlign w:val="center"/>
          </w:tcPr>
          <w:p w14:paraId="444C4278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proofErr w:type="spellStart"/>
            <w:r w:rsidRPr="00FF37E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mAP</w:t>
            </w:r>
            <w:proofErr w:type="spellEnd"/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auto"/>
            <w:vAlign w:val="center"/>
          </w:tcPr>
          <w:p w14:paraId="3C9EBBA7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sz w:val="20"/>
                <w:szCs w:val="20"/>
                <w:lang w:val="en-GB"/>
              </w:rPr>
            </w:pPr>
            <w:proofErr w:type="gramStart"/>
            <w:r w:rsidRPr="00FF37E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AP(</w:t>
            </w:r>
            <w:proofErr w:type="gramEnd"/>
            <w:r w:rsidRPr="00FF37E7"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large)</w:t>
            </w:r>
          </w:p>
        </w:tc>
      </w:tr>
      <w:tr w:rsidR="0002476F" w:rsidRPr="00162892" w14:paraId="6B501ECF" w14:textId="77777777" w:rsidTr="000C3791">
        <w:trPr>
          <w:trHeight w:val="252"/>
          <w:tblCellSpacing w:w="0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3DE2AE4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val="en-GB"/>
              </w:rPr>
            </w:pPr>
            <w:bookmarkStart w:id="8" w:name="_Hlk72279250"/>
            <w:r w:rsidRPr="00FF37E7">
              <w:rPr>
                <w:rFonts w:ascii="Arial" w:eastAsiaTheme="minorHAnsi" w:hAnsi="Arial" w:cs="Arial"/>
                <w:kern w:val="0"/>
                <w:sz w:val="20"/>
                <w:szCs w:val="20"/>
                <w:lang w:val="en-GB"/>
              </w:rPr>
              <w:t>Mask R-CNN</w:t>
            </w:r>
            <w:bookmarkEnd w:id="8"/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D204B3C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  <w:t>0.532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AF337E8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  <w:t>0.638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</w:tcPr>
          <w:p w14:paraId="1FB48378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  <w:t>0.163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</w:tcPr>
          <w:p w14:paraId="6B24514E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  <w:t>0.113</w:t>
            </w:r>
          </w:p>
        </w:tc>
      </w:tr>
      <w:tr w:rsidR="0002476F" w:rsidRPr="00162892" w14:paraId="45A5F4EB" w14:textId="77777777" w:rsidTr="000C3791">
        <w:trPr>
          <w:trHeight w:val="252"/>
          <w:tblCellSpacing w:w="0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BBAE69A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kern w:val="0"/>
                <w:sz w:val="20"/>
                <w:szCs w:val="20"/>
                <w:lang w:val="en-GB"/>
              </w:rPr>
              <w:t>Pose2Seg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C2DA871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  <w:t>0.557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EA3D2B1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  <w:t>0.661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</w:tcPr>
          <w:p w14:paraId="3DD68966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  <w:t>0.507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</w:tcPr>
          <w:p w14:paraId="6A61D143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  <w:t>0.512</w:t>
            </w:r>
          </w:p>
        </w:tc>
      </w:tr>
      <w:tr w:rsidR="0002476F" w:rsidRPr="00162892" w14:paraId="5D89DF6A" w14:textId="77777777" w:rsidTr="00255C8E">
        <w:trPr>
          <w:trHeight w:val="252"/>
          <w:tblCellSpacing w:w="0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AB1C5B3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kern w:val="0"/>
                <w:sz w:val="20"/>
                <w:szCs w:val="20"/>
                <w:lang w:val="en-GB"/>
              </w:rPr>
              <w:t>DPose2Seg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FA0DD6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color w:val="FF3399"/>
                <w:kern w:val="0"/>
                <w:sz w:val="20"/>
                <w:szCs w:val="20"/>
                <w:lang w:val="en-GB"/>
              </w:rPr>
              <w:t>0.577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3F1B237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color w:val="FF3399"/>
                <w:kern w:val="0"/>
                <w:sz w:val="20"/>
                <w:szCs w:val="20"/>
                <w:lang w:val="en-GB"/>
              </w:rPr>
              <w:t>0.682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auto"/>
          </w:tcPr>
          <w:p w14:paraId="1A4EE244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color w:val="FF3399"/>
                <w:kern w:val="0"/>
                <w:sz w:val="20"/>
                <w:szCs w:val="20"/>
                <w:lang w:val="en-GB"/>
              </w:rPr>
              <w:t>0.547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auto"/>
          </w:tcPr>
          <w:p w14:paraId="5F4B0EF6" w14:textId="77777777" w:rsidR="0002476F" w:rsidRPr="00FF37E7" w:rsidRDefault="0002476F" w:rsidP="000C3791">
            <w:pPr>
              <w:widowControl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color w:val="000000"/>
                <w:kern w:val="0"/>
                <w:sz w:val="20"/>
                <w:szCs w:val="20"/>
                <w:lang w:val="en-GB"/>
              </w:rPr>
            </w:pPr>
            <w:r w:rsidRPr="00FF37E7">
              <w:rPr>
                <w:rFonts w:ascii="Arial" w:eastAsiaTheme="minorHAnsi" w:hAnsi="Arial" w:cs="Arial"/>
                <w:color w:val="FF3399"/>
                <w:kern w:val="0"/>
                <w:sz w:val="20"/>
                <w:szCs w:val="20"/>
                <w:lang w:val="en-GB"/>
              </w:rPr>
              <w:t>0.550</w:t>
            </w:r>
          </w:p>
        </w:tc>
      </w:tr>
    </w:tbl>
    <w:p w14:paraId="0D4CBC81" w14:textId="77777777" w:rsidR="0002476F" w:rsidRDefault="0002476F" w:rsidP="0002476F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3E84FEB" w14:textId="77777777" w:rsidR="0002476F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</w:p>
    <w:p w14:paraId="124EC6E9" w14:textId="77777777" w:rsidR="0002476F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</w:p>
    <w:p w14:paraId="733198A1" w14:textId="77777777" w:rsidR="0002476F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</w:p>
    <w:p w14:paraId="50B95D56" w14:textId="77777777" w:rsidR="0002476F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</w:p>
    <w:p w14:paraId="723E8807" w14:textId="77777777" w:rsidR="0002476F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</w:p>
    <w:p w14:paraId="63F561F0" w14:textId="77777777" w:rsidR="0002476F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</w:p>
    <w:p w14:paraId="57BB1585" w14:textId="77777777" w:rsidR="0002476F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</w:p>
    <w:p w14:paraId="3F356748" w14:textId="77777777" w:rsidR="0002476F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</w:p>
    <w:p w14:paraId="7EC8186F" w14:textId="77777777" w:rsidR="0002476F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  <w:bookmarkStart w:id="9" w:name="_Hlk84362092"/>
      <w:r w:rsidRPr="00255C8E">
        <w:rPr>
          <w:rFonts w:ascii="Arial" w:hAnsi="Arial" w:cs="Arial"/>
          <w:b/>
          <w:bCs/>
          <w:sz w:val="24"/>
          <w:szCs w:val="24"/>
        </w:rPr>
        <w:lastRenderedPageBreak/>
        <w:t>Supplementary Table 4. Computational Time Consuming for Different Machine Vision Analysis Task</w:t>
      </w:r>
      <w:bookmarkEnd w:id="9"/>
    </w:p>
    <w:p w14:paraId="5D5E4E03" w14:textId="77777777" w:rsidR="0002476F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23"/>
        <w:gridCol w:w="1814"/>
        <w:gridCol w:w="1840"/>
        <w:gridCol w:w="2445"/>
      </w:tblGrid>
      <w:tr w:rsidR="0002476F" w14:paraId="2C3D429C" w14:textId="77777777" w:rsidTr="000C3791">
        <w:tc>
          <w:tcPr>
            <w:tcW w:w="2765" w:type="dxa"/>
            <w:vAlign w:val="center"/>
          </w:tcPr>
          <w:p w14:paraId="05E3B451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64059">
              <w:rPr>
                <w:rFonts w:ascii="Arial" w:hAnsi="Arial" w:cs="Arial" w:hint="eastAsia"/>
                <w:sz w:val="20"/>
                <w:szCs w:val="20"/>
              </w:rPr>
              <w:t>S</w:t>
            </w:r>
            <w:r w:rsidRPr="00D64059">
              <w:rPr>
                <w:rFonts w:ascii="Arial" w:hAnsi="Arial" w:cs="Arial"/>
                <w:sz w:val="20"/>
                <w:szCs w:val="20"/>
              </w:rPr>
              <w:t>tage of Analysis</w:t>
            </w:r>
          </w:p>
        </w:tc>
        <w:tc>
          <w:tcPr>
            <w:tcW w:w="2000" w:type="dxa"/>
            <w:vAlign w:val="center"/>
          </w:tcPr>
          <w:p w14:paraId="0B893822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64059">
              <w:rPr>
                <w:rFonts w:ascii="Arial" w:hAnsi="Arial" w:cs="Arial" w:hint="eastAsia"/>
                <w:sz w:val="20"/>
                <w:szCs w:val="20"/>
              </w:rPr>
              <w:t>M</w:t>
            </w:r>
            <w:r w:rsidRPr="00D64059">
              <w:rPr>
                <w:rFonts w:ascii="Arial" w:hAnsi="Arial" w:cs="Arial"/>
                <w:sz w:val="20"/>
                <w:szCs w:val="20"/>
              </w:rPr>
              <w:t>odel</w:t>
            </w:r>
          </w:p>
        </w:tc>
        <w:tc>
          <w:tcPr>
            <w:tcW w:w="2070" w:type="dxa"/>
            <w:vAlign w:val="center"/>
          </w:tcPr>
          <w:p w14:paraId="2A3B2660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4059">
              <w:rPr>
                <w:rFonts w:ascii="Arial" w:hAnsi="Arial" w:cs="Arial"/>
                <w:sz w:val="20"/>
                <w:szCs w:val="20"/>
              </w:rPr>
              <w:t>Time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64059">
              <w:rPr>
                <w:rFonts w:ascii="Arial" w:hAnsi="Arial" w:cs="Arial"/>
                <w:sz w:val="20"/>
                <w:szCs w:val="20"/>
              </w:rPr>
              <w:t>consuming in training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z w:val="20"/>
                <w:szCs w:val="20"/>
              </w:rPr>
              <w:t xml:space="preserve"> test*</w:t>
            </w:r>
          </w:p>
        </w:tc>
        <w:tc>
          <w:tcPr>
            <w:tcW w:w="2790" w:type="dxa"/>
            <w:vAlign w:val="center"/>
          </w:tcPr>
          <w:p w14:paraId="3A3C094B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4059">
              <w:rPr>
                <w:rFonts w:ascii="Arial" w:hAnsi="Arial" w:cs="Arial"/>
                <w:sz w:val="20"/>
                <w:szCs w:val="20"/>
              </w:rPr>
              <w:t>Time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64059">
              <w:rPr>
                <w:rFonts w:ascii="Arial" w:hAnsi="Arial" w:cs="Arial"/>
                <w:sz w:val="20"/>
                <w:szCs w:val="20"/>
              </w:rPr>
              <w:t>consuming in generalization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for one gait record</w:t>
            </w:r>
          </w:p>
        </w:tc>
      </w:tr>
      <w:tr w:rsidR="0002476F" w14:paraId="66ED812E" w14:textId="77777777" w:rsidTr="000C3791">
        <w:tc>
          <w:tcPr>
            <w:tcW w:w="2765" w:type="dxa"/>
            <w:vAlign w:val="center"/>
          </w:tcPr>
          <w:p w14:paraId="453135A3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64059">
              <w:rPr>
                <w:rFonts w:ascii="Arial" w:hAnsi="Arial" w:cs="Arial"/>
                <w:sz w:val="20"/>
                <w:szCs w:val="20"/>
              </w:rPr>
              <w:t>Body Key Points Extraction</w:t>
            </w:r>
          </w:p>
        </w:tc>
        <w:tc>
          <w:tcPr>
            <w:tcW w:w="2000" w:type="dxa"/>
            <w:vAlign w:val="center"/>
          </w:tcPr>
          <w:p w14:paraId="0BE37553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64059">
              <w:rPr>
                <w:rFonts w:ascii="Arial" w:hAnsi="Arial" w:cs="Arial" w:hint="eastAsia"/>
                <w:sz w:val="20"/>
                <w:szCs w:val="20"/>
              </w:rPr>
              <w:t>A</w:t>
            </w:r>
            <w:r w:rsidRPr="00D64059">
              <w:rPr>
                <w:rFonts w:ascii="Arial" w:hAnsi="Arial" w:cs="Arial"/>
                <w:sz w:val="20"/>
                <w:szCs w:val="20"/>
              </w:rPr>
              <w:t>lphapose</w:t>
            </w:r>
          </w:p>
        </w:tc>
        <w:tc>
          <w:tcPr>
            <w:tcW w:w="2070" w:type="dxa"/>
            <w:vAlign w:val="center"/>
          </w:tcPr>
          <w:p w14:paraId="3018B317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---</w:t>
            </w:r>
          </w:p>
        </w:tc>
        <w:tc>
          <w:tcPr>
            <w:tcW w:w="2790" w:type="dxa"/>
            <w:vAlign w:val="center"/>
          </w:tcPr>
          <w:p w14:paraId="3E9B4D33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seconds</w:t>
            </w:r>
          </w:p>
        </w:tc>
      </w:tr>
      <w:tr w:rsidR="0002476F" w14:paraId="1714BBC6" w14:textId="77777777" w:rsidTr="000C3791">
        <w:tc>
          <w:tcPr>
            <w:tcW w:w="2765" w:type="dxa"/>
            <w:vMerge w:val="restart"/>
            <w:vAlign w:val="center"/>
          </w:tcPr>
          <w:p w14:paraId="4081B1E1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64059">
              <w:rPr>
                <w:rFonts w:ascii="Arial" w:hAnsi="Arial" w:cs="Arial"/>
                <w:sz w:val="20"/>
                <w:szCs w:val="20"/>
              </w:rPr>
              <w:t xml:space="preserve">Silhouettes Segmentation </w:t>
            </w:r>
          </w:p>
        </w:tc>
        <w:tc>
          <w:tcPr>
            <w:tcW w:w="2000" w:type="dxa"/>
            <w:vAlign w:val="center"/>
          </w:tcPr>
          <w:p w14:paraId="4A91DB5B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64059">
              <w:rPr>
                <w:rFonts w:ascii="Arial" w:hAnsi="Arial" w:cs="Arial"/>
                <w:sz w:val="20"/>
                <w:szCs w:val="20"/>
              </w:rPr>
              <w:t>Pose2Seg</w:t>
            </w:r>
          </w:p>
        </w:tc>
        <w:tc>
          <w:tcPr>
            <w:tcW w:w="2070" w:type="dxa"/>
            <w:vAlign w:val="center"/>
          </w:tcPr>
          <w:p w14:paraId="58990AFF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4059">
              <w:rPr>
                <w:rFonts w:ascii="Arial" w:hAnsi="Arial" w:cs="Arial" w:hint="eastAsia"/>
                <w:sz w:val="20"/>
                <w:szCs w:val="20"/>
              </w:rPr>
              <w:t>7</w:t>
            </w:r>
            <w:r w:rsidRPr="00D64059">
              <w:rPr>
                <w:rFonts w:ascii="Arial" w:hAnsi="Arial" w:cs="Arial"/>
                <w:sz w:val="20"/>
                <w:szCs w:val="20"/>
              </w:rPr>
              <w:t xml:space="preserve"> days</w:t>
            </w:r>
          </w:p>
        </w:tc>
        <w:tc>
          <w:tcPr>
            <w:tcW w:w="2790" w:type="dxa"/>
            <w:vAlign w:val="center"/>
          </w:tcPr>
          <w:p w14:paraId="0247C9C8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seconds</w:t>
            </w:r>
          </w:p>
        </w:tc>
      </w:tr>
      <w:tr w:rsidR="0002476F" w14:paraId="11F23473" w14:textId="77777777" w:rsidTr="000C3791">
        <w:tc>
          <w:tcPr>
            <w:tcW w:w="2765" w:type="dxa"/>
            <w:vMerge/>
            <w:vAlign w:val="center"/>
          </w:tcPr>
          <w:p w14:paraId="117464AA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  <w:vAlign w:val="center"/>
          </w:tcPr>
          <w:p w14:paraId="39468E0C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64059">
              <w:rPr>
                <w:rFonts w:ascii="Arial" w:hAnsi="Arial" w:cs="Arial"/>
                <w:sz w:val="20"/>
                <w:szCs w:val="20"/>
              </w:rPr>
              <w:t>DPose2Seg</w:t>
            </w:r>
          </w:p>
        </w:tc>
        <w:tc>
          <w:tcPr>
            <w:tcW w:w="2070" w:type="dxa"/>
            <w:vAlign w:val="center"/>
          </w:tcPr>
          <w:p w14:paraId="62C4365A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 xml:space="preserve"> days</w:t>
            </w:r>
          </w:p>
        </w:tc>
        <w:tc>
          <w:tcPr>
            <w:tcW w:w="2790" w:type="dxa"/>
          </w:tcPr>
          <w:p w14:paraId="1C660C4A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seconds</w:t>
            </w:r>
          </w:p>
        </w:tc>
      </w:tr>
      <w:tr w:rsidR="0002476F" w14:paraId="68562A96" w14:textId="77777777" w:rsidTr="000C3791">
        <w:tc>
          <w:tcPr>
            <w:tcW w:w="2765" w:type="dxa"/>
            <w:vMerge w:val="restart"/>
            <w:vAlign w:val="center"/>
          </w:tcPr>
          <w:p w14:paraId="13D2D0C9" w14:textId="77777777" w:rsidR="0002476F" w:rsidRPr="00D64059" w:rsidRDefault="0002476F" w:rsidP="000C379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D64059">
              <w:rPr>
                <w:rFonts w:ascii="Arial" w:hAnsi="Arial" w:cs="Arial"/>
                <w:sz w:val="20"/>
                <w:szCs w:val="20"/>
              </w:rPr>
              <w:t>Gait Features Extraction</w:t>
            </w:r>
          </w:p>
        </w:tc>
        <w:tc>
          <w:tcPr>
            <w:tcW w:w="2000" w:type="dxa"/>
            <w:vAlign w:val="center"/>
          </w:tcPr>
          <w:p w14:paraId="19A05A8E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64059">
              <w:rPr>
                <w:rFonts w:ascii="Arial" w:hAnsi="Arial" w:cs="Arial"/>
                <w:sz w:val="20"/>
                <w:szCs w:val="20"/>
              </w:rPr>
              <w:t>Gait-set</w:t>
            </w:r>
          </w:p>
        </w:tc>
        <w:tc>
          <w:tcPr>
            <w:tcW w:w="2070" w:type="dxa"/>
            <w:vAlign w:val="center"/>
          </w:tcPr>
          <w:p w14:paraId="37BEC185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days 3 hours</w:t>
            </w:r>
          </w:p>
        </w:tc>
        <w:tc>
          <w:tcPr>
            <w:tcW w:w="2790" w:type="dxa"/>
          </w:tcPr>
          <w:p w14:paraId="2C12CD2E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6415">
              <w:rPr>
                <w:rFonts w:ascii="Arial" w:hAnsi="Arial" w:cs="Arial" w:hint="eastAsia"/>
                <w:sz w:val="20"/>
                <w:szCs w:val="20"/>
              </w:rPr>
              <w:t>-</w:t>
            </w:r>
            <w:r w:rsidRPr="007B6415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02476F" w14:paraId="67B3B7B9" w14:textId="77777777" w:rsidTr="000C3791">
        <w:tc>
          <w:tcPr>
            <w:tcW w:w="2765" w:type="dxa"/>
            <w:vMerge/>
            <w:vAlign w:val="center"/>
          </w:tcPr>
          <w:p w14:paraId="4CACA444" w14:textId="77777777" w:rsidR="0002476F" w:rsidRPr="00D64059" w:rsidRDefault="0002476F" w:rsidP="000C379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  <w:vAlign w:val="center"/>
          </w:tcPr>
          <w:p w14:paraId="1626B480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64059">
              <w:rPr>
                <w:rFonts w:ascii="Arial" w:hAnsi="Arial" w:cs="Arial"/>
                <w:sz w:val="20"/>
                <w:szCs w:val="20"/>
              </w:rPr>
              <w:t>LGaitset</w:t>
            </w:r>
            <w:proofErr w:type="spellEnd"/>
          </w:p>
        </w:tc>
        <w:tc>
          <w:tcPr>
            <w:tcW w:w="2070" w:type="dxa"/>
            <w:vAlign w:val="center"/>
          </w:tcPr>
          <w:p w14:paraId="65E74646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 days 4 hours</w:t>
            </w:r>
          </w:p>
        </w:tc>
        <w:tc>
          <w:tcPr>
            <w:tcW w:w="2790" w:type="dxa"/>
          </w:tcPr>
          <w:p w14:paraId="747FD8F9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6415">
              <w:rPr>
                <w:rFonts w:ascii="Arial" w:hAnsi="Arial" w:cs="Arial" w:hint="eastAsia"/>
                <w:sz w:val="20"/>
                <w:szCs w:val="20"/>
              </w:rPr>
              <w:t>-</w:t>
            </w:r>
            <w:r w:rsidRPr="007B6415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02476F" w14:paraId="4E609BF9" w14:textId="77777777" w:rsidTr="000C3791">
        <w:tc>
          <w:tcPr>
            <w:tcW w:w="2765" w:type="dxa"/>
            <w:vMerge/>
            <w:vAlign w:val="center"/>
          </w:tcPr>
          <w:p w14:paraId="749C2A5E" w14:textId="77777777" w:rsidR="0002476F" w:rsidRPr="00D64059" w:rsidRDefault="0002476F" w:rsidP="000C379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  <w:vAlign w:val="center"/>
          </w:tcPr>
          <w:p w14:paraId="26124326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64059">
              <w:rPr>
                <w:rFonts w:ascii="Arial" w:hAnsi="Arial" w:cs="Arial"/>
                <w:sz w:val="20"/>
                <w:szCs w:val="20"/>
              </w:rPr>
              <w:t>DGaitset</w:t>
            </w:r>
            <w:proofErr w:type="spellEnd"/>
          </w:p>
        </w:tc>
        <w:tc>
          <w:tcPr>
            <w:tcW w:w="2070" w:type="dxa"/>
            <w:vAlign w:val="center"/>
          </w:tcPr>
          <w:p w14:paraId="25A6CAF8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days</w:t>
            </w:r>
          </w:p>
        </w:tc>
        <w:tc>
          <w:tcPr>
            <w:tcW w:w="2790" w:type="dxa"/>
          </w:tcPr>
          <w:p w14:paraId="0AC54E7C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6415">
              <w:rPr>
                <w:rFonts w:ascii="Arial" w:hAnsi="Arial" w:cs="Arial" w:hint="eastAsia"/>
                <w:sz w:val="20"/>
                <w:szCs w:val="20"/>
              </w:rPr>
              <w:t>-</w:t>
            </w:r>
            <w:r w:rsidRPr="007B6415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02476F" w14:paraId="77018600" w14:textId="77777777" w:rsidTr="000C3791">
        <w:tc>
          <w:tcPr>
            <w:tcW w:w="2765" w:type="dxa"/>
            <w:vMerge/>
            <w:vAlign w:val="center"/>
          </w:tcPr>
          <w:p w14:paraId="6B4C90BF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  <w:vAlign w:val="center"/>
          </w:tcPr>
          <w:p w14:paraId="7359E1CD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F27466">
              <w:rPr>
                <w:rFonts w:ascii="Arial" w:hAnsi="Arial" w:cs="Arial"/>
                <w:sz w:val="20"/>
                <w:szCs w:val="20"/>
              </w:rPr>
              <w:t>ustomised</w:t>
            </w:r>
            <w:proofErr w:type="spellEnd"/>
            <w:r w:rsidRPr="00F27466">
              <w:rPr>
                <w:rFonts w:ascii="Arial" w:hAnsi="Arial" w:cs="Arial"/>
                <w:sz w:val="20"/>
                <w:szCs w:val="20"/>
              </w:rPr>
              <w:t xml:space="preserve"> CAE</w:t>
            </w:r>
            <w:r>
              <w:rPr>
                <w:rFonts w:ascii="Arial" w:hAnsi="Arial" w:cs="Arial" w:hint="eastAsia"/>
                <w:sz w:val="20"/>
                <w:szCs w:val="20"/>
              </w:rPr>
              <w:t>**</w:t>
            </w:r>
          </w:p>
        </w:tc>
        <w:tc>
          <w:tcPr>
            <w:tcW w:w="2070" w:type="dxa"/>
            <w:vAlign w:val="center"/>
          </w:tcPr>
          <w:p w14:paraId="5A385D66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---</w:t>
            </w:r>
          </w:p>
        </w:tc>
        <w:tc>
          <w:tcPr>
            <w:tcW w:w="2790" w:type="dxa"/>
            <w:vAlign w:val="center"/>
          </w:tcPr>
          <w:p w14:paraId="3F63E97F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seconds</w:t>
            </w:r>
          </w:p>
        </w:tc>
      </w:tr>
      <w:tr w:rsidR="0002476F" w14:paraId="36EC6CDF" w14:textId="77777777" w:rsidTr="000C3791">
        <w:tc>
          <w:tcPr>
            <w:tcW w:w="2765" w:type="dxa"/>
            <w:vMerge w:val="restart"/>
            <w:vAlign w:val="center"/>
          </w:tcPr>
          <w:p w14:paraId="107E982D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64059">
              <w:rPr>
                <w:rFonts w:ascii="Arial" w:hAnsi="Arial" w:cs="Arial"/>
                <w:sz w:val="20"/>
                <w:szCs w:val="20"/>
              </w:rPr>
              <w:t>Identification of Gait Features</w:t>
            </w:r>
          </w:p>
        </w:tc>
        <w:tc>
          <w:tcPr>
            <w:tcW w:w="2000" w:type="dxa"/>
            <w:vAlign w:val="center"/>
          </w:tcPr>
          <w:p w14:paraId="63A0B8A8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64059">
              <w:rPr>
                <w:rFonts w:ascii="Arial" w:hAnsi="Arial" w:cs="Arial"/>
                <w:sz w:val="20"/>
                <w:szCs w:val="20"/>
              </w:rPr>
              <w:t>VGG16</w:t>
            </w:r>
          </w:p>
        </w:tc>
        <w:tc>
          <w:tcPr>
            <w:tcW w:w="2070" w:type="dxa"/>
            <w:vAlign w:val="center"/>
          </w:tcPr>
          <w:p w14:paraId="27D8FBB8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4059">
              <w:rPr>
                <w:rFonts w:ascii="Arial" w:hAnsi="Arial" w:cs="Arial" w:hint="eastAsia"/>
                <w:sz w:val="20"/>
                <w:szCs w:val="20"/>
              </w:rPr>
              <w:t>5</w:t>
            </w:r>
            <w:r w:rsidRPr="00D64059">
              <w:rPr>
                <w:rFonts w:ascii="Arial" w:hAnsi="Arial" w:cs="Arial"/>
                <w:sz w:val="20"/>
                <w:szCs w:val="20"/>
              </w:rPr>
              <w:t xml:space="preserve"> days</w:t>
            </w:r>
          </w:p>
        </w:tc>
        <w:tc>
          <w:tcPr>
            <w:tcW w:w="2790" w:type="dxa"/>
            <w:vAlign w:val="center"/>
          </w:tcPr>
          <w:p w14:paraId="4A3D90E5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minutes</w:t>
            </w:r>
          </w:p>
        </w:tc>
      </w:tr>
      <w:tr w:rsidR="0002476F" w14:paraId="14945619" w14:textId="77777777" w:rsidTr="000C3791">
        <w:tc>
          <w:tcPr>
            <w:tcW w:w="2765" w:type="dxa"/>
            <w:vMerge/>
            <w:vAlign w:val="center"/>
          </w:tcPr>
          <w:p w14:paraId="27196C06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  <w:vAlign w:val="center"/>
          </w:tcPr>
          <w:p w14:paraId="1551E0D3" w14:textId="77777777" w:rsidR="0002476F" w:rsidRPr="00D64059" w:rsidRDefault="0002476F" w:rsidP="000C379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64059">
              <w:rPr>
                <w:rFonts w:ascii="Arial" w:hAnsi="Arial" w:cs="Arial"/>
                <w:sz w:val="20"/>
                <w:szCs w:val="20"/>
              </w:rPr>
              <w:t>AlexNet</w:t>
            </w:r>
            <w:proofErr w:type="spellEnd"/>
            <w:r w:rsidRPr="00D6405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vAlign w:val="center"/>
          </w:tcPr>
          <w:p w14:paraId="012AAC70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4059">
              <w:rPr>
                <w:rFonts w:ascii="Arial" w:hAnsi="Arial" w:cs="Arial" w:hint="eastAsia"/>
                <w:sz w:val="20"/>
                <w:szCs w:val="20"/>
              </w:rPr>
              <w:t>5</w:t>
            </w:r>
            <w:r w:rsidRPr="00D64059">
              <w:rPr>
                <w:rFonts w:ascii="Arial" w:hAnsi="Arial" w:cs="Arial"/>
                <w:sz w:val="20"/>
                <w:szCs w:val="20"/>
              </w:rPr>
              <w:t xml:space="preserve"> days</w:t>
            </w:r>
          </w:p>
        </w:tc>
        <w:tc>
          <w:tcPr>
            <w:tcW w:w="2790" w:type="dxa"/>
            <w:vAlign w:val="center"/>
          </w:tcPr>
          <w:p w14:paraId="5D25F77D" w14:textId="77777777" w:rsidR="0002476F" w:rsidRPr="00D64059" w:rsidRDefault="0002476F" w:rsidP="000C3791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minutes</w:t>
            </w:r>
          </w:p>
        </w:tc>
      </w:tr>
    </w:tbl>
    <w:p w14:paraId="19B7BA4D" w14:textId="77777777" w:rsidR="0002476F" w:rsidRDefault="0002476F" w:rsidP="0002476F">
      <w:pPr>
        <w:widowControl/>
        <w:jc w:val="left"/>
        <w:rPr>
          <w:rFonts w:ascii="Arial" w:hAnsi="Arial" w:cs="Arial"/>
          <w:sz w:val="18"/>
          <w:szCs w:val="18"/>
        </w:rPr>
      </w:pPr>
    </w:p>
    <w:p w14:paraId="3872DECF" w14:textId="77777777" w:rsidR="0002476F" w:rsidRPr="00DF62B6" w:rsidRDefault="0002476F" w:rsidP="0002476F">
      <w:pPr>
        <w:widowControl/>
        <w:jc w:val="left"/>
        <w:rPr>
          <w:rFonts w:ascii="Arial" w:hAnsi="Arial" w:cs="Arial"/>
          <w:sz w:val="18"/>
          <w:szCs w:val="18"/>
        </w:rPr>
      </w:pPr>
      <w:r w:rsidRPr="00DF62B6">
        <w:rPr>
          <w:rFonts w:ascii="Arial" w:hAnsi="Arial" w:cs="Arial"/>
          <w:sz w:val="18"/>
          <w:szCs w:val="18"/>
        </w:rPr>
        <w:t>*</w:t>
      </w:r>
      <w:r w:rsidRPr="00DF62B6">
        <w:rPr>
          <w:rFonts w:ascii="Arial" w:hAnsi="Arial" w:cs="Arial" w:hint="eastAsia"/>
          <w:sz w:val="18"/>
          <w:szCs w:val="18"/>
        </w:rPr>
        <w:t>T</w:t>
      </w:r>
      <w:r w:rsidRPr="00DF62B6">
        <w:rPr>
          <w:rFonts w:ascii="Arial" w:hAnsi="Arial" w:cs="Arial"/>
          <w:sz w:val="18"/>
          <w:szCs w:val="18"/>
        </w:rPr>
        <w:t xml:space="preserve">he detail of data assembly </w:t>
      </w:r>
      <w:proofErr w:type="gramStart"/>
      <w:r w:rsidRPr="00DF62B6">
        <w:rPr>
          <w:rFonts w:ascii="Arial" w:hAnsi="Arial" w:cs="Arial"/>
          <w:sz w:val="18"/>
          <w:szCs w:val="18"/>
        </w:rPr>
        <w:t>were</w:t>
      </w:r>
      <w:proofErr w:type="gramEnd"/>
      <w:r w:rsidRPr="00DF62B6">
        <w:rPr>
          <w:rFonts w:ascii="Arial" w:hAnsi="Arial" w:cs="Arial"/>
          <w:sz w:val="18"/>
          <w:szCs w:val="18"/>
        </w:rPr>
        <w:t xml:space="preserve"> present in method part (2.4.2-2.4.4) and supplementary figure 1</w:t>
      </w:r>
      <w:r>
        <w:rPr>
          <w:rFonts w:ascii="Arial" w:hAnsi="Arial" w:cs="Arial"/>
          <w:sz w:val="18"/>
          <w:szCs w:val="18"/>
        </w:rPr>
        <w:t xml:space="preserve">, </w:t>
      </w:r>
      <w:r w:rsidRPr="00DF62B6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 w:hint="eastAsia"/>
          <w:sz w:val="18"/>
          <w:szCs w:val="18"/>
        </w:rPr>
        <w:t>;</w:t>
      </w:r>
      <w:r w:rsidRPr="00DF62B6">
        <w:rPr>
          <w:rFonts w:ascii="Arial" w:hAnsi="Arial" w:cs="Arial"/>
          <w:sz w:val="18"/>
          <w:szCs w:val="18"/>
        </w:rPr>
        <w:t xml:space="preserve"> </w:t>
      </w:r>
      <w:r w:rsidRPr="00DF62B6">
        <w:rPr>
          <w:rFonts w:ascii="Arial" w:hAnsi="Arial" w:cs="Arial" w:hint="eastAsia"/>
          <w:sz w:val="18"/>
          <w:szCs w:val="18"/>
        </w:rPr>
        <w:t>**</w:t>
      </w:r>
      <w:r>
        <w:rPr>
          <w:rFonts w:ascii="Arial" w:hAnsi="Arial" w:cs="Arial"/>
          <w:sz w:val="18"/>
          <w:szCs w:val="18"/>
        </w:rPr>
        <w:t>The</w:t>
      </w:r>
      <w:r w:rsidRPr="00DF62B6">
        <w:rPr>
          <w:rFonts w:ascii="Arial" w:hAnsi="Arial" w:cs="Arial"/>
          <w:sz w:val="18"/>
          <w:szCs w:val="18"/>
        </w:rPr>
        <w:t xml:space="preserve"> GPU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 w:hint="eastAsia"/>
          <w:sz w:val="18"/>
          <w:szCs w:val="18"/>
        </w:rPr>
        <w:t>fo</w:t>
      </w:r>
      <w:r>
        <w:rPr>
          <w:rFonts w:ascii="Arial" w:hAnsi="Arial" w:cs="Arial"/>
          <w:sz w:val="18"/>
          <w:szCs w:val="18"/>
        </w:rPr>
        <w:t>r all task</w:t>
      </w:r>
      <w:r w:rsidRPr="00DF62B6">
        <w:rPr>
          <w:rFonts w:ascii="Arial" w:hAnsi="Arial" w:cs="Arial"/>
          <w:sz w:val="18"/>
          <w:szCs w:val="18"/>
        </w:rPr>
        <w:t xml:space="preserve"> was an NVIDIA GeForce GTX1080Ti graphics card and the operating system used was Ubuntu 16.04.</w:t>
      </w:r>
    </w:p>
    <w:p w14:paraId="29DA85F0" w14:textId="77777777" w:rsidR="0002476F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</w:p>
    <w:p w14:paraId="3F5120C1" w14:textId="77777777" w:rsidR="0002476F" w:rsidRPr="001610CF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</w:p>
    <w:p w14:paraId="26625A6A" w14:textId="77777777" w:rsidR="0002476F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</w:p>
    <w:p w14:paraId="2633673B" w14:textId="77777777" w:rsidR="0002476F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ACBE42" wp14:editId="7C0BA4DE">
            <wp:simplePos x="0" y="0"/>
            <wp:positionH relativeFrom="column">
              <wp:posOffset>-63500</wp:posOffset>
            </wp:positionH>
            <wp:positionV relativeFrom="paragraph">
              <wp:posOffset>0</wp:posOffset>
            </wp:positionV>
            <wp:extent cx="5274310" cy="2725420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0C0A4B" w14:textId="77777777" w:rsidR="0002476F" w:rsidRPr="00356D28" w:rsidRDefault="0002476F" w:rsidP="0002476F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 w:rsidRPr="0017274F">
        <w:rPr>
          <w:rFonts w:ascii="Arial" w:hAnsi="Arial" w:cs="Arial"/>
          <w:b/>
          <w:bCs/>
          <w:sz w:val="24"/>
          <w:szCs w:val="24"/>
        </w:rPr>
        <w:t xml:space="preserve">Supplementary </w:t>
      </w:r>
      <w:r w:rsidRPr="00D5193C">
        <w:rPr>
          <w:rFonts w:ascii="Arial" w:hAnsi="Arial" w:cs="Arial"/>
          <w:b/>
          <w:bCs/>
          <w:sz w:val="24"/>
          <w:szCs w:val="24"/>
          <w:lang w:val="en-GB"/>
        </w:rPr>
        <w:t>Figure 1. Detail of data assembly and analysing in recognition task</w:t>
      </w:r>
    </w:p>
    <w:p w14:paraId="71F39A23" w14:textId="77777777" w:rsidR="0002476F" w:rsidRDefault="0002476F" w:rsidP="0002476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96D2814" w14:textId="77777777" w:rsidR="0002476F" w:rsidRPr="00D5193C" w:rsidRDefault="0002476F" w:rsidP="0002476F">
      <w:pPr>
        <w:widowControl/>
        <w:jc w:val="left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14:paraId="5BA74860" w14:textId="77777777" w:rsidR="0002476F" w:rsidRDefault="0002476F" w:rsidP="0002476F">
      <w:pPr>
        <w:widowControl/>
        <w:jc w:val="left"/>
        <w:rPr>
          <w:noProof/>
        </w:rPr>
      </w:pPr>
      <w:r w:rsidRPr="0017274F">
        <w:rPr>
          <w:rFonts w:ascii="Arial" w:hAnsi="Arial" w:cs="Arial"/>
          <w:b/>
          <w:bCs/>
          <w:sz w:val="24"/>
          <w:szCs w:val="24"/>
        </w:rPr>
        <w:lastRenderedPageBreak/>
        <w:t>Supplementary</w:t>
      </w:r>
      <w:r w:rsidRPr="00D5193C">
        <w:rPr>
          <w:rFonts w:ascii="Arial" w:hAnsi="Arial" w:cs="Arial"/>
          <w:b/>
          <w:bCs/>
          <w:sz w:val="24"/>
          <w:szCs w:val="24"/>
          <w:lang w:val="en-GB"/>
        </w:rPr>
        <w:t xml:space="preserve"> Figure 2. Detail of data assembly and analysing in classification task</w: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5C0D002" wp14:editId="30F8C434">
            <wp:simplePos x="0" y="0"/>
            <wp:positionH relativeFrom="column">
              <wp:posOffset>3517</wp:posOffset>
            </wp:positionH>
            <wp:positionV relativeFrom="paragraph">
              <wp:posOffset>92319</wp:posOffset>
            </wp:positionV>
            <wp:extent cx="5274310" cy="2790190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908529" w14:textId="577AB4E8" w:rsidR="0002476F" w:rsidRDefault="0002476F" w:rsidP="0002476F">
      <w:pPr>
        <w:widowControl/>
        <w:jc w:val="left"/>
        <w:rPr>
          <w:noProof/>
        </w:rPr>
      </w:pPr>
    </w:p>
    <w:p w14:paraId="197B0C2A" w14:textId="0B544D08" w:rsidR="00B9395C" w:rsidRDefault="00B9395C" w:rsidP="0002476F">
      <w:pPr>
        <w:widowControl/>
        <w:jc w:val="left"/>
        <w:rPr>
          <w:noProof/>
        </w:rPr>
      </w:pPr>
    </w:p>
    <w:p w14:paraId="10F68791" w14:textId="3C1BE65A" w:rsidR="00B9395C" w:rsidRDefault="00B9395C" w:rsidP="0002476F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7636EB8" wp14:editId="4E891E3E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5321300" cy="1378585"/>
            <wp:effectExtent l="0" t="0" r="0" b="0"/>
            <wp:wrapTopAndBottom/>
            <wp:docPr id="4" name="图片 4" descr="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日程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06492" w14:textId="75D7162D" w:rsidR="00B9395C" w:rsidRPr="00FF37E7" w:rsidRDefault="00B9395C" w:rsidP="00B9395C">
      <w:pPr>
        <w:widowControl/>
        <w:jc w:val="left"/>
        <w:rPr>
          <w:rFonts w:ascii="Arial" w:hAnsi="Arial" w:cs="Arial"/>
          <w:b/>
          <w:bCs/>
          <w:sz w:val="24"/>
          <w:szCs w:val="24"/>
          <w:lang w:val="en-GB"/>
        </w:rPr>
      </w:pPr>
      <w:r w:rsidRPr="0017274F">
        <w:rPr>
          <w:rFonts w:ascii="Arial" w:hAnsi="Arial" w:cs="Arial"/>
          <w:b/>
          <w:bCs/>
          <w:sz w:val="24"/>
          <w:szCs w:val="24"/>
        </w:rPr>
        <w:t xml:space="preserve">Supplementary </w:t>
      </w:r>
      <w:r>
        <w:rPr>
          <w:rFonts w:ascii="Arial" w:hAnsi="Arial" w:cs="Arial"/>
          <w:b/>
          <w:bCs/>
          <w:sz w:val="24"/>
          <w:szCs w:val="24"/>
          <w:lang w:val="en-GB"/>
        </w:rPr>
        <w:t>Figure</w:t>
      </w:r>
      <w:r w:rsidRPr="00FF37E7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GB"/>
        </w:rPr>
        <w:t>3</w:t>
      </w:r>
      <w:r w:rsidRPr="00FF37E7">
        <w:rPr>
          <w:rFonts w:ascii="Arial" w:hAnsi="Arial" w:cs="Arial"/>
          <w:b/>
          <w:bCs/>
          <w:sz w:val="24"/>
          <w:szCs w:val="24"/>
          <w:lang w:val="en-GB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n-GB"/>
        </w:rPr>
        <w:t>Alphapose Framework</w:t>
      </w:r>
    </w:p>
    <w:p w14:paraId="184F1759" w14:textId="77777777" w:rsidR="00B9395C" w:rsidRPr="00B9395C" w:rsidRDefault="00B9395C" w:rsidP="00B9395C">
      <w:pPr>
        <w:widowControl/>
        <w:jc w:val="left"/>
        <w:rPr>
          <w:rFonts w:ascii="Arial" w:hAnsi="Arial" w:cs="Arial"/>
          <w:sz w:val="18"/>
          <w:szCs w:val="18"/>
        </w:rPr>
      </w:pPr>
      <w:r w:rsidRPr="00B9395C">
        <w:rPr>
          <w:rFonts w:ascii="Arial" w:hAnsi="Arial" w:cs="Arial"/>
          <w:sz w:val="18"/>
          <w:szCs w:val="18"/>
        </w:rPr>
        <w:t>SSD</w:t>
      </w:r>
      <w:r>
        <w:rPr>
          <w:rFonts w:ascii="Arial" w:hAnsi="Arial" w:cs="Arial"/>
          <w:sz w:val="18"/>
          <w:szCs w:val="18"/>
        </w:rPr>
        <w:t xml:space="preserve">: </w:t>
      </w:r>
      <w:r w:rsidRPr="00B9395C">
        <w:rPr>
          <w:rFonts w:ascii="Arial" w:hAnsi="Arial" w:cs="Arial"/>
          <w:sz w:val="18"/>
          <w:szCs w:val="18"/>
        </w:rPr>
        <w:t>single shot multi box detector</w:t>
      </w:r>
      <w:r>
        <w:rPr>
          <w:rFonts w:ascii="Arial" w:hAnsi="Arial" w:cs="Arial"/>
          <w:sz w:val="18"/>
          <w:szCs w:val="18"/>
        </w:rPr>
        <w:t xml:space="preserve">; STN: </w:t>
      </w:r>
      <w:r w:rsidRPr="00B9395C">
        <w:rPr>
          <w:rFonts w:ascii="Arial" w:hAnsi="Arial" w:cs="Arial"/>
          <w:sz w:val="18"/>
          <w:szCs w:val="18"/>
        </w:rPr>
        <w:t>spatial transformer network</w:t>
      </w:r>
      <w:r>
        <w:rPr>
          <w:rFonts w:ascii="Arial" w:hAnsi="Arial" w:cs="Arial"/>
          <w:sz w:val="18"/>
          <w:szCs w:val="18"/>
        </w:rPr>
        <w:t xml:space="preserve">; </w:t>
      </w:r>
      <w:r>
        <w:rPr>
          <w:rFonts w:ascii="Arial" w:hAnsi="Arial" w:cs="Arial" w:hint="eastAsia"/>
          <w:sz w:val="18"/>
          <w:szCs w:val="18"/>
        </w:rPr>
        <w:t>SPPE</w:t>
      </w:r>
      <w:r>
        <w:rPr>
          <w:rFonts w:ascii="Arial" w:hAnsi="Arial" w:cs="Arial"/>
          <w:sz w:val="18"/>
          <w:szCs w:val="18"/>
        </w:rPr>
        <w:t xml:space="preserve">: </w:t>
      </w:r>
      <w:r w:rsidRPr="00B9395C">
        <w:rPr>
          <w:rFonts w:ascii="Arial" w:hAnsi="Arial" w:cs="Arial"/>
          <w:sz w:val="18"/>
          <w:szCs w:val="18"/>
        </w:rPr>
        <w:t>single person pose estimator</w:t>
      </w:r>
      <w:r>
        <w:rPr>
          <w:rFonts w:ascii="Arial" w:hAnsi="Arial" w:cs="Arial"/>
          <w:sz w:val="18"/>
          <w:szCs w:val="18"/>
        </w:rPr>
        <w:t xml:space="preserve">; </w:t>
      </w:r>
      <w:r w:rsidRPr="00B9395C">
        <w:rPr>
          <w:rFonts w:ascii="Arial" w:hAnsi="Arial" w:cs="Arial"/>
          <w:sz w:val="18"/>
          <w:szCs w:val="18"/>
        </w:rPr>
        <w:t>SDTN</w:t>
      </w:r>
      <w:r>
        <w:rPr>
          <w:rFonts w:ascii="Arial" w:hAnsi="Arial" w:cs="Arial"/>
          <w:sz w:val="18"/>
          <w:szCs w:val="18"/>
        </w:rPr>
        <w:t>:</w:t>
      </w:r>
      <w:r w:rsidRPr="00B9395C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s</w:t>
      </w:r>
      <w:r w:rsidRPr="00B9395C">
        <w:rPr>
          <w:rFonts w:ascii="Arial" w:hAnsi="Arial" w:cs="Arial"/>
          <w:sz w:val="18"/>
          <w:szCs w:val="18"/>
        </w:rPr>
        <w:t>patial de-transformer network</w:t>
      </w:r>
      <w:r>
        <w:rPr>
          <w:rFonts w:ascii="Arial" w:hAnsi="Arial" w:cs="Arial"/>
          <w:sz w:val="18"/>
          <w:szCs w:val="18"/>
        </w:rPr>
        <w:t xml:space="preserve">; </w:t>
      </w:r>
      <w:r w:rsidRPr="00B9395C">
        <w:rPr>
          <w:rFonts w:ascii="Arial" w:hAnsi="Arial" w:cs="Arial"/>
          <w:sz w:val="18"/>
          <w:szCs w:val="18"/>
        </w:rPr>
        <w:t>Pose NMS</w:t>
      </w:r>
      <w:r>
        <w:rPr>
          <w:rFonts w:ascii="Arial" w:hAnsi="Arial" w:cs="Arial"/>
          <w:sz w:val="18"/>
          <w:szCs w:val="18"/>
        </w:rPr>
        <w:t xml:space="preserve">: </w:t>
      </w:r>
      <w:r w:rsidRPr="00B9395C">
        <w:rPr>
          <w:rFonts w:ascii="Arial" w:hAnsi="Arial" w:cs="Arial"/>
          <w:sz w:val="18"/>
          <w:szCs w:val="18"/>
        </w:rPr>
        <w:t>pose non-maximum-suppression</w:t>
      </w:r>
    </w:p>
    <w:p w14:paraId="38210857" w14:textId="77777777" w:rsidR="0002476F" w:rsidRPr="00B9395C" w:rsidRDefault="0002476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sectPr w:rsidR="0002476F" w:rsidRPr="00B9395C" w:rsidSect="005368F2">
      <w:pgSz w:w="11906" w:h="16838"/>
      <w:pgMar w:top="99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F1A86" w14:textId="77777777" w:rsidR="00665178" w:rsidRDefault="00665178" w:rsidP="00F8035D">
      <w:r>
        <w:separator/>
      </w:r>
    </w:p>
  </w:endnote>
  <w:endnote w:type="continuationSeparator" w:id="0">
    <w:p w14:paraId="203D014D" w14:textId="77777777" w:rsidR="00665178" w:rsidRDefault="00665178" w:rsidP="00F80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5B3A5" w14:textId="77777777" w:rsidR="00665178" w:rsidRDefault="00665178" w:rsidP="00F8035D">
      <w:r>
        <w:separator/>
      </w:r>
    </w:p>
  </w:footnote>
  <w:footnote w:type="continuationSeparator" w:id="0">
    <w:p w14:paraId="7E7293CE" w14:textId="77777777" w:rsidR="00665178" w:rsidRDefault="00665178" w:rsidP="00F803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6E19D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w5vraedsr9xtierdrnpzvdnax2ts2rd99sd&quot;&gt;My EndNote Library&lt;record-ids&gt;&lt;item&gt;19&lt;/item&gt;&lt;item&gt;62&lt;/item&gt;&lt;item&gt;63&lt;/item&gt;&lt;/record-ids&gt;&lt;/item&gt;&lt;/Libraries&gt;"/>
  </w:docVars>
  <w:rsids>
    <w:rsidRoot w:val="00AF2108"/>
    <w:rsid w:val="0002476F"/>
    <w:rsid w:val="0004280A"/>
    <w:rsid w:val="00060929"/>
    <w:rsid w:val="00075053"/>
    <w:rsid w:val="000B28E4"/>
    <w:rsid w:val="000F65B4"/>
    <w:rsid w:val="0014181F"/>
    <w:rsid w:val="001610CF"/>
    <w:rsid w:val="0017274F"/>
    <w:rsid w:val="001C4EE0"/>
    <w:rsid w:val="001D5B04"/>
    <w:rsid w:val="001D605E"/>
    <w:rsid w:val="00255C8E"/>
    <w:rsid w:val="002F25EB"/>
    <w:rsid w:val="00356D28"/>
    <w:rsid w:val="0039181B"/>
    <w:rsid w:val="003E4C15"/>
    <w:rsid w:val="00505771"/>
    <w:rsid w:val="005368F2"/>
    <w:rsid w:val="00544C2D"/>
    <w:rsid w:val="00572ABF"/>
    <w:rsid w:val="005A709A"/>
    <w:rsid w:val="00623F70"/>
    <w:rsid w:val="00665178"/>
    <w:rsid w:val="006837BE"/>
    <w:rsid w:val="00693F81"/>
    <w:rsid w:val="006A59BD"/>
    <w:rsid w:val="006B234D"/>
    <w:rsid w:val="00731E07"/>
    <w:rsid w:val="007347A6"/>
    <w:rsid w:val="007D2A62"/>
    <w:rsid w:val="00813E20"/>
    <w:rsid w:val="008616CB"/>
    <w:rsid w:val="008B7D0C"/>
    <w:rsid w:val="008C6D52"/>
    <w:rsid w:val="00902FDC"/>
    <w:rsid w:val="00911ECD"/>
    <w:rsid w:val="009753D7"/>
    <w:rsid w:val="009A7475"/>
    <w:rsid w:val="009C5352"/>
    <w:rsid w:val="009E3ADA"/>
    <w:rsid w:val="00A42F91"/>
    <w:rsid w:val="00AA5246"/>
    <w:rsid w:val="00AE2BD2"/>
    <w:rsid w:val="00AF2108"/>
    <w:rsid w:val="00B22FAF"/>
    <w:rsid w:val="00B44F08"/>
    <w:rsid w:val="00B64B4F"/>
    <w:rsid w:val="00B9395C"/>
    <w:rsid w:val="00BC407B"/>
    <w:rsid w:val="00BE3BB0"/>
    <w:rsid w:val="00C600CF"/>
    <w:rsid w:val="00C62478"/>
    <w:rsid w:val="00C63CAC"/>
    <w:rsid w:val="00C963C1"/>
    <w:rsid w:val="00CA7721"/>
    <w:rsid w:val="00CC4E17"/>
    <w:rsid w:val="00D03E03"/>
    <w:rsid w:val="00D07950"/>
    <w:rsid w:val="00D40130"/>
    <w:rsid w:val="00D5193C"/>
    <w:rsid w:val="00D55CC7"/>
    <w:rsid w:val="00D64059"/>
    <w:rsid w:val="00DB312D"/>
    <w:rsid w:val="00DF62B6"/>
    <w:rsid w:val="00E01829"/>
    <w:rsid w:val="00E01E79"/>
    <w:rsid w:val="00E52874"/>
    <w:rsid w:val="00E678C1"/>
    <w:rsid w:val="00EE67A6"/>
    <w:rsid w:val="00EF21B4"/>
    <w:rsid w:val="00F27466"/>
    <w:rsid w:val="00F3030F"/>
    <w:rsid w:val="00F311BC"/>
    <w:rsid w:val="00F43433"/>
    <w:rsid w:val="00F8035D"/>
    <w:rsid w:val="00FA1A30"/>
    <w:rsid w:val="00FC1847"/>
    <w:rsid w:val="00FF3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180105"/>
  <w15:docId w15:val="{44E8A668-6A07-48CB-BE97-B34453EF7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03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8035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803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8035D"/>
    <w:rPr>
      <w:sz w:val="18"/>
      <w:szCs w:val="18"/>
    </w:rPr>
  </w:style>
  <w:style w:type="character" w:styleId="a7">
    <w:name w:val="Hyperlink"/>
    <w:basedOn w:val="a0"/>
    <w:uiPriority w:val="99"/>
    <w:unhideWhenUsed/>
    <w:rsid w:val="00F8035D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8035D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0F65B4"/>
    <w:rPr>
      <w:color w:val="954F72" w:themeColor="followedHyperlink"/>
      <w:u w:val="single"/>
    </w:rPr>
  </w:style>
  <w:style w:type="paragraph" w:customStyle="1" w:styleId="EndNoteBibliography">
    <w:name w:val="EndNote Bibliography"/>
    <w:basedOn w:val="a"/>
    <w:link w:val="EndNoteBibliography0"/>
    <w:rsid w:val="00911ECD"/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rsid w:val="00911ECD"/>
    <w:rPr>
      <w:rFonts w:ascii="等线" w:eastAsia="等线" w:hAnsi="等线"/>
      <w:sz w:val="20"/>
    </w:rPr>
  </w:style>
  <w:style w:type="table" w:styleId="aa">
    <w:name w:val="Table Grid"/>
    <w:basedOn w:val="a1"/>
    <w:uiPriority w:val="99"/>
    <w:qFormat/>
    <w:rsid w:val="00D55C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5A709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ab">
    <w:name w:val="Grid Table Light"/>
    <w:basedOn w:val="a1"/>
    <w:uiPriority w:val="40"/>
    <w:rsid w:val="00FF37E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02476F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02476F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1433</Words>
  <Characters>8173</Characters>
  <Application>Microsoft Office Word</Application>
  <DocSecurity>0</DocSecurity>
  <Lines>68</Lines>
  <Paragraphs>19</Paragraphs>
  <ScaleCrop>false</ScaleCrop>
  <Company/>
  <LinksUpToDate>false</LinksUpToDate>
  <CharactersWithSpaces>9587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yixn</dc:creator>
  <cp:keywords/>
  <dc:description/>
  <cp:lastModifiedBy>liu yixn</cp:lastModifiedBy>
  <cp:revision>3</cp:revision>
  <dcterms:created xsi:type="dcterms:W3CDTF">2021-10-10T15:55:00Z</dcterms:created>
  <dcterms:modified xsi:type="dcterms:W3CDTF">2021-10-10T15:56:00Z</dcterms:modified>
</cp:coreProperties>
</file>