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59D1" w14:textId="448F9A3B" w:rsidR="00335F57" w:rsidRDefault="00335F57" w:rsidP="000F118B">
      <w:pPr>
        <w:suppressLineNumbers/>
        <w:outlineLvl w:val="0"/>
        <w:rPr>
          <w:b/>
          <w:u w:val="single"/>
        </w:rPr>
      </w:pPr>
      <w:r w:rsidRPr="00DA3616">
        <w:rPr>
          <w:b/>
          <w:u w:val="single"/>
        </w:rPr>
        <w:t>Table of Contents</w:t>
      </w:r>
    </w:p>
    <w:p w14:paraId="541CA346" w14:textId="77777777" w:rsidR="009F67C2" w:rsidRPr="00DA3616" w:rsidRDefault="009F67C2" w:rsidP="009F67C2">
      <w:pPr>
        <w:suppressLineNumbers/>
        <w:outlineLvl w:val="0"/>
        <w:rPr>
          <w:b/>
          <w:u w:val="single"/>
        </w:rPr>
      </w:pPr>
    </w:p>
    <w:p w14:paraId="44EE9705" w14:textId="2F9813E8" w:rsidR="00335F57" w:rsidRPr="00D564A0" w:rsidRDefault="00335F57" w:rsidP="009F67C2">
      <w:pPr>
        <w:pStyle w:val="ListParagraph"/>
        <w:numPr>
          <w:ilvl w:val="0"/>
          <w:numId w:val="4"/>
        </w:numPr>
        <w:rPr>
          <w:b/>
        </w:rPr>
      </w:pPr>
      <w:r w:rsidRPr="00D564A0">
        <w:rPr>
          <w:b/>
        </w:rPr>
        <w:t xml:space="preserve">Appendix. </w:t>
      </w:r>
      <w:r w:rsidRPr="00DA3616">
        <w:rPr>
          <w:color w:val="000000"/>
        </w:rPr>
        <w:t xml:space="preserve">Principal Investigators at the 17 participating sites in MARC-35 (page </w:t>
      </w:r>
      <w:r w:rsidR="00C54BDA">
        <w:rPr>
          <w:color w:val="000000"/>
        </w:rPr>
        <w:t>2</w:t>
      </w:r>
      <w:r w:rsidRPr="00DA3616">
        <w:rPr>
          <w:color w:val="000000"/>
        </w:rPr>
        <w:t>)</w:t>
      </w:r>
    </w:p>
    <w:p w14:paraId="10246A78" w14:textId="56FDA6DF" w:rsidR="00335F57" w:rsidRPr="001050DB" w:rsidRDefault="00335F57" w:rsidP="009F67C2">
      <w:pPr>
        <w:pStyle w:val="ListParagraph"/>
        <w:numPr>
          <w:ilvl w:val="0"/>
          <w:numId w:val="4"/>
        </w:numPr>
        <w:rPr>
          <w:b/>
        </w:rPr>
      </w:pPr>
      <w:r w:rsidRPr="00D564A0">
        <w:rPr>
          <w:b/>
        </w:rPr>
        <w:t xml:space="preserve">Table 1. </w:t>
      </w:r>
      <w:r w:rsidRPr="000F7F0A">
        <w:t xml:space="preserve">Definitions of </w:t>
      </w:r>
      <w:r w:rsidR="00072A60">
        <w:t xml:space="preserve">the </w:t>
      </w:r>
      <w:r w:rsidRPr="00D564A0">
        <w:rPr>
          <w:bCs/>
        </w:rPr>
        <w:t>Asthma Predictive Index (API)</w:t>
      </w:r>
      <w:r w:rsidRPr="000F7F0A">
        <w:t xml:space="preserve">, </w:t>
      </w:r>
      <w:r w:rsidRPr="00D564A0">
        <w:rPr>
          <w:bCs/>
        </w:rPr>
        <w:t>modified Asthma Predictive Index (</w:t>
      </w:r>
      <w:proofErr w:type="spellStart"/>
      <w:r w:rsidRPr="00D564A0">
        <w:rPr>
          <w:bCs/>
        </w:rPr>
        <w:t>mAPI</w:t>
      </w:r>
      <w:proofErr w:type="spellEnd"/>
      <w:r w:rsidRPr="00D564A0">
        <w:rPr>
          <w:bCs/>
        </w:rPr>
        <w:t>)</w:t>
      </w:r>
      <w:r w:rsidRPr="000F7F0A">
        <w:t xml:space="preserve">, and </w:t>
      </w:r>
      <w:r w:rsidRPr="00D564A0">
        <w:rPr>
          <w:bCs/>
        </w:rPr>
        <w:t>Pediatric Asthma Risk Score (PARS)</w:t>
      </w:r>
      <w:r w:rsidRPr="000F7F0A">
        <w:t xml:space="preserve"> predictor variables, in their original cohorts and in MARC-35</w:t>
      </w:r>
      <w:r w:rsidRPr="00FD6EDD">
        <w:t xml:space="preserve"> </w:t>
      </w:r>
      <w:r>
        <w:t>(</w:t>
      </w:r>
      <w:r w:rsidR="00241651">
        <w:t xml:space="preserve">page </w:t>
      </w:r>
      <w:r w:rsidR="00C54BDA">
        <w:t>3</w:t>
      </w:r>
      <w:r>
        <w:t>)</w:t>
      </w:r>
    </w:p>
    <w:p w14:paraId="38090800" w14:textId="5BF798FE" w:rsidR="00C54BDA" w:rsidRPr="001050DB" w:rsidRDefault="00C54BDA" w:rsidP="009F67C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Table 2.</w:t>
      </w:r>
      <w:r>
        <w:t xml:space="preserve"> Evaluation of API criteria to predict asthma at age 5 years (page 8)</w:t>
      </w:r>
    </w:p>
    <w:p w14:paraId="12FF598F" w14:textId="44B53C43" w:rsidR="00C54BDA" w:rsidRPr="001050DB" w:rsidRDefault="00C54BDA" w:rsidP="009F67C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Table 3. </w:t>
      </w:r>
      <w:r>
        <w:t xml:space="preserve">Evaluation of </w:t>
      </w:r>
      <w:proofErr w:type="spellStart"/>
      <w:r>
        <w:t>mAPI</w:t>
      </w:r>
      <w:proofErr w:type="spellEnd"/>
      <w:r>
        <w:t xml:space="preserve"> criteria to predict asthma at age 5 years (page 8)</w:t>
      </w:r>
    </w:p>
    <w:p w14:paraId="38B08E70" w14:textId="77D5B712" w:rsidR="00C54BDA" w:rsidRPr="009F67C2" w:rsidRDefault="00C54BDA" w:rsidP="009F67C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Table 4.</w:t>
      </w:r>
      <w:r>
        <w:t xml:space="preserve"> Evaluation of PARS criteria to predict asthma at age 5 years (page 9)</w:t>
      </w:r>
    </w:p>
    <w:p w14:paraId="081565DD" w14:textId="77777777" w:rsidR="009F67C2" w:rsidRPr="00D564A0" w:rsidRDefault="009F67C2" w:rsidP="009F67C2">
      <w:pPr>
        <w:pStyle w:val="ListParagraph"/>
        <w:suppressLineNumbers/>
        <w:ind w:left="360"/>
        <w:rPr>
          <w:b/>
        </w:rPr>
      </w:pPr>
    </w:p>
    <w:p w14:paraId="6EB9947B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7E121E58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13981902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345A3346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2828B7EC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41AD3C8D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3CD6D887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67B1BE86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427E1E9D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107D74CD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099867F8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49D5CE4C" w14:textId="77777777" w:rsidR="00C54BDA" w:rsidRDefault="00C54BDA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</w:p>
    <w:p w14:paraId="559CE61C" w14:textId="5B7C0F51" w:rsidR="00477220" w:rsidRPr="00BA6D36" w:rsidRDefault="00477220" w:rsidP="00477220">
      <w:pPr>
        <w:autoSpaceDE w:val="0"/>
        <w:autoSpaceDN w:val="0"/>
        <w:adjustRightInd w:val="0"/>
        <w:spacing w:line="48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Appendix. </w:t>
      </w:r>
      <w:r w:rsidRPr="00BA6D36">
        <w:rPr>
          <w:color w:val="000000"/>
        </w:rPr>
        <w:t>Principal Investigators at the 17 participating sites in MARC-35</w:t>
      </w:r>
    </w:p>
    <w:tbl>
      <w:tblPr>
        <w:tblW w:w="12150" w:type="dxa"/>
        <w:tblInd w:w="18" w:type="dxa"/>
        <w:tblLook w:val="04A0" w:firstRow="1" w:lastRow="0" w:firstColumn="1" w:lastColumn="0" w:noHBand="0" w:noVBand="1"/>
      </w:tblPr>
      <w:tblGrid>
        <w:gridCol w:w="5400"/>
        <w:gridCol w:w="6750"/>
      </w:tblGrid>
      <w:tr w:rsidR="00477220" w:rsidRPr="00ED2E1C" w14:paraId="4B445B45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7F34B4C2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Amy </w:t>
            </w:r>
            <w:r>
              <w:rPr>
                <w:color w:val="000000"/>
              </w:rPr>
              <w:t xml:space="preserve">D. </w:t>
            </w:r>
            <w:r w:rsidRPr="00ED2E1C">
              <w:rPr>
                <w:color w:val="000000"/>
              </w:rPr>
              <w:t>Thompson,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24076898" w14:textId="77777777" w:rsidR="00477220" w:rsidRPr="00ED2E1C" w:rsidRDefault="00477220" w:rsidP="00813FC5">
            <w:pPr>
              <w:contextualSpacing/>
            </w:pPr>
            <w:r>
              <w:rPr>
                <w:color w:val="000000"/>
              </w:rPr>
              <w:t xml:space="preserve">Alfred I. </w:t>
            </w:r>
            <w:proofErr w:type="spellStart"/>
            <w:r>
              <w:rPr>
                <w:color w:val="000000"/>
              </w:rPr>
              <w:t>d</w:t>
            </w:r>
            <w:r w:rsidRPr="00ED2E1C">
              <w:rPr>
                <w:color w:val="000000"/>
              </w:rPr>
              <w:t>uPont</w:t>
            </w:r>
            <w:proofErr w:type="spellEnd"/>
            <w:r w:rsidRPr="00ED2E1C">
              <w:rPr>
                <w:color w:val="000000"/>
              </w:rPr>
              <w:t xml:space="preserve"> Hospital for Children</w:t>
            </w:r>
            <w:r>
              <w:rPr>
                <w:color w:val="000000"/>
              </w:rPr>
              <w:t xml:space="preserve">, </w:t>
            </w:r>
            <w:r w:rsidRPr="00ED2E1C">
              <w:t>Wilmington, DE</w:t>
            </w:r>
          </w:p>
        </w:tc>
      </w:tr>
      <w:tr w:rsidR="00477220" w:rsidRPr="00ED2E1C" w14:paraId="2D1A5B96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186E4DEB" w14:textId="77777777" w:rsidR="00477220" w:rsidRPr="00E43957" w:rsidRDefault="00477220" w:rsidP="00813FC5">
            <w:pPr>
              <w:autoSpaceDE w:val="0"/>
              <w:autoSpaceDN w:val="0"/>
              <w:adjustRightInd w:val="0"/>
              <w:contextualSpacing/>
              <w:rPr>
                <w:lang w:val="pt-BR"/>
              </w:rPr>
            </w:pPr>
            <w:r w:rsidRPr="00E43957">
              <w:rPr>
                <w:color w:val="000000"/>
                <w:lang w:val="pt-BR"/>
              </w:rPr>
              <w:t>Federico R. Laham, MD, MS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5AB000C5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Arnold Palmer Hospital for Children</w:t>
            </w:r>
            <w:r>
              <w:rPr>
                <w:color w:val="000000"/>
              </w:rPr>
              <w:t xml:space="preserve">, </w:t>
            </w:r>
            <w:r w:rsidRPr="00ED2E1C">
              <w:t>Orlando, FL</w:t>
            </w:r>
          </w:p>
        </w:tc>
      </w:tr>
      <w:tr w:rsidR="00477220" w:rsidRPr="00ED2E1C" w14:paraId="2CBE5E4B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6738510C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Jonathan </w:t>
            </w:r>
            <w:r>
              <w:rPr>
                <w:color w:val="000000"/>
              </w:rPr>
              <w:t xml:space="preserve">M. </w:t>
            </w:r>
            <w:proofErr w:type="spellStart"/>
            <w:r w:rsidRPr="00ED2E1C">
              <w:rPr>
                <w:color w:val="000000"/>
              </w:rPr>
              <w:t>Mansbach</w:t>
            </w:r>
            <w:proofErr w:type="spellEnd"/>
            <w:r w:rsidRPr="00ED2E1C">
              <w:rPr>
                <w:color w:val="000000"/>
              </w:rPr>
              <w:t>, MD, MPH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768A251A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 xml:space="preserve">Boston </w:t>
            </w:r>
            <w:r w:rsidRPr="00ED2E1C">
              <w:rPr>
                <w:color w:val="000000"/>
              </w:rPr>
              <w:t>Children's Hospital</w:t>
            </w:r>
            <w:r>
              <w:rPr>
                <w:color w:val="000000"/>
              </w:rPr>
              <w:t xml:space="preserve">, </w:t>
            </w:r>
            <w:r w:rsidRPr="00ED2E1C">
              <w:t>Boston, MA</w:t>
            </w:r>
          </w:p>
        </w:tc>
      </w:tr>
      <w:tr w:rsidR="00477220" w:rsidRPr="00ED2E1C" w14:paraId="5B16FB6A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1E3422DD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Vincent </w:t>
            </w:r>
            <w:r>
              <w:rPr>
                <w:color w:val="000000"/>
              </w:rPr>
              <w:t xml:space="preserve">J. </w:t>
            </w:r>
            <w:r w:rsidRPr="00ED2E1C">
              <w:rPr>
                <w:color w:val="000000"/>
              </w:rPr>
              <w:t>Wang, MD</w:t>
            </w:r>
            <w:r>
              <w:rPr>
                <w:color w:val="000000"/>
              </w:rPr>
              <w:t>, MHA and Susan Wu,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512A33ED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Children's Hospital of Los Angeles</w:t>
            </w:r>
            <w:r>
              <w:rPr>
                <w:color w:val="000000"/>
              </w:rPr>
              <w:t xml:space="preserve">, </w:t>
            </w:r>
            <w:r w:rsidRPr="00ED2E1C">
              <w:t>Los Angeles, CA</w:t>
            </w:r>
          </w:p>
        </w:tc>
      </w:tr>
      <w:tr w:rsidR="00477220" w:rsidRPr="00ED2E1C" w14:paraId="4FB9311E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1BB7F610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Michelle B. Dunn, MD</w:t>
            </w:r>
            <w:r>
              <w:rPr>
                <w:color w:val="000000"/>
              </w:rPr>
              <w:t xml:space="preserve"> and </w:t>
            </w:r>
            <w:r w:rsidRPr="00EA1783">
              <w:rPr>
                <w:color w:val="000000"/>
              </w:rPr>
              <w:t xml:space="preserve">Jonathan </w:t>
            </w:r>
            <w:r>
              <w:rPr>
                <w:color w:val="000000"/>
              </w:rPr>
              <w:t xml:space="preserve">M. </w:t>
            </w:r>
            <w:proofErr w:type="spellStart"/>
            <w:r w:rsidRPr="00EA1783">
              <w:rPr>
                <w:color w:val="000000"/>
              </w:rPr>
              <w:t>Spergel</w:t>
            </w:r>
            <w:proofErr w:type="spellEnd"/>
            <w:r>
              <w:rPr>
                <w:color w:val="000000"/>
              </w:rPr>
              <w:t>, MD, PhD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7B679482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Children's Hospital of Philadelphia</w:t>
            </w:r>
            <w:r>
              <w:rPr>
                <w:color w:val="000000"/>
              </w:rPr>
              <w:t xml:space="preserve">, </w:t>
            </w:r>
            <w:r w:rsidRPr="00ED2E1C">
              <w:t>Philadelphia, PA</w:t>
            </w:r>
          </w:p>
        </w:tc>
      </w:tr>
      <w:tr w:rsidR="00477220" w:rsidRPr="00ED2E1C" w14:paraId="18139206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0E9E2956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Juan </w:t>
            </w:r>
            <w:r w:rsidRPr="003953E9">
              <w:rPr>
                <w:color w:val="000000"/>
              </w:rPr>
              <w:t xml:space="preserve">C. </w:t>
            </w:r>
            <w:proofErr w:type="spellStart"/>
            <w:r w:rsidRPr="003953E9">
              <w:rPr>
                <w:color w:val="000000"/>
              </w:rPr>
              <w:t>Celedón</w:t>
            </w:r>
            <w:proofErr w:type="spellEnd"/>
            <w:r w:rsidRPr="00ED2E1C">
              <w:rPr>
                <w:color w:val="000000"/>
              </w:rPr>
              <w:t>, MD</w:t>
            </w:r>
            <w:r>
              <w:rPr>
                <w:color w:val="000000"/>
              </w:rPr>
              <w:t>, DrPH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64A48F1F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Children's Hospital of Pittsburgh</w:t>
            </w:r>
            <w:r>
              <w:rPr>
                <w:color w:val="000000"/>
              </w:rPr>
              <w:t xml:space="preserve">, </w:t>
            </w:r>
            <w:r w:rsidRPr="00ED2E1C">
              <w:t>Pittsburgh, PA</w:t>
            </w:r>
          </w:p>
        </w:tc>
      </w:tr>
      <w:tr w:rsidR="00477220" w:rsidRPr="00ED2E1C" w14:paraId="401E3C7D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41D5AA06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Michael </w:t>
            </w:r>
            <w:r>
              <w:rPr>
                <w:color w:val="000000"/>
              </w:rPr>
              <w:t xml:space="preserve">R. </w:t>
            </w:r>
            <w:r w:rsidRPr="00ED2E1C">
              <w:rPr>
                <w:color w:val="000000"/>
              </w:rPr>
              <w:t>Gomez, MD</w:t>
            </w:r>
            <w:r>
              <w:rPr>
                <w:color w:val="000000"/>
              </w:rPr>
              <w:t>, MS-HCA and Nancy R. Inhofe,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3CE88AB6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Children's Hospital at St. Francis</w:t>
            </w:r>
            <w:r>
              <w:rPr>
                <w:color w:val="000000"/>
              </w:rPr>
              <w:t xml:space="preserve">, </w:t>
            </w:r>
            <w:r w:rsidRPr="00ED2E1C">
              <w:t>Tulsa, OK</w:t>
            </w:r>
          </w:p>
        </w:tc>
      </w:tr>
      <w:tr w:rsidR="00477220" w:rsidRPr="00ED2E1C" w14:paraId="22780E96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63034F1D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Brian </w:t>
            </w:r>
            <w:r>
              <w:rPr>
                <w:color w:val="000000"/>
              </w:rPr>
              <w:t xml:space="preserve">M. </w:t>
            </w:r>
            <w:r w:rsidRPr="00ED2E1C">
              <w:rPr>
                <w:color w:val="000000"/>
              </w:rPr>
              <w:t>Pate, MD</w:t>
            </w:r>
            <w:r>
              <w:rPr>
                <w:color w:val="000000"/>
              </w:rPr>
              <w:t xml:space="preserve"> and Henry T. </w:t>
            </w:r>
            <w:proofErr w:type="spellStart"/>
            <w:r>
              <w:rPr>
                <w:color w:val="000000"/>
              </w:rPr>
              <w:t>Puls</w:t>
            </w:r>
            <w:proofErr w:type="spellEnd"/>
            <w:r>
              <w:rPr>
                <w:color w:val="000000"/>
              </w:rPr>
              <w:t>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10FF0539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Children's Mercy Hospital &amp; Clinics</w:t>
            </w:r>
            <w:r>
              <w:rPr>
                <w:color w:val="000000"/>
              </w:rPr>
              <w:t xml:space="preserve">, </w:t>
            </w:r>
            <w:r w:rsidRPr="00ED2E1C">
              <w:t>Kansas City, MO</w:t>
            </w:r>
          </w:p>
        </w:tc>
      </w:tr>
      <w:tr w:rsidR="00477220" w:rsidRPr="00ED2E1C" w14:paraId="6BBCBDF8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72D450C7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Stephen J. Teach, MD, MPH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562BDCA6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Children's National Medical Center</w:t>
            </w:r>
            <w:r>
              <w:rPr>
                <w:color w:val="000000"/>
              </w:rPr>
              <w:t xml:space="preserve">, </w:t>
            </w:r>
            <w:r w:rsidRPr="00ED2E1C">
              <w:t>Washington, DC</w:t>
            </w:r>
          </w:p>
        </w:tc>
      </w:tr>
      <w:tr w:rsidR="00477220" w:rsidRPr="00ED2E1C" w14:paraId="17F402CE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42D0C1FD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304A0F">
              <w:rPr>
                <w:color w:val="000000"/>
              </w:rPr>
              <w:t>Stephen C. Porter, MD, MSc, MPH</w:t>
            </w:r>
            <w:r w:rsidRPr="00ED2E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D2E1C">
              <w:rPr>
                <w:color w:val="000000"/>
              </w:rPr>
              <w:t>Richard T. Strait, MD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5DAEDA27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Cincinnati Children's Hospital and Medical Center</w:t>
            </w:r>
            <w:r>
              <w:rPr>
                <w:color w:val="000000"/>
              </w:rPr>
              <w:t xml:space="preserve">, </w:t>
            </w:r>
            <w:r w:rsidRPr="00ED2E1C">
              <w:t>Cincinnati, OH</w:t>
            </w:r>
          </w:p>
        </w:tc>
      </w:tr>
      <w:tr w:rsidR="00477220" w:rsidRPr="00ED2E1C" w14:paraId="293D02FA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071C5D40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Ilana </w:t>
            </w:r>
            <w:r>
              <w:rPr>
                <w:color w:val="000000"/>
              </w:rPr>
              <w:t xml:space="preserve">Y. </w:t>
            </w:r>
            <w:proofErr w:type="spellStart"/>
            <w:r w:rsidRPr="00ED2E1C">
              <w:rPr>
                <w:color w:val="000000"/>
              </w:rPr>
              <w:t>Wa</w:t>
            </w:r>
            <w:r>
              <w:rPr>
                <w:color w:val="000000"/>
              </w:rPr>
              <w:t>y</w:t>
            </w:r>
            <w:r w:rsidRPr="00ED2E1C">
              <w:rPr>
                <w:color w:val="000000"/>
              </w:rPr>
              <w:t>nik</w:t>
            </w:r>
            <w:proofErr w:type="spellEnd"/>
            <w:r w:rsidRPr="00ED2E1C">
              <w:rPr>
                <w:color w:val="000000"/>
              </w:rPr>
              <w:t>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66320D81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Connecticut Children's Medical Center</w:t>
            </w:r>
            <w:r>
              <w:rPr>
                <w:color w:val="000000"/>
              </w:rPr>
              <w:t xml:space="preserve">, </w:t>
            </w:r>
            <w:r w:rsidRPr="00ED2E1C">
              <w:t>Hartford, CT</w:t>
            </w:r>
          </w:p>
        </w:tc>
      </w:tr>
      <w:tr w:rsidR="00477220" w:rsidRPr="00ED2E1C" w14:paraId="53406BEC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24A806FD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Sujit </w:t>
            </w:r>
            <w:r>
              <w:rPr>
                <w:color w:val="000000"/>
              </w:rPr>
              <w:t xml:space="preserve">S. </w:t>
            </w:r>
            <w:proofErr w:type="spellStart"/>
            <w:r w:rsidRPr="00ED2E1C">
              <w:rPr>
                <w:color w:val="000000"/>
              </w:rPr>
              <w:t>Iyer</w:t>
            </w:r>
            <w:proofErr w:type="spellEnd"/>
            <w:r w:rsidRPr="00ED2E1C">
              <w:rPr>
                <w:color w:val="000000"/>
              </w:rPr>
              <w:t>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5D20ED67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Dell Children's Medical Center of Central Texas</w:t>
            </w:r>
            <w:r>
              <w:rPr>
                <w:color w:val="000000"/>
              </w:rPr>
              <w:t xml:space="preserve">, </w:t>
            </w:r>
            <w:r w:rsidRPr="00ED2E1C">
              <w:t>Austin, TX</w:t>
            </w:r>
          </w:p>
        </w:tc>
      </w:tr>
      <w:tr w:rsidR="00477220" w:rsidRPr="00ED2E1C" w14:paraId="010D210D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69791EF7" w14:textId="1E95665E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Ari R. Cohen, MD</w:t>
            </w:r>
            <w:r>
              <w:rPr>
                <w:color w:val="000000"/>
              </w:rPr>
              <w:t xml:space="preserve">, </w:t>
            </w:r>
            <w:r w:rsidRPr="007E5E92">
              <w:rPr>
                <w:color w:val="000000"/>
              </w:rPr>
              <w:t>Margaret Samuels-</w:t>
            </w:r>
            <w:proofErr w:type="spellStart"/>
            <w:r w:rsidRPr="007E5E92">
              <w:rPr>
                <w:color w:val="000000"/>
              </w:rPr>
              <w:t>Kalow</w:t>
            </w:r>
            <w:proofErr w:type="spellEnd"/>
            <w:r>
              <w:rPr>
                <w:color w:val="000000"/>
              </w:rPr>
              <w:t>, MD,</w:t>
            </w:r>
            <w:r w:rsidR="000F07BE">
              <w:rPr>
                <w:color w:val="000000"/>
              </w:rPr>
              <w:t xml:space="preserve"> MPhil, MSHP,</w:t>
            </w:r>
            <w:r>
              <w:rPr>
                <w:color w:val="000000"/>
              </w:rPr>
              <w:t xml:space="preserve"> and Wayne G. </w:t>
            </w:r>
            <w:proofErr w:type="spellStart"/>
            <w:r>
              <w:rPr>
                <w:color w:val="000000"/>
              </w:rPr>
              <w:t>Shreffler</w:t>
            </w:r>
            <w:proofErr w:type="spellEnd"/>
            <w:r>
              <w:rPr>
                <w:color w:val="000000"/>
              </w:rPr>
              <w:t>, MD, PhD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66A5C896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Massachusetts General Hospital</w:t>
            </w:r>
            <w:r>
              <w:rPr>
                <w:color w:val="000000"/>
              </w:rPr>
              <w:t xml:space="preserve">, </w:t>
            </w:r>
            <w:r w:rsidRPr="00ED2E1C">
              <w:t>Boston, MA</w:t>
            </w:r>
          </w:p>
        </w:tc>
      </w:tr>
      <w:tr w:rsidR="00477220" w:rsidRPr="00ED2E1C" w14:paraId="46B1203B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6FB99B2E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Michelle </w:t>
            </w:r>
            <w:r>
              <w:rPr>
                <w:color w:val="000000"/>
              </w:rPr>
              <w:t xml:space="preserve">D. </w:t>
            </w:r>
            <w:r w:rsidRPr="00ED2E1C">
              <w:rPr>
                <w:color w:val="000000"/>
              </w:rPr>
              <w:t>Stevenson, MD, MS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3E831B0A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Norton</w:t>
            </w:r>
            <w:r w:rsidRPr="00ED2E1C">
              <w:rPr>
                <w:color w:val="000000"/>
              </w:rPr>
              <w:t xml:space="preserve"> Children's Hospital</w:t>
            </w:r>
            <w:r>
              <w:rPr>
                <w:color w:val="000000"/>
              </w:rPr>
              <w:t xml:space="preserve">, </w:t>
            </w:r>
            <w:r w:rsidRPr="00ED2E1C">
              <w:t>Louisville, KY</w:t>
            </w:r>
          </w:p>
        </w:tc>
      </w:tr>
      <w:tr w:rsidR="00477220" w:rsidRPr="00ED2E1C" w14:paraId="3C3217A9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142E49DC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Cindy S. Bauer</w:t>
            </w:r>
            <w:r w:rsidRPr="00ED2E1C">
              <w:rPr>
                <w:color w:val="000000"/>
              </w:rPr>
              <w:t xml:space="preserve">, MD </w:t>
            </w:r>
            <w:r>
              <w:rPr>
                <w:color w:val="000000"/>
              </w:rPr>
              <w:t xml:space="preserve">and </w:t>
            </w:r>
            <w:r w:rsidRPr="00ED2E1C">
              <w:rPr>
                <w:color w:val="000000"/>
              </w:rPr>
              <w:t xml:space="preserve">Anne </w:t>
            </w:r>
            <w:r>
              <w:rPr>
                <w:color w:val="000000"/>
              </w:rPr>
              <w:t xml:space="preserve">K. </w:t>
            </w:r>
            <w:r w:rsidRPr="00ED2E1C">
              <w:rPr>
                <w:color w:val="000000"/>
              </w:rPr>
              <w:t>Beasley,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4ED428E7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Phoenix Children's Hospital</w:t>
            </w:r>
            <w:r>
              <w:rPr>
                <w:color w:val="000000"/>
              </w:rPr>
              <w:t xml:space="preserve">, </w:t>
            </w:r>
            <w:r w:rsidRPr="00ED2E1C">
              <w:t>Phoenix, AZ</w:t>
            </w:r>
          </w:p>
        </w:tc>
      </w:tr>
      <w:tr w:rsidR="00477220" w:rsidRPr="00ED2E1C" w14:paraId="13F4BB13" w14:textId="77777777" w:rsidTr="00813FC5">
        <w:trPr>
          <w:trHeight w:val="357"/>
        </w:trPr>
        <w:tc>
          <w:tcPr>
            <w:tcW w:w="5400" w:type="dxa"/>
            <w:shd w:val="clear" w:color="auto" w:fill="auto"/>
            <w:vAlign w:val="bottom"/>
          </w:tcPr>
          <w:p w14:paraId="68C27DE4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304A0F">
              <w:rPr>
                <w:color w:val="000000"/>
              </w:rPr>
              <w:t xml:space="preserve">Markus Boos, MD, PhD </w:t>
            </w:r>
            <w:r>
              <w:rPr>
                <w:color w:val="000000"/>
              </w:rPr>
              <w:t xml:space="preserve">and </w:t>
            </w:r>
            <w:proofErr w:type="spellStart"/>
            <w:r w:rsidRPr="00ED2E1C">
              <w:rPr>
                <w:color w:val="000000"/>
              </w:rPr>
              <w:t>Thida</w:t>
            </w:r>
            <w:proofErr w:type="spellEnd"/>
            <w:r w:rsidRPr="00ED2E1C">
              <w:rPr>
                <w:color w:val="000000"/>
              </w:rPr>
              <w:t xml:space="preserve"> Ong,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08648952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Seattle Children's Hospital</w:t>
            </w:r>
            <w:r>
              <w:rPr>
                <w:color w:val="000000"/>
              </w:rPr>
              <w:t xml:space="preserve">, </w:t>
            </w:r>
            <w:r w:rsidRPr="00ED2E1C">
              <w:t>Seattle, WA</w:t>
            </w:r>
          </w:p>
        </w:tc>
      </w:tr>
      <w:tr w:rsidR="00477220" w:rsidRPr="00ED2E1C" w14:paraId="03281377" w14:textId="77777777" w:rsidTr="00813FC5">
        <w:trPr>
          <w:trHeight w:val="522"/>
        </w:trPr>
        <w:tc>
          <w:tcPr>
            <w:tcW w:w="5400" w:type="dxa"/>
            <w:shd w:val="clear" w:color="auto" w:fill="auto"/>
            <w:vAlign w:val="bottom"/>
          </w:tcPr>
          <w:p w14:paraId="2EB988CB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 xml:space="preserve">Charles </w:t>
            </w:r>
            <w:r>
              <w:rPr>
                <w:color w:val="000000"/>
              </w:rPr>
              <w:t xml:space="preserve">G. </w:t>
            </w:r>
            <w:r w:rsidRPr="00ED2E1C">
              <w:rPr>
                <w:color w:val="000000"/>
              </w:rPr>
              <w:t>Macias, MD</w:t>
            </w:r>
            <w:r>
              <w:rPr>
                <w:color w:val="000000"/>
              </w:rPr>
              <w:t xml:space="preserve">, MPH and </w:t>
            </w:r>
            <w:r w:rsidRPr="00304A0F">
              <w:rPr>
                <w:color w:val="000000"/>
              </w:rPr>
              <w:t xml:space="preserve">Sarah </w:t>
            </w:r>
            <w:proofErr w:type="spellStart"/>
            <w:r w:rsidRPr="00304A0F">
              <w:rPr>
                <w:color w:val="000000"/>
              </w:rPr>
              <w:t>Meskill</w:t>
            </w:r>
            <w:proofErr w:type="spellEnd"/>
            <w:r w:rsidRPr="00304A0F">
              <w:rPr>
                <w:color w:val="000000"/>
              </w:rPr>
              <w:t>, MD</w:t>
            </w:r>
          </w:p>
        </w:tc>
        <w:tc>
          <w:tcPr>
            <w:tcW w:w="6750" w:type="dxa"/>
            <w:shd w:val="clear" w:color="auto" w:fill="auto"/>
            <w:vAlign w:val="bottom"/>
          </w:tcPr>
          <w:p w14:paraId="1EC192C3" w14:textId="77777777" w:rsidR="00477220" w:rsidRPr="00ED2E1C" w:rsidRDefault="00477220" w:rsidP="00813FC5">
            <w:pPr>
              <w:autoSpaceDE w:val="0"/>
              <w:autoSpaceDN w:val="0"/>
              <w:adjustRightInd w:val="0"/>
              <w:contextualSpacing/>
            </w:pPr>
            <w:r w:rsidRPr="00ED2E1C">
              <w:rPr>
                <w:color w:val="000000"/>
              </w:rPr>
              <w:t>Texas Children's Hospital</w:t>
            </w:r>
            <w:r>
              <w:rPr>
                <w:color w:val="000000"/>
              </w:rPr>
              <w:t xml:space="preserve">, </w:t>
            </w:r>
            <w:r w:rsidRPr="00ED2E1C">
              <w:t>Houston, TX</w:t>
            </w:r>
          </w:p>
        </w:tc>
      </w:tr>
    </w:tbl>
    <w:p w14:paraId="199D3248" w14:textId="77777777" w:rsidR="00C54BDA" w:rsidRDefault="00C54BDA" w:rsidP="00241651">
      <w:pPr>
        <w:spacing w:line="480" w:lineRule="auto"/>
        <w:rPr>
          <w:b/>
        </w:rPr>
      </w:pPr>
    </w:p>
    <w:p w14:paraId="6C013BF0" w14:textId="77777777" w:rsidR="00C54BDA" w:rsidRDefault="00C54BDA" w:rsidP="00241651">
      <w:pPr>
        <w:spacing w:line="480" w:lineRule="auto"/>
        <w:rPr>
          <w:b/>
        </w:rPr>
      </w:pPr>
    </w:p>
    <w:p w14:paraId="7ABCC001" w14:textId="77777777" w:rsidR="00C54BDA" w:rsidRDefault="00C54BDA" w:rsidP="00241651">
      <w:pPr>
        <w:spacing w:line="480" w:lineRule="auto"/>
        <w:rPr>
          <w:b/>
        </w:rPr>
      </w:pPr>
    </w:p>
    <w:p w14:paraId="0A0BDEA9" w14:textId="5CDD1A7C" w:rsidR="00241651" w:rsidRPr="000F7F0A" w:rsidRDefault="00241651" w:rsidP="00241651">
      <w:pPr>
        <w:spacing w:line="480" w:lineRule="auto"/>
      </w:pPr>
      <w:r w:rsidRPr="000F7F0A">
        <w:rPr>
          <w:b/>
        </w:rPr>
        <w:lastRenderedPageBreak/>
        <w:t xml:space="preserve">Table </w:t>
      </w:r>
      <w:r>
        <w:rPr>
          <w:b/>
        </w:rPr>
        <w:t>1</w:t>
      </w:r>
      <w:r w:rsidRPr="000F7F0A">
        <w:rPr>
          <w:b/>
        </w:rPr>
        <w:t>.</w:t>
      </w:r>
      <w:r w:rsidRPr="000F7F0A">
        <w:t xml:space="preserve"> Definitions of API, </w:t>
      </w:r>
      <w:proofErr w:type="spellStart"/>
      <w:r w:rsidRPr="000F7F0A">
        <w:t>mAPI</w:t>
      </w:r>
      <w:proofErr w:type="spellEnd"/>
      <w:r w:rsidRPr="000F7F0A">
        <w:t xml:space="preserve">, and PARS predictor variables, in their original </w:t>
      </w:r>
      <w:proofErr w:type="spellStart"/>
      <w:r w:rsidRPr="000F7F0A">
        <w:t>cohorts</w:t>
      </w:r>
      <w:r w:rsidRPr="000F7F0A">
        <w:rPr>
          <w:vertAlign w:val="superscript"/>
        </w:rPr>
        <w:t>a</w:t>
      </w:r>
      <w:proofErr w:type="spellEnd"/>
      <w:r w:rsidRPr="000F7F0A">
        <w:t xml:space="preserve"> and in MARC-35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981"/>
        <w:gridCol w:w="1989"/>
        <w:gridCol w:w="1979"/>
        <w:gridCol w:w="1965"/>
        <w:gridCol w:w="1988"/>
        <w:gridCol w:w="2004"/>
        <w:gridCol w:w="21"/>
      </w:tblGrid>
      <w:tr w:rsidR="00241651" w:rsidRPr="000F7F0A" w14:paraId="17472A80" w14:textId="77777777" w:rsidTr="00813FC5">
        <w:trPr>
          <w:trHeight w:val="386"/>
        </w:trPr>
        <w:tc>
          <w:tcPr>
            <w:tcW w:w="2107" w:type="dxa"/>
            <w:shd w:val="clear" w:color="auto" w:fill="auto"/>
            <w:hideMark/>
          </w:tcPr>
          <w:p w14:paraId="0469BB09" w14:textId="77777777" w:rsidR="00241651" w:rsidRPr="000F7F0A" w:rsidRDefault="00241651" w:rsidP="00813FC5"/>
        </w:tc>
        <w:tc>
          <w:tcPr>
            <w:tcW w:w="3970" w:type="dxa"/>
            <w:gridSpan w:val="2"/>
            <w:shd w:val="clear" w:color="auto" w:fill="auto"/>
            <w:hideMark/>
          </w:tcPr>
          <w:p w14:paraId="6739003D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API</w:t>
            </w:r>
          </w:p>
        </w:tc>
        <w:tc>
          <w:tcPr>
            <w:tcW w:w="3944" w:type="dxa"/>
            <w:gridSpan w:val="2"/>
            <w:shd w:val="clear" w:color="auto" w:fill="auto"/>
            <w:hideMark/>
          </w:tcPr>
          <w:p w14:paraId="10CB184D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F7F0A">
              <w:rPr>
                <w:b/>
                <w:bCs/>
                <w:color w:val="000000"/>
              </w:rPr>
              <w:t>mAPI</w:t>
            </w:r>
            <w:proofErr w:type="spellEnd"/>
          </w:p>
        </w:tc>
        <w:tc>
          <w:tcPr>
            <w:tcW w:w="4013" w:type="dxa"/>
            <w:gridSpan w:val="3"/>
            <w:shd w:val="clear" w:color="auto" w:fill="auto"/>
            <w:hideMark/>
          </w:tcPr>
          <w:p w14:paraId="5A700A47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PARS</w:t>
            </w:r>
          </w:p>
        </w:tc>
      </w:tr>
      <w:tr w:rsidR="00241651" w:rsidRPr="000F7F0A" w14:paraId="6CACEC08" w14:textId="77777777" w:rsidTr="00813FC5">
        <w:trPr>
          <w:gridAfter w:val="1"/>
          <w:wAfter w:w="21" w:type="dxa"/>
          <w:trHeight w:val="300"/>
        </w:trPr>
        <w:tc>
          <w:tcPr>
            <w:tcW w:w="2107" w:type="dxa"/>
            <w:shd w:val="clear" w:color="auto" w:fill="auto"/>
            <w:hideMark/>
          </w:tcPr>
          <w:p w14:paraId="203628C6" w14:textId="77777777" w:rsidR="00241651" w:rsidRPr="000F7F0A" w:rsidRDefault="00241651" w:rsidP="00813FC5">
            <w:pPr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Predictor</w:t>
            </w:r>
          </w:p>
        </w:tc>
        <w:tc>
          <w:tcPr>
            <w:tcW w:w="1981" w:type="dxa"/>
            <w:shd w:val="clear" w:color="auto" w:fill="auto"/>
            <w:hideMark/>
          </w:tcPr>
          <w:p w14:paraId="58C6F737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Original cohort</w:t>
            </w:r>
            <w:r>
              <w:rPr>
                <w:b/>
                <w:bCs/>
                <w:color w:val="000000"/>
              </w:rPr>
              <w:t xml:space="preserve"> (TCRS)</w:t>
            </w:r>
          </w:p>
        </w:tc>
        <w:tc>
          <w:tcPr>
            <w:tcW w:w="1989" w:type="dxa"/>
            <w:shd w:val="clear" w:color="auto" w:fill="auto"/>
            <w:hideMark/>
          </w:tcPr>
          <w:p w14:paraId="6406D72A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MARC-35</w:t>
            </w:r>
          </w:p>
        </w:tc>
        <w:tc>
          <w:tcPr>
            <w:tcW w:w="1979" w:type="dxa"/>
            <w:shd w:val="clear" w:color="auto" w:fill="auto"/>
            <w:hideMark/>
          </w:tcPr>
          <w:p w14:paraId="75794C75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Original cohort</w:t>
            </w:r>
            <w:r>
              <w:rPr>
                <w:b/>
                <w:bCs/>
                <w:color w:val="000000"/>
              </w:rPr>
              <w:t xml:space="preserve"> (COAST)</w:t>
            </w:r>
          </w:p>
        </w:tc>
        <w:tc>
          <w:tcPr>
            <w:tcW w:w="1965" w:type="dxa"/>
            <w:shd w:val="clear" w:color="auto" w:fill="auto"/>
            <w:hideMark/>
          </w:tcPr>
          <w:p w14:paraId="49771B6A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MARC-35</w:t>
            </w:r>
          </w:p>
        </w:tc>
        <w:tc>
          <w:tcPr>
            <w:tcW w:w="1988" w:type="dxa"/>
            <w:shd w:val="clear" w:color="auto" w:fill="auto"/>
            <w:hideMark/>
          </w:tcPr>
          <w:p w14:paraId="79639589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Original cohort</w:t>
            </w:r>
            <w:r>
              <w:rPr>
                <w:b/>
                <w:bCs/>
                <w:color w:val="000000"/>
              </w:rPr>
              <w:t xml:space="preserve"> (CCAAPS)</w:t>
            </w:r>
          </w:p>
        </w:tc>
        <w:tc>
          <w:tcPr>
            <w:tcW w:w="2004" w:type="dxa"/>
            <w:shd w:val="clear" w:color="auto" w:fill="auto"/>
            <w:hideMark/>
          </w:tcPr>
          <w:p w14:paraId="7C6C956A" w14:textId="77777777" w:rsidR="00241651" w:rsidRPr="000F7F0A" w:rsidRDefault="00241651" w:rsidP="00813FC5">
            <w:pPr>
              <w:jc w:val="center"/>
              <w:rPr>
                <w:b/>
                <w:bCs/>
                <w:color w:val="000000"/>
              </w:rPr>
            </w:pPr>
            <w:r w:rsidRPr="000F7F0A">
              <w:rPr>
                <w:b/>
                <w:bCs/>
                <w:color w:val="000000"/>
              </w:rPr>
              <w:t>MARC-35</w:t>
            </w:r>
          </w:p>
        </w:tc>
      </w:tr>
      <w:tr w:rsidR="00241651" w:rsidRPr="000F7F0A" w14:paraId="49BD4EB8" w14:textId="77777777" w:rsidTr="00813FC5">
        <w:trPr>
          <w:gridAfter w:val="1"/>
          <w:wAfter w:w="21" w:type="dxa"/>
          <w:trHeight w:val="1275"/>
        </w:trPr>
        <w:tc>
          <w:tcPr>
            <w:tcW w:w="2107" w:type="dxa"/>
            <w:shd w:val="clear" w:color="auto" w:fill="auto"/>
            <w:hideMark/>
          </w:tcPr>
          <w:p w14:paraId="40E7D7BB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Early wheeze</w:t>
            </w:r>
          </w:p>
        </w:tc>
        <w:tc>
          <w:tcPr>
            <w:tcW w:w="1981" w:type="dxa"/>
            <w:shd w:val="clear" w:color="auto" w:fill="auto"/>
            <w:hideMark/>
          </w:tcPr>
          <w:p w14:paraId="194BFF45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wheeze at age 2-year or 3-year survey</w:t>
            </w:r>
          </w:p>
        </w:tc>
        <w:tc>
          <w:tcPr>
            <w:tcW w:w="1989" w:type="dxa"/>
            <w:shd w:val="clear" w:color="auto" w:fill="auto"/>
            <w:hideMark/>
          </w:tcPr>
          <w:p w14:paraId="138CC7D8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All participants meet this criterion via their bronchiolitis hospitalization during infancy</w:t>
            </w:r>
          </w:p>
        </w:tc>
        <w:tc>
          <w:tcPr>
            <w:tcW w:w="1979" w:type="dxa"/>
            <w:shd w:val="clear" w:color="auto" w:fill="auto"/>
            <w:hideMark/>
          </w:tcPr>
          <w:p w14:paraId="1ADB71C7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65" w:type="dxa"/>
            <w:shd w:val="clear" w:color="auto" w:fill="auto"/>
            <w:hideMark/>
          </w:tcPr>
          <w:p w14:paraId="6FA89DA1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88" w:type="dxa"/>
            <w:shd w:val="clear" w:color="auto" w:fill="auto"/>
            <w:hideMark/>
          </w:tcPr>
          <w:p w14:paraId="32B42E7D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wheeze at age 1-year, 2-year, or 3-year survey</w:t>
            </w:r>
          </w:p>
        </w:tc>
        <w:tc>
          <w:tcPr>
            <w:tcW w:w="2004" w:type="dxa"/>
            <w:shd w:val="clear" w:color="auto" w:fill="auto"/>
            <w:hideMark/>
          </w:tcPr>
          <w:p w14:paraId="456834C5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All participants meet this criterion via their bronchiolitis hospitalization during infancy</w:t>
            </w:r>
          </w:p>
        </w:tc>
      </w:tr>
      <w:tr w:rsidR="00241651" w:rsidRPr="000F7F0A" w14:paraId="64E5744D" w14:textId="77777777" w:rsidTr="00813FC5">
        <w:trPr>
          <w:gridAfter w:val="1"/>
          <w:wAfter w:w="21" w:type="dxa"/>
          <w:trHeight w:val="1800"/>
        </w:trPr>
        <w:tc>
          <w:tcPr>
            <w:tcW w:w="2107" w:type="dxa"/>
            <w:shd w:val="clear" w:color="auto" w:fill="auto"/>
            <w:hideMark/>
          </w:tcPr>
          <w:p w14:paraId="7E81CAEC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Early frequent wheeze</w:t>
            </w:r>
          </w:p>
        </w:tc>
        <w:tc>
          <w:tcPr>
            <w:tcW w:w="1981" w:type="dxa"/>
            <w:shd w:val="clear" w:color="auto" w:fill="auto"/>
            <w:hideMark/>
          </w:tcPr>
          <w:p w14:paraId="5452B705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≥3 wheezing episodes in the past year at age 2-year or 3-year survey</w:t>
            </w:r>
          </w:p>
        </w:tc>
        <w:tc>
          <w:tcPr>
            <w:tcW w:w="1989" w:type="dxa"/>
            <w:shd w:val="clear" w:color="auto" w:fill="auto"/>
            <w:hideMark/>
          </w:tcPr>
          <w:p w14:paraId="04441B41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≥3 breathing problems during age 1-1.9 years or age 2-2.9 years</w:t>
            </w:r>
          </w:p>
        </w:tc>
        <w:tc>
          <w:tcPr>
            <w:tcW w:w="1979" w:type="dxa"/>
            <w:shd w:val="clear" w:color="auto" w:fill="auto"/>
            <w:hideMark/>
          </w:tcPr>
          <w:p w14:paraId="43D6375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Parent report of ≥4 wheezing episodes lasting at least one day in the past 12 months. At least one of these wheezing episodes was confirmed by </w:t>
            </w:r>
            <w:r>
              <w:rPr>
                <w:color w:val="000000"/>
              </w:rPr>
              <w:t>a physician (per parent report)</w:t>
            </w:r>
          </w:p>
        </w:tc>
        <w:tc>
          <w:tcPr>
            <w:tcW w:w="1965" w:type="dxa"/>
            <w:shd w:val="clear" w:color="auto" w:fill="auto"/>
            <w:hideMark/>
          </w:tcPr>
          <w:p w14:paraId="0C153329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≥4 breathing problems lasting at least one day during age 2-2.9 years. The child visited a healthcare provider for at least on</w:t>
            </w:r>
            <w:r>
              <w:rPr>
                <w:color w:val="000000"/>
              </w:rPr>
              <w:t>e of these breathing problems</w:t>
            </w:r>
          </w:p>
        </w:tc>
        <w:tc>
          <w:tcPr>
            <w:tcW w:w="1988" w:type="dxa"/>
            <w:shd w:val="clear" w:color="auto" w:fill="auto"/>
            <w:hideMark/>
          </w:tcPr>
          <w:p w14:paraId="245874BA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2004" w:type="dxa"/>
            <w:shd w:val="clear" w:color="auto" w:fill="auto"/>
            <w:hideMark/>
          </w:tcPr>
          <w:p w14:paraId="7082CC5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</w:tr>
      <w:tr w:rsidR="00241651" w:rsidRPr="000F7F0A" w14:paraId="6B1B0665" w14:textId="77777777" w:rsidTr="00813FC5">
        <w:trPr>
          <w:gridAfter w:val="1"/>
          <w:wAfter w:w="21" w:type="dxa"/>
          <w:trHeight w:val="1500"/>
        </w:trPr>
        <w:tc>
          <w:tcPr>
            <w:tcW w:w="2107" w:type="dxa"/>
            <w:shd w:val="clear" w:color="auto" w:fill="auto"/>
            <w:hideMark/>
          </w:tcPr>
          <w:p w14:paraId="51AB9A65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Wheezing apart from colds</w:t>
            </w:r>
          </w:p>
        </w:tc>
        <w:tc>
          <w:tcPr>
            <w:tcW w:w="1981" w:type="dxa"/>
            <w:shd w:val="clear" w:color="auto" w:fill="auto"/>
            <w:hideMark/>
          </w:tcPr>
          <w:p w14:paraId="3F4EE829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wheezing apart from colds at age 2-year or 3-year survey</w:t>
            </w:r>
          </w:p>
        </w:tc>
        <w:tc>
          <w:tcPr>
            <w:tcW w:w="1989" w:type="dxa"/>
            <w:shd w:val="clear" w:color="auto" w:fill="auto"/>
            <w:hideMark/>
          </w:tcPr>
          <w:p w14:paraId="512D5412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at least one breathing problem which was not related to an acute respiratory infection during age 1-2.9 years</w:t>
            </w:r>
          </w:p>
        </w:tc>
        <w:tc>
          <w:tcPr>
            <w:tcW w:w="1979" w:type="dxa"/>
            <w:shd w:val="clear" w:color="auto" w:fill="auto"/>
            <w:hideMark/>
          </w:tcPr>
          <w:p w14:paraId="52FF14F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wheezing apart from colds</w:t>
            </w:r>
          </w:p>
        </w:tc>
        <w:tc>
          <w:tcPr>
            <w:tcW w:w="1965" w:type="dxa"/>
            <w:shd w:val="clear" w:color="auto" w:fill="auto"/>
            <w:hideMark/>
          </w:tcPr>
          <w:p w14:paraId="1ED38306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at least one breathing problem which was not related to an acute respiratory infection during age 1-2.9 years</w:t>
            </w:r>
          </w:p>
        </w:tc>
        <w:tc>
          <w:tcPr>
            <w:tcW w:w="1988" w:type="dxa"/>
            <w:shd w:val="clear" w:color="auto" w:fill="auto"/>
            <w:hideMark/>
          </w:tcPr>
          <w:p w14:paraId="3356415E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at least one wheezing episode that did not occur after a cold at age 1-year, 2-year, and 3-year surveys</w:t>
            </w:r>
          </w:p>
        </w:tc>
        <w:tc>
          <w:tcPr>
            <w:tcW w:w="2004" w:type="dxa"/>
            <w:shd w:val="clear" w:color="auto" w:fill="auto"/>
            <w:hideMark/>
          </w:tcPr>
          <w:p w14:paraId="0F1671DE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At least one lifetime breathing problem which was not related to an acute respirat</w:t>
            </w:r>
            <w:r>
              <w:rPr>
                <w:color w:val="000000"/>
              </w:rPr>
              <w:t>ory infection reported by age 3 years</w:t>
            </w:r>
          </w:p>
        </w:tc>
      </w:tr>
      <w:tr w:rsidR="00241651" w:rsidRPr="000F7F0A" w14:paraId="5B08508B" w14:textId="77777777" w:rsidTr="00813FC5">
        <w:trPr>
          <w:gridAfter w:val="1"/>
          <w:wAfter w:w="21" w:type="dxa"/>
          <w:trHeight w:val="1500"/>
        </w:trPr>
        <w:tc>
          <w:tcPr>
            <w:tcW w:w="2107" w:type="dxa"/>
            <w:shd w:val="clear" w:color="auto" w:fill="auto"/>
            <w:hideMark/>
          </w:tcPr>
          <w:p w14:paraId="06D14C1A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lastRenderedPageBreak/>
              <w:t>Eczema</w:t>
            </w:r>
          </w:p>
        </w:tc>
        <w:tc>
          <w:tcPr>
            <w:tcW w:w="1981" w:type="dxa"/>
            <w:shd w:val="clear" w:color="auto" w:fill="auto"/>
            <w:hideMark/>
          </w:tcPr>
          <w:p w14:paraId="26613B38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physician-diagnosed eczema in the past year at age 2-year or 3-year survey</w:t>
            </w:r>
          </w:p>
        </w:tc>
        <w:tc>
          <w:tcPr>
            <w:tcW w:w="1989" w:type="dxa"/>
            <w:shd w:val="clear" w:color="auto" w:fill="auto"/>
            <w:hideMark/>
          </w:tcPr>
          <w:p w14:paraId="7B29888A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eczema, defined as an itchy scaly rash that comes and goes for at least 6 months, during the first 3 years of life</w:t>
            </w:r>
          </w:p>
        </w:tc>
        <w:tc>
          <w:tcPr>
            <w:tcW w:w="1979" w:type="dxa"/>
            <w:shd w:val="clear" w:color="auto" w:fill="auto"/>
            <w:hideMark/>
          </w:tcPr>
          <w:p w14:paraId="036814FE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History of physician-diagnosed eczema</w:t>
            </w:r>
          </w:p>
        </w:tc>
        <w:tc>
          <w:tcPr>
            <w:tcW w:w="1965" w:type="dxa"/>
            <w:shd w:val="clear" w:color="auto" w:fill="auto"/>
            <w:hideMark/>
          </w:tcPr>
          <w:p w14:paraId="4AF9F551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eczema, defined as an itchy scaly rash that comes and goes for at least 6 months, during the first 3 years of life</w:t>
            </w:r>
          </w:p>
        </w:tc>
        <w:tc>
          <w:tcPr>
            <w:tcW w:w="1988" w:type="dxa"/>
            <w:shd w:val="clear" w:color="auto" w:fill="auto"/>
            <w:hideMark/>
          </w:tcPr>
          <w:p w14:paraId="7245023C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6 or more months of frequent skin scratching and 6 or more months of red, bumpy, or rough dry skin during the first 3 years of life</w:t>
            </w:r>
          </w:p>
        </w:tc>
        <w:tc>
          <w:tcPr>
            <w:tcW w:w="2004" w:type="dxa"/>
            <w:shd w:val="clear" w:color="auto" w:fill="auto"/>
            <w:hideMark/>
          </w:tcPr>
          <w:p w14:paraId="5C73A185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eczema, defined as an itchy scaly rash that comes and goes for at least 6 months, during the first 3 years of life</w:t>
            </w:r>
          </w:p>
        </w:tc>
      </w:tr>
      <w:tr w:rsidR="00241651" w:rsidRPr="000F7F0A" w14:paraId="02A873DB" w14:textId="77777777" w:rsidTr="00813FC5">
        <w:trPr>
          <w:gridAfter w:val="1"/>
          <w:wAfter w:w="21" w:type="dxa"/>
          <w:trHeight w:val="900"/>
        </w:trPr>
        <w:tc>
          <w:tcPr>
            <w:tcW w:w="2107" w:type="dxa"/>
            <w:shd w:val="clear" w:color="auto" w:fill="auto"/>
            <w:hideMark/>
          </w:tcPr>
          <w:p w14:paraId="6906CD8B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Parental history of asthma</w:t>
            </w:r>
          </w:p>
        </w:tc>
        <w:tc>
          <w:tcPr>
            <w:tcW w:w="1981" w:type="dxa"/>
            <w:shd w:val="clear" w:color="auto" w:fill="auto"/>
            <w:hideMark/>
          </w:tcPr>
          <w:p w14:paraId="450840A9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history of physician-diagnosed asthma in either parent.</w:t>
            </w:r>
          </w:p>
        </w:tc>
        <w:tc>
          <w:tcPr>
            <w:tcW w:w="1989" w:type="dxa"/>
            <w:shd w:val="clear" w:color="auto" w:fill="auto"/>
            <w:hideMark/>
          </w:tcPr>
          <w:p w14:paraId="68A5743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history of asthma in either parent.</w:t>
            </w:r>
          </w:p>
        </w:tc>
        <w:tc>
          <w:tcPr>
            <w:tcW w:w="1979" w:type="dxa"/>
            <w:shd w:val="clear" w:color="auto" w:fill="auto"/>
            <w:hideMark/>
          </w:tcPr>
          <w:p w14:paraId="2E67BC71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history of asthma in either parent.</w:t>
            </w:r>
          </w:p>
        </w:tc>
        <w:tc>
          <w:tcPr>
            <w:tcW w:w="1965" w:type="dxa"/>
            <w:shd w:val="clear" w:color="auto" w:fill="auto"/>
            <w:hideMark/>
          </w:tcPr>
          <w:p w14:paraId="5CB514D0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history of asthma in either parent.</w:t>
            </w:r>
          </w:p>
        </w:tc>
        <w:tc>
          <w:tcPr>
            <w:tcW w:w="1988" w:type="dxa"/>
            <w:shd w:val="clear" w:color="auto" w:fill="auto"/>
            <w:hideMark/>
          </w:tcPr>
          <w:p w14:paraId="29EC60A2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history of asthma in either parent.</w:t>
            </w:r>
          </w:p>
        </w:tc>
        <w:tc>
          <w:tcPr>
            <w:tcW w:w="2004" w:type="dxa"/>
            <w:shd w:val="clear" w:color="auto" w:fill="auto"/>
            <w:hideMark/>
          </w:tcPr>
          <w:p w14:paraId="6C43DDFF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history of asthma in either parent.</w:t>
            </w:r>
          </w:p>
        </w:tc>
      </w:tr>
      <w:tr w:rsidR="00241651" w:rsidRPr="000F7F0A" w14:paraId="2441DC30" w14:textId="77777777" w:rsidTr="00813FC5">
        <w:trPr>
          <w:gridAfter w:val="1"/>
          <w:wAfter w:w="21" w:type="dxa"/>
          <w:trHeight w:val="2100"/>
        </w:trPr>
        <w:tc>
          <w:tcPr>
            <w:tcW w:w="2107" w:type="dxa"/>
            <w:shd w:val="clear" w:color="auto" w:fill="auto"/>
            <w:hideMark/>
          </w:tcPr>
          <w:p w14:paraId="1371418C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Allergic rhinitis</w:t>
            </w:r>
          </w:p>
        </w:tc>
        <w:tc>
          <w:tcPr>
            <w:tcW w:w="1981" w:type="dxa"/>
            <w:shd w:val="clear" w:color="auto" w:fill="auto"/>
            <w:hideMark/>
          </w:tcPr>
          <w:p w14:paraId="7AEC590C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Parent report of </w:t>
            </w:r>
            <w:proofErr w:type="spellStart"/>
            <w:r w:rsidRPr="000F7F0A">
              <w:rPr>
                <w:color w:val="000000"/>
              </w:rPr>
              <w:t>hayfever</w:t>
            </w:r>
            <w:proofErr w:type="spellEnd"/>
            <w:r w:rsidRPr="000F7F0A">
              <w:rPr>
                <w:color w:val="000000"/>
              </w:rPr>
              <w:t xml:space="preserve"> or stuffy, itchy, or runny nose apart from colds, with physician confirmation that the symptoms were due to allergies, in the past year at age 2-year or 3-year survey.</w:t>
            </w:r>
          </w:p>
        </w:tc>
        <w:tc>
          <w:tcPr>
            <w:tcW w:w="1989" w:type="dxa"/>
            <w:shd w:val="clear" w:color="auto" w:fill="auto"/>
            <w:hideMark/>
          </w:tcPr>
          <w:p w14:paraId="58211340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Parent report that the child had ever had </w:t>
            </w:r>
            <w:proofErr w:type="spellStart"/>
            <w:r w:rsidRPr="000F7F0A">
              <w:rPr>
                <w:color w:val="000000"/>
              </w:rPr>
              <w:t>hayfever</w:t>
            </w:r>
            <w:proofErr w:type="spellEnd"/>
            <w:r w:rsidRPr="000F7F0A">
              <w:rPr>
                <w:color w:val="000000"/>
              </w:rPr>
              <w:t>, or sneezing or a runny or blocked nose without a cold, during the first 3 years of life</w:t>
            </w:r>
          </w:p>
        </w:tc>
        <w:tc>
          <w:tcPr>
            <w:tcW w:w="1979" w:type="dxa"/>
            <w:shd w:val="clear" w:color="auto" w:fill="auto"/>
            <w:hideMark/>
          </w:tcPr>
          <w:p w14:paraId="07EC5BB0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65" w:type="dxa"/>
            <w:shd w:val="clear" w:color="auto" w:fill="auto"/>
            <w:hideMark/>
          </w:tcPr>
          <w:p w14:paraId="118635D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88" w:type="dxa"/>
            <w:shd w:val="clear" w:color="auto" w:fill="auto"/>
            <w:hideMark/>
          </w:tcPr>
          <w:p w14:paraId="64CB8CAF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2004" w:type="dxa"/>
            <w:shd w:val="clear" w:color="auto" w:fill="auto"/>
            <w:hideMark/>
          </w:tcPr>
          <w:p w14:paraId="6FE0F5C8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</w:tr>
      <w:tr w:rsidR="00241651" w:rsidRPr="000F7F0A" w14:paraId="0332BCC5" w14:textId="77777777" w:rsidTr="00813FC5">
        <w:trPr>
          <w:gridAfter w:val="1"/>
          <w:wAfter w:w="21" w:type="dxa"/>
          <w:trHeight w:val="2100"/>
        </w:trPr>
        <w:tc>
          <w:tcPr>
            <w:tcW w:w="2107" w:type="dxa"/>
            <w:shd w:val="clear" w:color="auto" w:fill="auto"/>
          </w:tcPr>
          <w:p w14:paraId="0DA8F1E3" w14:textId="77777777" w:rsidR="00241651" w:rsidRPr="000F7F0A" w:rsidRDefault="00241651" w:rsidP="00813FC5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lastRenderedPageBreak/>
              <w:t>Blood e</w:t>
            </w:r>
            <w:r w:rsidRPr="000F7F0A">
              <w:rPr>
                <w:color w:val="000000"/>
              </w:rPr>
              <w:t>osinophilia</w:t>
            </w:r>
          </w:p>
        </w:tc>
        <w:tc>
          <w:tcPr>
            <w:tcW w:w="1981" w:type="dxa"/>
            <w:shd w:val="clear" w:color="auto" w:fill="auto"/>
          </w:tcPr>
          <w:p w14:paraId="255439C7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≥4% eosinophils in blood specimen collected at mean (SD) age 10.9 (0.6) months</w:t>
            </w:r>
          </w:p>
        </w:tc>
        <w:tc>
          <w:tcPr>
            <w:tcW w:w="1989" w:type="dxa"/>
            <w:shd w:val="clear" w:color="auto" w:fill="auto"/>
          </w:tcPr>
          <w:p w14:paraId="2B39567E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≥4% eosinophils at index hospitalization (mean [SD] age 4.0 [2.9] months) or in the age </w:t>
            </w:r>
            <w:proofErr w:type="gramStart"/>
            <w:r w:rsidRPr="000F7F0A">
              <w:rPr>
                <w:color w:val="000000"/>
              </w:rPr>
              <w:t>0-0.9 year</w:t>
            </w:r>
            <w:proofErr w:type="gramEnd"/>
            <w:r w:rsidRPr="000F7F0A">
              <w:rPr>
                <w:color w:val="000000"/>
              </w:rPr>
              <w:t xml:space="preserve"> medical record. If unavailable from the first year of life, we used data from the age </w:t>
            </w:r>
            <w:proofErr w:type="gramStart"/>
            <w:r w:rsidRPr="000F7F0A">
              <w:rPr>
                <w:color w:val="000000"/>
              </w:rPr>
              <w:t>1-2.9 year</w:t>
            </w:r>
            <w:proofErr w:type="gramEnd"/>
            <w:r w:rsidRPr="000F7F0A">
              <w:rPr>
                <w:color w:val="000000"/>
              </w:rPr>
              <w:t xml:space="preserve"> medical record</w:t>
            </w:r>
          </w:p>
        </w:tc>
        <w:tc>
          <w:tcPr>
            <w:tcW w:w="1979" w:type="dxa"/>
            <w:shd w:val="clear" w:color="auto" w:fill="auto"/>
          </w:tcPr>
          <w:p w14:paraId="51B7F96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≥4% eosinophils in blood specimen collected at enrollment (age range 24-48 months)</w:t>
            </w:r>
          </w:p>
        </w:tc>
        <w:tc>
          <w:tcPr>
            <w:tcW w:w="1965" w:type="dxa"/>
            <w:shd w:val="clear" w:color="auto" w:fill="auto"/>
          </w:tcPr>
          <w:p w14:paraId="19E72E19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≥4% eosinophils in blood specimen collected at the </w:t>
            </w:r>
            <w:r>
              <w:rPr>
                <w:color w:val="000000"/>
              </w:rPr>
              <w:t>early childhood exam</w:t>
            </w:r>
            <w:r w:rsidRPr="000F7F0A">
              <w:rPr>
                <w:color w:val="000000"/>
              </w:rPr>
              <w:t xml:space="preserve"> (age range 36-59 months). If unavailable from the exam, we used data from the age </w:t>
            </w:r>
            <w:proofErr w:type="gramStart"/>
            <w:r w:rsidRPr="000F7F0A">
              <w:rPr>
                <w:color w:val="000000"/>
              </w:rPr>
              <w:t>1-3.5 year</w:t>
            </w:r>
            <w:proofErr w:type="gramEnd"/>
            <w:r w:rsidRPr="000F7F0A">
              <w:rPr>
                <w:color w:val="000000"/>
              </w:rPr>
              <w:t xml:space="preserve"> medical record (preferred) or the first year of life </w:t>
            </w:r>
          </w:p>
        </w:tc>
        <w:tc>
          <w:tcPr>
            <w:tcW w:w="1988" w:type="dxa"/>
            <w:shd w:val="clear" w:color="auto" w:fill="auto"/>
          </w:tcPr>
          <w:p w14:paraId="54E03478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2004" w:type="dxa"/>
            <w:shd w:val="clear" w:color="auto" w:fill="auto"/>
          </w:tcPr>
          <w:p w14:paraId="3849D30F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</w:tr>
      <w:tr w:rsidR="00241651" w:rsidRPr="000F7F0A" w14:paraId="5434C798" w14:textId="77777777" w:rsidTr="00813FC5">
        <w:trPr>
          <w:gridAfter w:val="1"/>
          <w:wAfter w:w="21" w:type="dxa"/>
          <w:trHeight w:val="3977"/>
        </w:trPr>
        <w:tc>
          <w:tcPr>
            <w:tcW w:w="2107" w:type="dxa"/>
            <w:shd w:val="clear" w:color="auto" w:fill="auto"/>
          </w:tcPr>
          <w:p w14:paraId="4C808EA2" w14:textId="77777777" w:rsidR="00241651" w:rsidRPr="000F7F0A" w:rsidRDefault="00241651" w:rsidP="00813FC5">
            <w:pPr>
              <w:rPr>
                <w:color w:val="000000"/>
                <w:highlight w:val="yellow"/>
              </w:rPr>
            </w:pPr>
            <w:r w:rsidRPr="000F7F0A">
              <w:rPr>
                <w:color w:val="000000"/>
              </w:rPr>
              <w:t>Allergic sensitization</w:t>
            </w:r>
          </w:p>
        </w:tc>
        <w:tc>
          <w:tcPr>
            <w:tcW w:w="1981" w:type="dxa"/>
            <w:shd w:val="clear" w:color="auto" w:fill="auto"/>
          </w:tcPr>
          <w:p w14:paraId="7AECB81D" w14:textId="77777777" w:rsidR="00241651" w:rsidRPr="000F7F0A" w:rsidRDefault="00241651" w:rsidP="00813FC5">
            <w:pPr>
              <w:rPr>
                <w:color w:val="000000"/>
              </w:rPr>
            </w:pPr>
          </w:p>
        </w:tc>
        <w:tc>
          <w:tcPr>
            <w:tcW w:w="1989" w:type="dxa"/>
            <w:shd w:val="clear" w:color="auto" w:fill="auto"/>
          </w:tcPr>
          <w:p w14:paraId="66602A84" w14:textId="77777777" w:rsidR="00241651" w:rsidRPr="000F7F0A" w:rsidRDefault="00241651" w:rsidP="00813FC5">
            <w:pPr>
              <w:rPr>
                <w:color w:val="000000"/>
              </w:rPr>
            </w:pPr>
          </w:p>
        </w:tc>
        <w:tc>
          <w:tcPr>
            <w:tcW w:w="1979" w:type="dxa"/>
            <w:shd w:val="clear" w:color="auto" w:fill="auto"/>
          </w:tcPr>
          <w:p w14:paraId="124BFF12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Aeroallergen sensitization: sensitization to an aeroallergen via skin prick testing at enrollment (age range 24-48 months)</w:t>
            </w:r>
          </w:p>
          <w:p w14:paraId="08850559" w14:textId="77777777" w:rsidR="00241651" w:rsidRPr="000F7F0A" w:rsidRDefault="00241651" w:rsidP="00813FC5">
            <w:pPr>
              <w:rPr>
                <w:color w:val="000000"/>
              </w:rPr>
            </w:pPr>
          </w:p>
          <w:p w14:paraId="722AD676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Food allergen sensitization: sensitization to milk, egg, or peanut via skin prick testing at enrollment (age range 24-48 months)</w:t>
            </w:r>
          </w:p>
        </w:tc>
        <w:tc>
          <w:tcPr>
            <w:tcW w:w="1965" w:type="dxa"/>
            <w:shd w:val="clear" w:color="auto" w:fill="auto"/>
          </w:tcPr>
          <w:p w14:paraId="7072505F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Aeroallergen sensitization: sensitization to an aeroallergen via </w:t>
            </w:r>
            <w:proofErr w:type="spellStart"/>
            <w:r w:rsidRPr="000F7F0A">
              <w:rPr>
                <w:color w:val="000000"/>
              </w:rPr>
              <w:t>sIgE</w:t>
            </w:r>
            <w:proofErr w:type="spellEnd"/>
            <w:r w:rsidRPr="000F7F0A">
              <w:rPr>
                <w:color w:val="000000"/>
              </w:rPr>
              <w:t xml:space="preserve"> or ISAC chip at the </w:t>
            </w:r>
            <w:r>
              <w:rPr>
                <w:color w:val="000000"/>
              </w:rPr>
              <w:t>early childhood exam</w:t>
            </w:r>
            <w:r w:rsidRPr="000F7F0A">
              <w:rPr>
                <w:color w:val="000000"/>
              </w:rPr>
              <w:t xml:space="preserve"> (age range 36-59 months). If unavailable from the exam, we used data from the </w:t>
            </w:r>
            <w:proofErr w:type="gramStart"/>
            <w:r w:rsidRPr="000F7F0A">
              <w:rPr>
                <w:color w:val="000000"/>
              </w:rPr>
              <w:t>1-4.9 year</w:t>
            </w:r>
            <w:proofErr w:type="gramEnd"/>
            <w:r w:rsidRPr="000F7F0A">
              <w:rPr>
                <w:color w:val="000000"/>
              </w:rPr>
              <w:t xml:space="preserve"> medica</w:t>
            </w:r>
            <w:r>
              <w:rPr>
                <w:color w:val="000000"/>
              </w:rPr>
              <w:t>l record (preferred) or infancy</w:t>
            </w:r>
          </w:p>
          <w:p w14:paraId="6C822EBE" w14:textId="77777777" w:rsidR="00241651" w:rsidRPr="000F7F0A" w:rsidRDefault="00241651" w:rsidP="00813FC5">
            <w:pPr>
              <w:rPr>
                <w:color w:val="000000"/>
              </w:rPr>
            </w:pPr>
          </w:p>
          <w:p w14:paraId="59480DF5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Food allergen sensitization: </w:t>
            </w:r>
            <w:r w:rsidRPr="000F7F0A">
              <w:rPr>
                <w:color w:val="000000"/>
              </w:rPr>
              <w:lastRenderedPageBreak/>
              <w:t xml:space="preserve">Sensitization to a food allergen via </w:t>
            </w:r>
            <w:proofErr w:type="spellStart"/>
            <w:r w:rsidRPr="000F7F0A">
              <w:rPr>
                <w:color w:val="000000"/>
              </w:rPr>
              <w:t>sIgE</w:t>
            </w:r>
            <w:proofErr w:type="spellEnd"/>
            <w:r w:rsidRPr="000F7F0A">
              <w:rPr>
                <w:color w:val="000000"/>
              </w:rPr>
              <w:t xml:space="preserve"> or ISAC chip at the </w:t>
            </w:r>
            <w:r>
              <w:rPr>
                <w:color w:val="000000"/>
              </w:rPr>
              <w:t>early childhood exam</w:t>
            </w:r>
            <w:r w:rsidRPr="000F7F0A">
              <w:rPr>
                <w:color w:val="000000"/>
              </w:rPr>
              <w:t xml:space="preserve"> (age range 36-59 months). If un</w:t>
            </w:r>
            <w:r>
              <w:rPr>
                <w:color w:val="000000"/>
              </w:rPr>
              <w:t>a</w:t>
            </w:r>
            <w:r w:rsidRPr="000F7F0A">
              <w:rPr>
                <w:color w:val="000000"/>
              </w:rPr>
              <w:t xml:space="preserve">vailable from the exam, we used data from the </w:t>
            </w:r>
            <w:proofErr w:type="gramStart"/>
            <w:r w:rsidRPr="000F7F0A">
              <w:rPr>
                <w:color w:val="000000"/>
              </w:rPr>
              <w:t>1-4.9 year</w:t>
            </w:r>
            <w:proofErr w:type="gramEnd"/>
            <w:r w:rsidRPr="000F7F0A">
              <w:rPr>
                <w:color w:val="000000"/>
              </w:rPr>
              <w:t xml:space="preserve"> medical record</w:t>
            </w:r>
            <w:r>
              <w:rPr>
                <w:color w:val="000000"/>
              </w:rPr>
              <w:t xml:space="preserve"> (preferred)</w:t>
            </w:r>
            <w:r w:rsidRPr="000F7F0A">
              <w:rPr>
                <w:color w:val="000000"/>
              </w:rPr>
              <w:t xml:space="preserve"> or infancy</w:t>
            </w:r>
          </w:p>
        </w:tc>
        <w:tc>
          <w:tcPr>
            <w:tcW w:w="1988" w:type="dxa"/>
            <w:shd w:val="clear" w:color="auto" w:fill="auto"/>
          </w:tcPr>
          <w:p w14:paraId="3C4C4F3D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lastRenderedPageBreak/>
              <w:t xml:space="preserve">Polysensitization: Sensitization to </w:t>
            </w:r>
            <w:r>
              <w:rPr>
                <w:color w:val="000000"/>
              </w:rPr>
              <w:t>≥2</w:t>
            </w:r>
            <w:r w:rsidRPr="000F7F0A">
              <w:rPr>
                <w:color w:val="000000"/>
              </w:rPr>
              <w:t xml:space="preserve"> aeroallergens and/or food allergens at ages 1, 2, 3, 4, or 7 years</w:t>
            </w:r>
          </w:p>
        </w:tc>
        <w:tc>
          <w:tcPr>
            <w:tcW w:w="2004" w:type="dxa"/>
            <w:shd w:val="clear" w:color="auto" w:fill="auto"/>
          </w:tcPr>
          <w:p w14:paraId="5688ABD4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Polysensitization: Sensitization to </w:t>
            </w:r>
            <w:r>
              <w:rPr>
                <w:color w:val="000000"/>
              </w:rPr>
              <w:t>≥2</w:t>
            </w:r>
            <w:r w:rsidRPr="000F7F0A">
              <w:rPr>
                <w:color w:val="000000"/>
              </w:rPr>
              <w:t xml:space="preserve"> aeroallergens or food allergens across infancy, </w:t>
            </w:r>
            <w:r>
              <w:rPr>
                <w:color w:val="000000"/>
              </w:rPr>
              <w:t>early childhood exam</w:t>
            </w:r>
            <w:r w:rsidRPr="000F7F0A">
              <w:rPr>
                <w:color w:val="000000"/>
              </w:rPr>
              <w:t xml:space="preserve">, and the age </w:t>
            </w:r>
            <w:proofErr w:type="gramStart"/>
            <w:r w:rsidRPr="000F7F0A">
              <w:rPr>
                <w:color w:val="000000"/>
              </w:rPr>
              <w:t>1-4.9 year</w:t>
            </w:r>
            <w:proofErr w:type="gramEnd"/>
            <w:r w:rsidRPr="000F7F0A">
              <w:rPr>
                <w:color w:val="000000"/>
              </w:rPr>
              <w:t xml:space="preserve"> medical record. Participants who only had </w:t>
            </w:r>
            <w:proofErr w:type="spellStart"/>
            <w:r w:rsidRPr="000F7F0A">
              <w:rPr>
                <w:color w:val="000000"/>
              </w:rPr>
              <w:t>IgE</w:t>
            </w:r>
            <w:proofErr w:type="spellEnd"/>
            <w:r w:rsidRPr="000F7F0A">
              <w:rPr>
                <w:color w:val="000000"/>
              </w:rPr>
              <w:t xml:space="preserve"> sensitization data from infancy and did not have polysensitization at that time were considered missing for this </w:t>
            </w:r>
            <w:r>
              <w:rPr>
                <w:color w:val="000000"/>
              </w:rPr>
              <w:t>predictor</w:t>
            </w:r>
          </w:p>
        </w:tc>
      </w:tr>
      <w:tr w:rsidR="00241651" w:rsidRPr="000F7F0A" w14:paraId="48B984BE" w14:textId="77777777" w:rsidTr="00813FC5">
        <w:trPr>
          <w:gridAfter w:val="1"/>
          <w:wAfter w:w="21" w:type="dxa"/>
          <w:trHeight w:val="600"/>
        </w:trPr>
        <w:tc>
          <w:tcPr>
            <w:tcW w:w="2107" w:type="dxa"/>
            <w:shd w:val="clear" w:color="auto" w:fill="auto"/>
            <w:hideMark/>
          </w:tcPr>
          <w:p w14:paraId="07D9FB6C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African-American race</w:t>
            </w:r>
          </w:p>
        </w:tc>
        <w:tc>
          <w:tcPr>
            <w:tcW w:w="1981" w:type="dxa"/>
            <w:shd w:val="clear" w:color="auto" w:fill="auto"/>
            <w:hideMark/>
          </w:tcPr>
          <w:p w14:paraId="508F129C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89" w:type="dxa"/>
            <w:shd w:val="clear" w:color="auto" w:fill="auto"/>
            <w:hideMark/>
          </w:tcPr>
          <w:p w14:paraId="1BC9C33D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79" w:type="dxa"/>
            <w:shd w:val="clear" w:color="auto" w:fill="auto"/>
            <w:hideMark/>
          </w:tcPr>
          <w:p w14:paraId="2653C976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65" w:type="dxa"/>
            <w:shd w:val="clear" w:color="auto" w:fill="auto"/>
            <w:hideMark/>
          </w:tcPr>
          <w:p w14:paraId="77648696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N/A</w:t>
            </w:r>
          </w:p>
        </w:tc>
        <w:tc>
          <w:tcPr>
            <w:tcW w:w="1988" w:type="dxa"/>
            <w:shd w:val="clear" w:color="auto" w:fill="auto"/>
            <w:hideMark/>
          </w:tcPr>
          <w:p w14:paraId="668C16B6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African American race</w:t>
            </w:r>
          </w:p>
        </w:tc>
        <w:tc>
          <w:tcPr>
            <w:tcW w:w="2004" w:type="dxa"/>
            <w:shd w:val="clear" w:color="auto" w:fill="auto"/>
            <w:hideMark/>
          </w:tcPr>
          <w:p w14:paraId="2750257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child's race as Black or African American</w:t>
            </w:r>
          </w:p>
        </w:tc>
      </w:tr>
      <w:tr w:rsidR="00241651" w:rsidRPr="000F7F0A" w14:paraId="3072969C" w14:textId="77777777" w:rsidTr="00813FC5">
        <w:trPr>
          <w:gridAfter w:val="1"/>
          <w:wAfter w:w="21" w:type="dxa"/>
          <w:trHeight w:val="600"/>
        </w:trPr>
        <w:tc>
          <w:tcPr>
            <w:tcW w:w="2107" w:type="dxa"/>
            <w:shd w:val="clear" w:color="auto" w:fill="auto"/>
          </w:tcPr>
          <w:p w14:paraId="1026504F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b/>
                <w:color w:val="000000"/>
              </w:rPr>
              <w:t>Outcome</w:t>
            </w:r>
          </w:p>
        </w:tc>
        <w:tc>
          <w:tcPr>
            <w:tcW w:w="1981" w:type="dxa"/>
            <w:shd w:val="clear" w:color="auto" w:fill="auto"/>
          </w:tcPr>
          <w:p w14:paraId="28E38DAA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physician-diagnosed asthma and ≥1 wheezing episode in the past year, or parent report of ≥3 wheezing episodes in the past year regardless of asthma diagnosis, at ages 6, 8, 11, and 13 years</w:t>
            </w:r>
          </w:p>
        </w:tc>
        <w:tc>
          <w:tcPr>
            <w:tcW w:w="1989" w:type="dxa"/>
            <w:shd w:val="clear" w:color="auto" w:fill="auto"/>
          </w:tcPr>
          <w:p w14:paraId="3CBE779E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Parent report of clinician-diagnosed asthma </w:t>
            </w:r>
            <w:r>
              <w:rPr>
                <w:color w:val="000000"/>
              </w:rPr>
              <w:t>at</w:t>
            </w:r>
            <w:r w:rsidRPr="000F7F0A">
              <w:rPr>
                <w:color w:val="000000"/>
              </w:rPr>
              <w:t xml:space="preserve"> age 5 years (assessed biennially starting at age 30 months) </w:t>
            </w:r>
          </w:p>
        </w:tc>
        <w:tc>
          <w:tcPr>
            <w:tcW w:w="1979" w:type="dxa"/>
            <w:shd w:val="clear" w:color="auto" w:fill="auto"/>
          </w:tcPr>
          <w:p w14:paraId="71FFBF76" w14:textId="77777777" w:rsidR="00241651" w:rsidRPr="000F7F0A" w:rsidRDefault="00241651" w:rsidP="00813FC5">
            <w:pPr>
              <w:rPr>
                <w:color w:val="000000"/>
              </w:rPr>
            </w:pPr>
            <w:r>
              <w:rPr>
                <w:color w:val="000000"/>
              </w:rPr>
              <w:t xml:space="preserve">Any of the following in the previous year: physician diagnosis of asthma, use of albuterol for coughing or wheezing episodes, use of a daily controller medication, step-up plan, or use of prednisone for asthma </w:t>
            </w:r>
            <w:r>
              <w:rPr>
                <w:color w:val="000000"/>
              </w:rPr>
              <w:lastRenderedPageBreak/>
              <w:t>exacerbation, at ages 6, 8, and 11 years</w:t>
            </w:r>
          </w:p>
        </w:tc>
        <w:tc>
          <w:tcPr>
            <w:tcW w:w="1965" w:type="dxa"/>
            <w:shd w:val="clear" w:color="auto" w:fill="auto"/>
          </w:tcPr>
          <w:p w14:paraId="7B61149D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lastRenderedPageBreak/>
              <w:t xml:space="preserve">Parent report of clinician-diagnosed asthma </w:t>
            </w:r>
            <w:r>
              <w:rPr>
                <w:color w:val="000000"/>
              </w:rPr>
              <w:t>at</w:t>
            </w:r>
            <w:r w:rsidRPr="000F7F0A">
              <w:rPr>
                <w:color w:val="000000"/>
              </w:rPr>
              <w:t xml:space="preserve"> age 5 years (assessed biennially starting at age 30 months)</w:t>
            </w:r>
          </w:p>
        </w:tc>
        <w:tc>
          <w:tcPr>
            <w:tcW w:w="1988" w:type="dxa"/>
            <w:shd w:val="clear" w:color="auto" w:fill="auto"/>
          </w:tcPr>
          <w:p w14:paraId="5660C9E3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Parent report of past-year asthma symptoms or ever physician diagnosis of asthma, and either &gt;12% increase in FEV1 or positive methacholine challenge test result, at age 7 years</w:t>
            </w:r>
          </w:p>
        </w:tc>
        <w:tc>
          <w:tcPr>
            <w:tcW w:w="2004" w:type="dxa"/>
            <w:shd w:val="clear" w:color="auto" w:fill="auto"/>
          </w:tcPr>
          <w:p w14:paraId="5A2DF73C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 xml:space="preserve">Parent report of clinician-diagnosed asthma </w:t>
            </w:r>
            <w:r>
              <w:rPr>
                <w:color w:val="000000"/>
              </w:rPr>
              <w:t>at</w:t>
            </w:r>
            <w:r w:rsidRPr="000F7F0A">
              <w:rPr>
                <w:color w:val="000000"/>
              </w:rPr>
              <w:t xml:space="preserve"> age 5 years (assessed biennially starting at age 30 months)</w:t>
            </w:r>
          </w:p>
        </w:tc>
      </w:tr>
      <w:tr w:rsidR="00241651" w:rsidRPr="000F7F0A" w14:paraId="25554EB4" w14:textId="77777777" w:rsidTr="00813FC5">
        <w:trPr>
          <w:gridAfter w:val="1"/>
          <w:wAfter w:w="21" w:type="dxa"/>
          <w:trHeight w:val="323"/>
        </w:trPr>
        <w:tc>
          <w:tcPr>
            <w:tcW w:w="2107" w:type="dxa"/>
            <w:shd w:val="clear" w:color="auto" w:fill="auto"/>
          </w:tcPr>
          <w:p w14:paraId="3708A209" w14:textId="77777777" w:rsidR="00241651" w:rsidRPr="000F7F0A" w:rsidRDefault="00241651" w:rsidP="00813FC5">
            <w:pPr>
              <w:rPr>
                <w:b/>
                <w:color w:val="000000"/>
              </w:rPr>
            </w:pPr>
            <w:r w:rsidRPr="000F7F0A">
              <w:rPr>
                <w:b/>
                <w:color w:val="000000"/>
              </w:rPr>
              <w:t>Prediction rule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13CF20F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Stringent API: Early frequent wheeze and at least 1 of 2 major criteria (parental history of asthma, eczema) or 2 of 3 minor criteria (allergic rhinitis, wheezing apart from colds, eosinophilia)</w:t>
            </w:r>
          </w:p>
          <w:p w14:paraId="7A1F0B87" w14:textId="77777777" w:rsidR="00241651" w:rsidRPr="000F7F0A" w:rsidRDefault="00241651" w:rsidP="00813FC5">
            <w:pPr>
              <w:rPr>
                <w:color w:val="000000"/>
              </w:rPr>
            </w:pPr>
          </w:p>
          <w:p w14:paraId="140A3155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Loose API: Early wheeze and at least 1 of 2 major criteria or 2 of 3 minor criteria</w:t>
            </w:r>
          </w:p>
        </w:tc>
        <w:tc>
          <w:tcPr>
            <w:tcW w:w="3944" w:type="dxa"/>
            <w:gridSpan w:val="2"/>
            <w:shd w:val="clear" w:color="auto" w:fill="auto"/>
          </w:tcPr>
          <w:p w14:paraId="661343F2" w14:textId="77777777" w:rsidR="00241651" w:rsidRPr="000F7F0A" w:rsidRDefault="00241651" w:rsidP="00813FC5">
            <w:pPr>
              <w:rPr>
                <w:color w:val="000000"/>
              </w:rPr>
            </w:pPr>
            <w:r w:rsidRPr="000F7F0A">
              <w:rPr>
                <w:color w:val="000000"/>
              </w:rPr>
              <w:t>Early frequent wheeze and at least 1 of 3 major criteria (parental history of asthma, eczema, aeroallergen sensitization) or 2 of 3 minor criteria (wheezing apart from colds, eosinophilia, food allergen sensitization)</w:t>
            </w:r>
          </w:p>
        </w:tc>
        <w:tc>
          <w:tcPr>
            <w:tcW w:w="3992" w:type="dxa"/>
            <w:gridSpan w:val="2"/>
            <w:shd w:val="clear" w:color="auto" w:fill="auto"/>
          </w:tcPr>
          <w:p w14:paraId="0C22925A" w14:textId="77777777" w:rsidR="00241651" w:rsidRPr="000F7F0A" w:rsidRDefault="00241651" w:rsidP="00813FC5">
            <w:pPr>
              <w:rPr>
                <w:color w:val="000000"/>
                <w:vertAlign w:val="superscript"/>
              </w:rPr>
            </w:pPr>
            <w:r w:rsidRPr="000F7F0A">
              <w:rPr>
                <w:color w:val="000000"/>
              </w:rPr>
              <w:t>Parental asthma, eczema, African American race, and polysensitization each contribute 2 points, and early wheeze and wheezing apart from colds each contribute 3 points, for a total score ranging from 0-14</w:t>
            </w:r>
            <w:r>
              <w:rPr>
                <w:color w:val="000000"/>
              </w:rPr>
              <w:t>, dichotomized at &lt;7 vs. ≥7</w:t>
            </w:r>
          </w:p>
        </w:tc>
      </w:tr>
    </w:tbl>
    <w:p w14:paraId="54B91838" w14:textId="77777777" w:rsidR="00241651" w:rsidRDefault="00241651" w:rsidP="009F67C2">
      <w:pPr>
        <w:suppressLineNumbers/>
        <w:outlineLvl w:val="0"/>
      </w:pPr>
    </w:p>
    <w:p w14:paraId="5BE30B76" w14:textId="77777777" w:rsidR="00241651" w:rsidRPr="00CD316D" w:rsidRDefault="00241651" w:rsidP="009F67C2">
      <w:pPr>
        <w:outlineLvl w:val="0"/>
      </w:pPr>
      <w:r w:rsidRPr="000F7F0A">
        <w:t xml:space="preserve">Abbreviations: API, Asthma Predictive Index; </w:t>
      </w:r>
      <w:proofErr w:type="spellStart"/>
      <w:r w:rsidRPr="000F7F0A">
        <w:t>mAPI</w:t>
      </w:r>
      <w:proofErr w:type="spellEnd"/>
      <w:r w:rsidRPr="000F7F0A">
        <w:t xml:space="preserve">, modified Asthma Predictive Index; </w:t>
      </w:r>
      <w:r w:rsidRPr="000F7F0A">
        <w:rPr>
          <w:color w:val="000000"/>
        </w:rPr>
        <w:t>MARC</w:t>
      </w:r>
      <w:r>
        <w:rPr>
          <w:color w:val="000000"/>
        </w:rPr>
        <w:t>-35, 35</w:t>
      </w:r>
      <w:r w:rsidRPr="0032018C">
        <w:rPr>
          <w:color w:val="000000"/>
          <w:vertAlign w:val="superscript"/>
        </w:rPr>
        <w:t>th</w:t>
      </w:r>
      <w:r w:rsidRPr="000F7F0A">
        <w:rPr>
          <w:color w:val="000000"/>
        </w:rPr>
        <w:t xml:space="preserve"> Multicenter</w:t>
      </w:r>
      <w:r>
        <w:rPr>
          <w:color w:val="000000"/>
        </w:rPr>
        <w:t xml:space="preserve"> Airway Research Collaboration;</w:t>
      </w:r>
      <w:r w:rsidRPr="000F7F0A">
        <w:t xml:space="preserve"> PARS, Pediatric Asthma Risk Score</w:t>
      </w:r>
      <w:r>
        <w:t>; SD, standard deviation</w:t>
      </w:r>
      <w:r w:rsidRPr="000F7F0A">
        <w:t>.</w:t>
      </w:r>
    </w:p>
    <w:p w14:paraId="303B9605" w14:textId="77777777" w:rsidR="00241651" w:rsidRDefault="00241651" w:rsidP="009F67C2">
      <w:pPr>
        <w:suppressLineNumbers/>
        <w:outlineLvl w:val="0"/>
        <w:rPr>
          <w:color w:val="000000"/>
          <w:vertAlign w:val="superscript"/>
        </w:rPr>
      </w:pPr>
    </w:p>
    <w:p w14:paraId="78F703B9" w14:textId="77777777" w:rsidR="00241651" w:rsidRPr="00C71B47" w:rsidRDefault="00241651" w:rsidP="009F67C2">
      <w:pPr>
        <w:outlineLvl w:val="0"/>
      </w:pPr>
      <w:proofErr w:type="spellStart"/>
      <w:r w:rsidRPr="000F7F0A">
        <w:rPr>
          <w:color w:val="000000"/>
          <w:vertAlign w:val="superscript"/>
        </w:rPr>
        <w:t>a</w:t>
      </w:r>
      <w:proofErr w:type="spellEnd"/>
      <w:r w:rsidRPr="000F7F0A">
        <w:rPr>
          <w:color w:val="000000"/>
        </w:rPr>
        <w:t xml:space="preserve"> </w:t>
      </w:r>
      <w:proofErr w:type="gramStart"/>
      <w:r w:rsidRPr="000F7F0A">
        <w:rPr>
          <w:color w:val="000000"/>
        </w:rPr>
        <w:t>The</w:t>
      </w:r>
      <w:proofErr w:type="gramEnd"/>
      <w:r w:rsidRPr="000F7F0A">
        <w:rPr>
          <w:color w:val="000000"/>
        </w:rPr>
        <w:t xml:space="preserve"> original cohorts were: API – Tucson Children’s Respiratory Study</w:t>
      </w:r>
      <w:r>
        <w:rPr>
          <w:color w:val="000000"/>
        </w:rPr>
        <w:t xml:space="preserve"> (TCRS)</w:t>
      </w:r>
      <w:r w:rsidRPr="000F7F0A">
        <w:rPr>
          <w:color w:val="000000"/>
        </w:rPr>
        <w:t xml:space="preserve">; </w:t>
      </w:r>
      <w:proofErr w:type="spellStart"/>
      <w:r w:rsidRPr="000F7F0A">
        <w:rPr>
          <w:color w:val="000000"/>
        </w:rPr>
        <w:t>mAPI</w:t>
      </w:r>
      <w:proofErr w:type="spellEnd"/>
      <w:r w:rsidRPr="000F7F0A">
        <w:rPr>
          <w:color w:val="000000"/>
        </w:rPr>
        <w:t xml:space="preserve"> – Childhood Origins of </w:t>
      </w:r>
      <w:proofErr w:type="spellStart"/>
      <w:r w:rsidRPr="000F7F0A">
        <w:rPr>
          <w:color w:val="000000"/>
        </w:rPr>
        <w:t>ASThma</w:t>
      </w:r>
      <w:proofErr w:type="spellEnd"/>
      <w:r w:rsidRPr="000F7F0A">
        <w:rPr>
          <w:color w:val="000000"/>
        </w:rPr>
        <w:t xml:space="preserve"> (COAST); PARS – Cincinnati Childhood Allergy and Air Pollution Study (CCAAPS).</w:t>
      </w:r>
      <w:r w:rsidRPr="000F7F0A">
        <w:t xml:space="preserve"> </w:t>
      </w:r>
    </w:p>
    <w:p w14:paraId="5FD37630" w14:textId="77777777" w:rsidR="00C54BDA" w:rsidRDefault="00C54BDA" w:rsidP="009F67C2">
      <w:pPr>
        <w:suppressLineNumbers/>
        <w:spacing w:line="480" w:lineRule="auto"/>
        <w:sectPr w:rsidR="00C54BDA" w:rsidSect="00A76E6D">
          <w:headerReference w:type="default" r:id="rId7"/>
          <w:footerReference w:type="even" r:id="rId8"/>
          <w:footerReference w:type="default" r:id="rId9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741F806" w14:textId="294DE515" w:rsidR="00C54BDA" w:rsidRDefault="00C54BDA" w:rsidP="00C54BDA">
      <w:pPr>
        <w:outlineLvl w:val="0"/>
      </w:pPr>
      <w:r>
        <w:rPr>
          <w:b/>
        </w:rPr>
        <w:lastRenderedPageBreak/>
        <w:t>Table 2.</w:t>
      </w:r>
      <w:r>
        <w:t xml:space="preserve"> Evaluation of API criteria to predict asthma at age 5 years</w:t>
      </w:r>
    </w:p>
    <w:p w14:paraId="68D4E235" w14:textId="77777777" w:rsidR="00C54BDA" w:rsidRDefault="00C54BDA" w:rsidP="00C54BDA">
      <w:pPr>
        <w:suppressLineNumbers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1300"/>
        <w:gridCol w:w="2220"/>
      </w:tblGrid>
      <w:tr w:rsidR="00C54BDA" w14:paraId="599517F6" w14:textId="77777777" w:rsidTr="006B314D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9F6F7E6" w14:textId="77777777" w:rsidR="00C54BDA" w:rsidRDefault="00C54BDA" w:rsidP="006B314D"/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911AEF" w14:textId="77777777" w:rsidR="00C54BDA" w:rsidRDefault="00C54BDA" w:rsidP="006B314D">
            <w:pPr>
              <w:spacing w:line="256" w:lineRule="auto"/>
              <w:jc w:val="center"/>
              <w:outlineLv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AUC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2F746" w14:textId="77777777" w:rsidR="00C54BDA" w:rsidRDefault="00C54BDA" w:rsidP="006B314D">
            <w:pPr>
              <w:spacing w:line="256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Adjusted OR (95%</w:t>
            </w:r>
            <w:proofErr w:type="gramStart"/>
            <w:r>
              <w:rPr>
                <w:b/>
                <w:bCs/>
              </w:rPr>
              <w:t>CI)</w:t>
            </w:r>
            <w:r>
              <w:rPr>
                <w:b/>
                <w:bCs/>
                <w:vertAlign w:val="superscript"/>
              </w:rPr>
              <w:t>b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C54BDA" w14:paraId="1841EC14" w14:textId="77777777" w:rsidTr="006B314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C528E9" w14:textId="77777777" w:rsidR="00C54BDA" w:rsidRDefault="00C54BDA" w:rsidP="006B314D">
            <w:pPr>
              <w:spacing w:line="256" w:lineRule="auto"/>
              <w:outlineLvl w:val="0"/>
            </w:pPr>
            <w:r>
              <w:t>Major criteria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BF45BD" w14:textId="77777777" w:rsidR="00C54BDA" w:rsidRDefault="00C54BDA" w:rsidP="006B314D"/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4E5B" w14:textId="77777777" w:rsidR="00C54BDA" w:rsidRDefault="00C54BDA" w:rsidP="006B31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pt-BR" w:eastAsia="pt-BR"/>
              </w:rPr>
            </w:pPr>
          </w:p>
        </w:tc>
      </w:tr>
      <w:tr w:rsidR="00C54BDA" w14:paraId="7CC6B273" w14:textId="77777777" w:rsidTr="006B314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0A67C6" w14:textId="77777777" w:rsidR="00C54BDA" w:rsidRDefault="00C54BDA" w:rsidP="006B314D">
            <w:pPr>
              <w:spacing w:line="256" w:lineRule="auto"/>
              <w:ind w:left="270"/>
              <w:outlineLvl w:val="0"/>
            </w:pPr>
            <w:r>
              <w:t>Parental history of asthma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3BECBA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0.63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4E39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2.94 (2.10-4.11)</w:t>
            </w:r>
          </w:p>
        </w:tc>
      </w:tr>
      <w:tr w:rsidR="00C54BDA" w14:paraId="3BD5C6CC" w14:textId="77777777" w:rsidTr="006B314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B8EC7F" w14:textId="77777777" w:rsidR="00C54BDA" w:rsidRDefault="00C54BDA" w:rsidP="006B314D">
            <w:pPr>
              <w:spacing w:line="256" w:lineRule="auto"/>
              <w:ind w:left="270"/>
              <w:outlineLvl w:val="0"/>
            </w:pPr>
            <w:r>
              <w:t>Eczema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55B4C0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0.59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2A40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1.65 (1.18-2.31)</w:t>
            </w:r>
          </w:p>
        </w:tc>
      </w:tr>
      <w:tr w:rsidR="00C54BDA" w14:paraId="610FA800" w14:textId="77777777" w:rsidTr="006B314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38492B" w14:textId="77777777" w:rsidR="00C54BDA" w:rsidRDefault="00C54BDA" w:rsidP="006B314D">
            <w:pPr>
              <w:spacing w:line="256" w:lineRule="auto"/>
              <w:outlineLvl w:val="0"/>
            </w:pPr>
            <w:r>
              <w:t>Minor criteria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5BADEA" w14:textId="77777777" w:rsidR="00C54BDA" w:rsidRDefault="00C54BDA" w:rsidP="006B314D"/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BEC28" w14:textId="77777777" w:rsidR="00C54BDA" w:rsidRDefault="00C54BDA" w:rsidP="006B314D">
            <w:pPr>
              <w:spacing w:line="256" w:lineRule="auto"/>
              <w:jc w:val="center"/>
              <w:outlineLvl w:val="0"/>
            </w:pPr>
          </w:p>
        </w:tc>
      </w:tr>
      <w:tr w:rsidR="00C54BDA" w14:paraId="0EBB1416" w14:textId="77777777" w:rsidTr="006B314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ACF04D" w14:textId="77777777" w:rsidR="00C54BDA" w:rsidRDefault="00C54BDA" w:rsidP="006B314D">
            <w:pPr>
              <w:spacing w:line="256" w:lineRule="auto"/>
              <w:ind w:left="270"/>
              <w:outlineLvl w:val="0"/>
            </w:pPr>
            <w:r>
              <w:t>Allergic rhinitis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8B8DD1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0.58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6E96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1.43 (1.01-2.04)</w:t>
            </w:r>
          </w:p>
        </w:tc>
      </w:tr>
      <w:tr w:rsidR="00C54BDA" w14:paraId="306319F1" w14:textId="77777777" w:rsidTr="006B314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FE4E2F" w14:textId="77777777" w:rsidR="00C54BDA" w:rsidRDefault="00C54BDA" w:rsidP="006B314D">
            <w:pPr>
              <w:spacing w:line="256" w:lineRule="auto"/>
              <w:ind w:left="270"/>
              <w:outlineLvl w:val="0"/>
            </w:pPr>
            <w:r>
              <w:t>Wheezing apart from colds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0A31C5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0.60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4475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2.61 (1.81-3.76)</w:t>
            </w:r>
          </w:p>
        </w:tc>
      </w:tr>
      <w:tr w:rsidR="00C54BDA" w14:paraId="745F5640" w14:textId="77777777" w:rsidTr="006B314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E6F96E" w14:textId="77777777" w:rsidR="00C54BDA" w:rsidRDefault="00C54BDA" w:rsidP="006B314D">
            <w:pPr>
              <w:spacing w:line="256" w:lineRule="auto"/>
              <w:ind w:left="270"/>
              <w:outlineLvl w:val="0"/>
            </w:pPr>
            <w:r>
              <w:t>Eosinophilia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FBEAB9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0.51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750D" w14:textId="77777777" w:rsidR="00C54BDA" w:rsidRDefault="00C54BDA" w:rsidP="006B314D">
            <w:pPr>
              <w:spacing w:line="256" w:lineRule="auto"/>
              <w:jc w:val="center"/>
              <w:outlineLvl w:val="0"/>
            </w:pPr>
            <w:r>
              <w:t>1.21 (0.78-1.88)</w:t>
            </w:r>
          </w:p>
        </w:tc>
      </w:tr>
    </w:tbl>
    <w:p w14:paraId="087CCFFC" w14:textId="77777777" w:rsidR="00C54BDA" w:rsidRDefault="00C54BDA" w:rsidP="00C54BDA">
      <w:pPr>
        <w:suppressLineNumbers/>
        <w:outlineLvl w:val="0"/>
      </w:pPr>
    </w:p>
    <w:p w14:paraId="3743BE67" w14:textId="77777777" w:rsidR="00C54BDA" w:rsidRDefault="00C54BDA" w:rsidP="00C54BDA">
      <w:pPr>
        <w:outlineLvl w:val="0"/>
      </w:pPr>
      <w:r>
        <w:t>Abbreviations: API, Asthma Predictive Index; AUC, area under the receiver operating characteristic curve; CI, confidence interval; OR, odds ratio.</w:t>
      </w:r>
    </w:p>
    <w:p w14:paraId="3CEC56AD" w14:textId="77777777" w:rsidR="00C54BDA" w:rsidRDefault="00C54BDA" w:rsidP="00C54BDA">
      <w:pPr>
        <w:suppressLineNumbers/>
        <w:outlineLvl w:val="0"/>
      </w:pPr>
    </w:p>
    <w:p w14:paraId="51C5FBD8" w14:textId="77777777" w:rsidR="00C54BDA" w:rsidRDefault="00C54BDA" w:rsidP="00C54BDA">
      <w:pPr>
        <w:outlineLvl w:val="0"/>
      </w:pPr>
      <w:proofErr w:type="spellStart"/>
      <w:r>
        <w:rPr>
          <w:vertAlign w:val="superscript"/>
        </w:rPr>
        <w:t>a</w:t>
      </w:r>
      <w:proofErr w:type="spellEnd"/>
      <w:r>
        <w:t xml:space="preserve"> The AUC of each predictor to predict asthma at age 5 years is shown, using all available data.</w:t>
      </w:r>
    </w:p>
    <w:p w14:paraId="335B74DF" w14:textId="77777777" w:rsidR="00C54BDA" w:rsidRDefault="00C54BDA" w:rsidP="00C54BDA">
      <w:pPr>
        <w:pStyle w:val="EndNoteBibliographyTitle"/>
        <w:suppressLineNumbers/>
        <w:jc w:val="left"/>
      </w:pPr>
      <w:r>
        <w:rPr>
          <w:vertAlign w:val="superscript"/>
        </w:rPr>
        <w:t>b</w:t>
      </w:r>
      <w:r>
        <w:t xml:space="preserve"> Adjusted ORs and 95%CIs are from a model adjusted for all API predictor variables, for the outcome of asthma at age 5 years. Early (frequent) wheeze was not included because this criterion is required for a positive API. A complete case analysis was conducted (model n=733).</w:t>
      </w:r>
    </w:p>
    <w:p w14:paraId="569F5BF6" w14:textId="77777777" w:rsidR="00C54BDA" w:rsidRDefault="00C54BDA" w:rsidP="00C54BDA">
      <w:pPr>
        <w:pStyle w:val="EndNoteBibliographyTitle"/>
        <w:suppressLineNumbers/>
        <w:jc w:val="left"/>
      </w:pPr>
    </w:p>
    <w:p w14:paraId="3A97DB1D" w14:textId="77777777" w:rsidR="00C54BDA" w:rsidRDefault="00C54BDA" w:rsidP="00C54BDA">
      <w:pPr>
        <w:suppressLineNumbers/>
        <w:outlineLvl w:val="0"/>
        <w:rPr>
          <w:b/>
        </w:rPr>
      </w:pPr>
    </w:p>
    <w:p w14:paraId="6EBDACD7" w14:textId="2C5A2EE5" w:rsidR="00C54BDA" w:rsidRDefault="00C54BDA" w:rsidP="00C54BDA">
      <w:pPr>
        <w:outlineLvl w:val="0"/>
      </w:pPr>
      <w:r>
        <w:rPr>
          <w:b/>
        </w:rPr>
        <w:t xml:space="preserve">Table 3. </w:t>
      </w:r>
      <w:r>
        <w:t xml:space="preserve">Evaluation of </w:t>
      </w:r>
      <w:proofErr w:type="spellStart"/>
      <w:r>
        <w:t>mAPI</w:t>
      </w:r>
      <w:proofErr w:type="spellEnd"/>
      <w:r>
        <w:t xml:space="preserve"> criteria to predict asthma at age 5 years </w:t>
      </w:r>
    </w:p>
    <w:p w14:paraId="7D9CB4FB" w14:textId="77777777" w:rsidR="00C54BDA" w:rsidRDefault="00C54BDA" w:rsidP="00C54BDA">
      <w:pPr>
        <w:suppressLineNumber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260"/>
        <w:gridCol w:w="2340"/>
      </w:tblGrid>
      <w:tr w:rsidR="00C54BDA" w14:paraId="7D202846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D7EB34" w14:textId="77777777" w:rsidR="00C54BDA" w:rsidRDefault="00C54BDA" w:rsidP="006B314D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672AFF" w14:textId="77777777" w:rsidR="00C54BDA" w:rsidRDefault="00C54BDA" w:rsidP="006B314D">
            <w:pPr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AUC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92AEA" w14:textId="77777777" w:rsidR="00C54BDA" w:rsidRDefault="00C54BDA" w:rsidP="006B314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Adjusted OR (95%</w:t>
            </w:r>
            <w:proofErr w:type="gramStart"/>
            <w:r>
              <w:rPr>
                <w:b/>
                <w:bCs/>
              </w:rPr>
              <w:t>CI)</w:t>
            </w:r>
            <w:r>
              <w:rPr>
                <w:b/>
                <w:bCs/>
                <w:vertAlign w:val="superscript"/>
              </w:rPr>
              <w:t>b</w:t>
            </w:r>
            <w:proofErr w:type="gramEnd"/>
          </w:p>
        </w:tc>
      </w:tr>
      <w:tr w:rsidR="00C54BDA" w14:paraId="7337533D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B5FA64" w14:textId="77777777" w:rsidR="00C54BDA" w:rsidRDefault="00C54BDA" w:rsidP="006B314D">
            <w:pPr>
              <w:spacing w:line="256" w:lineRule="auto"/>
            </w:pPr>
            <w:r>
              <w:t>Major criteria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53BCFF" w14:textId="77777777" w:rsidR="00C54BDA" w:rsidRDefault="00C54BDA" w:rsidP="006B314D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66757" w14:textId="77777777" w:rsidR="00C54BDA" w:rsidRDefault="00C54BDA" w:rsidP="006B314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pt-BR" w:eastAsia="pt-BR"/>
              </w:rPr>
            </w:pPr>
          </w:p>
        </w:tc>
      </w:tr>
      <w:tr w:rsidR="00C54BDA" w14:paraId="2D0DE351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8134D0" w14:textId="77777777" w:rsidR="00C54BDA" w:rsidRDefault="00C54BDA" w:rsidP="006B314D">
            <w:pPr>
              <w:spacing w:line="256" w:lineRule="auto"/>
              <w:ind w:left="270"/>
              <w:contextualSpacing/>
            </w:pPr>
            <w:r>
              <w:t>Parental history of asthma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D3C788" w14:textId="77777777" w:rsidR="00C54BDA" w:rsidRDefault="00C54BDA" w:rsidP="006B314D">
            <w:pPr>
              <w:spacing w:line="256" w:lineRule="auto"/>
              <w:jc w:val="center"/>
            </w:pPr>
            <w:r>
              <w:t>0.63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AA08C" w14:textId="77777777" w:rsidR="00C54BDA" w:rsidRDefault="00C54BDA" w:rsidP="006B314D">
            <w:pPr>
              <w:spacing w:line="256" w:lineRule="auto"/>
              <w:jc w:val="center"/>
            </w:pPr>
            <w:r>
              <w:t>2.69 (1.94-3.72)</w:t>
            </w:r>
          </w:p>
        </w:tc>
      </w:tr>
      <w:tr w:rsidR="00C54BDA" w14:paraId="3C49EC3A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666B5" w14:textId="77777777" w:rsidR="00C54BDA" w:rsidRDefault="00C54BDA" w:rsidP="006B314D">
            <w:pPr>
              <w:spacing w:line="256" w:lineRule="auto"/>
              <w:ind w:left="270"/>
              <w:contextualSpacing/>
            </w:pPr>
            <w:r>
              <w:t>Eczema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2EDDC9" w14:textId="77777777" w:rsidR="00C54BDA" w:rsidRDefault="00C54BDA" w:rsidP="006B314D">
            <w:pPr>
              <w:spacing w:line="256" w:lineRule="auto"/>
              <w:jc w:val="center"/>
            </w:pPr>
            <w:r>
              <w:t>0.59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F2C0E" w14:textId="77777777" w:rsidR="00C54BDA" w:rsidRDefault="00C54BDA" w:rsidP="006B314D">
            <w:pPr>
              <w:spacing w:line="256" w:lineRule="auto"/>
              <w:jc w:val="center"/>
            </w:pPr>
            <w:r>
              <w:t>1.66 (1.20-2.30)</w:t>
            </w:r>
          </w:p>
        </w:tc>
      </w:tr>
      <w:tr w:rsidR="00C54BDA" w14:paraId="35564FC6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F8506C" w14:textId="77777777" w:rsidR="00C54BDA" w:rsidRDefault="00C54BDA" w:rsidP="006B314D">
            <w:pPr>
              <w:spacing w:line="256" w:lineRule="auto"/>
              <w:ind w:left="270"/>
              <w:contextualSpacing/>
            </w:pPr>
            <w:r>
              <w:t>Aeroallergen sensitization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3239E5" w14:textId="77777777" w:rsidR="00C54BDA" w:rsidRDefault="00C54BDA" w:rsidP="006B314D">
            <w:pPr>
              <w:spacing w:line="256" w:lineRule="auto"/>
              <w:jc w:val="center"/>
            </w:pPr>
            <w:r>
              <w:t>0.55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3C701" w14:textId="77777777" w:rsidR="00C54BDA" w:rsidRDefault="00C54BDA" w:rsidP="006B314D">
            <w:pPr>
              <w:spacing w:line="256" w:lineRule="auto"/>
              <w:jc w:val="center"/>
            </w:pPr>
            <w:r>
              <w:t>1.28 (0.84-1.94)</w:t>
            </w:r>
          </w:p>
        </w:tc>
      </w:tr>
      <w:tr w:rsidR="00C54BDA" w14:paraId="58DCF1A9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3F33AC" w14:textId="77777777" w:rsidR="00C54BDA" w:rsidRDefault="00C54BDA" w:rsidP="006B314D">
            <w:pPr>
              <w:spacing w:line="256" w:lineRule="auto"/>
            </w:pPr>
            <w:r>
              <w:t>Minor criteria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AE3808" w14:textId="77777777" w:rsidR="00C54BDA" w:rsidRDefault="00C54BDA" w:rsidP="006B314D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86FFD" w14:textId="77777777" w:rsidR="00C54BDA" w:rsidRDefault="00C54BDA" w:rsidP="006B314D">
            <w:pPr>
              <w:spacing w:line="256" w:lineRule="auto"/>
              <w:jc w:val="center"/>
            </w:pPr>
          </w:p>
        </w:tc>
      </w:tr>
      <w:tr w:rsidR="00C54BDA" w14:paraId="700FFB10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2FB571" w14:textId="77777777" w:rsidR="00C54BDA" w:rsidRDefault="00C54BDA" w:rsidP="006B314D">
            <w:pPr>
              <w:spacing w:line="256" w:lineRule="auto"/>
              <w:ind w:left="360"/>
              <w:contextualSpacing/>
            </w:pPr>
            <w:r>
              <w:t>Wheezing apart from colds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507535" w14:textId="77777777" w:rsidR="00C54BDA" w:rsidRDefault="00C54BDA" w:rsidP="006B314D">
            <w:pPr>
              <w:spacing w:line="256" w:lineRule="auto"/>
              <w:jc w:val="center"/>
            </w:pPr>
            <w:r>
              <w:t>0.60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D6532" w14:textId="77777777" w:rsidR="00C54BDA" w:rsidRDefault="00C54BDA" w:rsidP="006B314D">
            <w:pPr>
              <w:spacing w:line="256" w:lineRule="auto"/>
              <w:jc w:val="center"/>
            </w:pPr>
            <w:r>
              <w:t>2.57 (1.81-3.63)</w:t>
            </w:r>
          </w:p>
        </w:tc>
      </w:tr>
      <w:tr w:rsidR="00C54BDA" w14:paraId="78CE94E1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1F9517" w14:textId="77777777" w:rsidR="00C54BDA" w:rsidRDefault="00C54BDA" w:rsidP="006B314D">
            <w:pPr>
              <w:spacing w:line="256" w:lineRule="auto"/>
              <w:ind w:left="360"/>
              <w:contextualSpacing/>
            </w:pPr>
            <w:r>
              <w:t>Eosinophilia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A76BFF" w14:textId="77777777" w:rsidR="00C54BDA" w:rsidRDefault="00C54BDA" w:rsidP="006B314D">
            <w:pPr>
              <w:spacing w:line="256" w:lineRule="auto"/>
              <w:jc w:val="center"/>
            </w:pPr>
            <w:r>
              <w:t>0.53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6EAE8" w14:textId="77777777" w:rsidR="00C54BDA" w:rsidRDefault="00C54BDA" w:rsidP="006B314D">
            <w:pPr>
              <w:spacing w:line="256" w:lineRule="auto"/>
              <w:jc w:val="center"/>
            </w:pPr>
            <w:r>
              <w:t>1.02 (0.69-1.52)</w:t>
            </w:r>
          </w:p>
        </w:tc>
      </w:tr>
      <w:tr w:rsidR="00C54BDA" w14:paraId="7C934FA7" w14:textId="77777777" w:rsidTr="006B314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26A56" w14:textId="77777777" w:rsidR="00C54BDA" w:rsidRDefault="00C54BDA" w:rsidP="006B314D">
            <w:pPr>
              <w:spacing w:line="256" w:lineRule="auto"/>
              <w:ind w:left="360"/>
              <w:contextualSpacing/>
            </w:pPr>
            <w:r>
              <w:t>Food allergen sensitization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261C9E" w14:textId="77777777" w:rsidR="00C54BDA" w:rsidRDefault="00C54BDA" w:rsidP="006B314D">
            <w:pPr>
              <w:spacing w:line="256" w:lineRule="auto"/>
              <w:jc w:val="center"/>
            </w:pPr>
            <w:r>
              <w:t>0.55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95CB" w14:textId="77777777" w:rsidR="00C54BDA" w:rsidRDefault="00C54BDA" w:rsidP="006B314D">
            <w:pPr>
              <w:spacing w:line="256" w:lineRule="auto"/>
              <w:jc w:val="center"/>
            </w:pPr>
            <w:r>
              <w:t>1.21 (0.84-1.76)</w:t>
            </w:r>
          </w:p>
        </w:tc>
      </w:tr>
    </w:tbl>
    <w:p w14:paraId="3A63C1BD" w14:textId="77777777" w:rsidR="00C54BDA" w:rsidRDefault="00C54BDA" w:rsidP="00C54BDA">
      <w:pPr>
        <w:suppressLineNumbers/>
      </w:pPr>
    </w:p>
    <w:p w14:paraId="200C441B" w14:textId="77777777" w:rsidR="00C54BDA" w:rsidRDefault="00C54BDA" w:rsidP="00C54BDA">
      <w:pPr>
        <w:outlineLvl w:val="0"/>
      </w:pPr>
      <w:r>
        <w:t xml:space="preserve">Abbreviations: AUC, area under the receiver operating characteristic curve; CI, confidence interval; </w:t>
      </w:r>
      <w:proofErr w:type="spellStart"/>
      <w:r>
        <w:t>mAPI</w:t>
      </w:r>
      <w:proofErr w:type="spellEnd"/>
      <w:r>
        <w:t>, modified Asthma Predictive Index; OR, odds ratio.</w:t>
      </w:r>
    </w:p>
    <w:p w14:paraId="119D8E7D" w14:textId="77777777" w:rsidR="00C54BDA" w:rsidRDefault="00C54BDA" w:rsidP="00C54BDA">
      <w:pPr>
        <w:suppressLineNumbers/>
        <w:outlineLvl w:val="0"/>
      </w:pPr>
    </w:p>
    <w:p w14:paraId="646FFA3F" w14:textId="77777777" w:rsidR="00C54BDA" w:rsidRDefault="00C54BDA" w:rsidP="00C54BDA">
      <w:pPr>
        <w:outlineLvl w:val="0"/>
      </w:pPr>
      <w:proofErr w:type="spellStart"/>
      <w:r>
        <w:rPr>
          <w:vertAlign w:val="superscript"/>
        </w:rPr>
        <w:t>a</w:t>
      </w:r>
      <w:proofErr w:type="spellEnd"/>
      <w:r>
        <w:t xml:space="preserve"> The AUC of each predictor to predict asthma at age 5 years is shown, using all available data.</w:t>
      </w:r>
    </w:p>
    <w:p w14:paraId="4EBB7F34" w14:textId="0CF07449" w:rsidR="00241651" w:rsidRDefault="00C54BDA" w:rsidP="00C54BDA">
      <w:pPr>
        <w:suppressLineNumbers/>
      </w:pPr>
      <w:r>
        <w:rPr>
          <w:vertAlign w:val="superscript"/>
        </w:rPr>
        <w:t>b</w:t>
      </w:r>
      <w:r>
        <w:t xml:space="preserve"> Adjusted ORs and 95%CIs are from a model adjusted for all </w:t>
      </w:r>
      <w:proofErr w:type="spellStart"/>
      <w:r>
        <w:t>mAPI</w:t>
      </w:r>
      <w:proofErr w:type="spellEnd"/>
      <w:r>
        <w:t xml:space="preserve"> predictor variables, for the outcome of asthma at age 5 years. Early frequent wheeze was not included because this criterion is required for a positive </w:t>
      </w:r>
      <w:proofErr w:type="spellStart"/>
      <w:r>
        <w:t>mAPI</w:t>
      </w:r>
      <w:proofErr w:type="spellEnd"/>
      <w:r>
        <w:t>. A complete case analysis was conducted (model n=781).</w:t>
      </w:r>
    </w:p>
    <w:p w14:paraId="7FA9CC43" w14:textId="300E2BF0" w:rsidR="00C54BDA" w:rsidRDefault="00C54BDA" w:rsidP="00C54BDA">
      <w:pPr>
        <w:suppressLineNumbers/>
      </w:pPr>
    </w:p>
    <w:p w14:paraId="2AB86AEF" w14:textId="7FEB1701" w:rsidR="00C54BDA" w:rsidRDefault="00C54BDA" w:rsidP="00C54BDA">
      <w:pPr>
        <w:suppressLineNumbers/>
      </w:pPr>
    </w:p>
    <w:p w14:paraId="78DE8CCD" w14:textId="0CCC9607" w:rsidR="00C54BDA" w:rsidRDefault="00C54BDA" w:rsidP="00C54BDA">
      <w:pPr>
        <w:suppressLineNumbers/>
      </w:pPr>
    </w:p>
    <w:p w14:paraId="1C6EF3FA" w14:textId="1AC5DFFC" w:rsidR="00C54BDA" w:rsidRDefault="00C54BDA" w:rsidP="00C54BDA">
      <w:pPr>
        <w:outlineLvl w:val="0"/>
      </w:pPr>
      <w:r>
        <w:rPr>
          <w:b/>
        </w:rPr>
        <w:lastRenderedPageBreak/>
        <w:t>Table 4.</w:t>
      </w:r>
      <w:r>
        <w:t xml:space="preserve"> Evaluation of PARS criteria to predict asthma at age 5 years </w:t>
      </w:r>
    </w:p>
    <w:p w14:paraId="67927231" w14:textId="77777777" w:rsidR="00C54BDA" w:rsidRDefault="00C54BDA" w:rsidP="00C54BDA">
      <w:pPr>
        <w:suppressLineNumber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440"/>
        <w:gridCol w:w="2520"/>
      </w:tblGrid>
      <w:tr w:rsidR="00C54BDA" w14:paraId="59855A1E" w14:textId="77777777" w:rsidTr="006B314D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3C0BA" w14:textId="77777777" w:rsidR="00C54BDA" w:rsidRDefault="00C54BDA" w:rsidP="006B314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5943B" w14:textId="77777777" w:rsidR="00C54BDA" w:rsidRDefault="00C54BDA" w:rsidP="006B314D">
            <w:pPr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AUC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9497" w14:textId="77777777" w:rsidR="00C54BDA" w:rsidRDefault="00C54BDA" w:rsidP="006B314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Adjusted OR (95%</w:t>
            </w:r>
            <w:proofErr w:type="gramStart"/>
            <w:r>
              <w:rPr>
                <w:b/>
                <w:bCs/>
              </w:rPr>
              <w:t>CI)</w:t>
            </w:r>
            <w:r>
              <w:rPr>
                <w:b/>
                <w:bCs/>
                <w:vertAlign w:val="superscript"/>
              </w:rPr>
              <w:t>b</w:t>
            </w:r>
            <w:proofErr w:type="gramEnd"/>
          </w:p>
        </w:tc>
      </w:tr>
      <w:tr w:rsidR="00C54BDA" w14:paraId="2B8CE4F1" w14:textId="77777777" w:rsidTr="006B314D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F1500" w14:textId="77777777" w:rsidR="00C54BDA" w:rsidRDefault="00C54BDA" w:rsidP="006B314D">
            <w:pPr>
              <w:spacing w:line="256" w:lineRule="auto"/>
            </w:pPr>
            <w:r>
              <w:t>Parental history of asthma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5949D" w14:textId="77777777" w:rsidR="00C54BDA" w:rsidRDefault="00C54BDA" w:rsidP="006B314D">
            <w:pPr>
              <w:spacing w:line="256" w:lineRule="auto"/>
              <w:jc w:val="center"/>
            </w:pPr>
            <w:r>
              <w:t>0.63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32F5D" w14:textId="77777777" w:rsidR="00C54BDA" w:rsidRDefault="00C54BDA" w:rsidP="006B314D">
            <w:pPr>
              <w:spacing w:line="256" w:lineRule="auto"/>
              <w:jc w:val="center"/>
            </w:pPr>
            <w:r>
              <w:t>2.37 (1.61-3.48)</w:t>
            </w:r>
          </w:p>
        </w:tc>
      </w:tr>
      <w:tr w:rsidR="00C54BDA" w14:paraId="1ED62F49" w14:textId="77777777" w:rsidTr="006B314D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7C971" w14:textId="77777777" w:rsidR="00C54BDA" w:rsidRDefault="00C54BDA" w:rsidP="006B314D">
            <w:pPr>
              <w:spacing w:line="256" w:lineRule="auto"/>
            </w:pPr>
            <w:r>
              <w:t>Eczema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7D05E" w14:textId="77777777" w:rsidR="00C54BDA" w:rsidRDefault="00C54BDA" w:rsidP="006B314D">
            <w:pPr>
              <w:spacing w:line="256" w:lineRule="auto"/>
              <w:jc w:val="center"/>
            </w:pPr>
            <w:r>
              <w:t>0.59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1513C" w14:textId="77777777" w:rsidR="00C54BDA" w:rsidRDefault="00C54BDA" w:rsidP="006B314D">
            <w:pPr>
              <w:spacing w:line="256" w:lineRule="auto"/>
              <w:jc w:val="center"/>
            </w:pPr>
            <w:r>
              <w:t>1.40 (0.95-2.05)</w:t>
            </w:r>
          </w:p>
        </w:tc>
      </w:tr>
      <w:tr w:rsidR="00C54BDA" w14:paraId="0E21250C" w14:textId="77777777" w:rsidTr="006B314D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B7C0" w14:textId="77777777" w:rsidR="00C54BDA" w:rsidRDefault="00C54BDA" w:rsidP="006B314D">
            <w:pPr>
              <w:spacing w:line="256" w:lineRule="auto"/>
            </w:pPr>
            <w:r>
              <w:t>African American race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FC04" w14:textId="77777777" w:rsidR="00C54BDA" w:rsidRDefault="00C54BDA" w:rsidP="006B314D">
            <w:pPr>
              <w:spacing w:line="256" w:lineRule="auto"/>
              <w:jc w:val="center"/>
            </w:pPr>
            <w:r>
              <w:t>0.59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2194A" w14:textId="77777777" w:rsidR="00C54BDA" w:rsidRDefault="00C54BDA" w:rsidP="006B314D">
            <w:pPr>
              <w:spacing w:line="256" w:lineRule="auto"/>
              <w:jc w:val="center"/>
            </w:pPr>
            <w:r>
              <w:t>2.38 (1.58-3.58)</w:t>
            </w:r>
          </w:p>
        </w:tc>
      </w:tr>
      <w:tr w:rsidR="00C54BDA" w14:paraId="30D711F9" w14:textId="77777777" w:rsidTr="006B314D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6E5D3" w14:textId="77777777" w:rsidR="00C54BDA" w:rsidRDefault="00C54BDA" w:rsidP="006B314D">
            <w:pPr>
              <w:spacing w:line="256" w:lineRule="auto"/>
            </w:pPr>
            <w:r>
              <w:t>Polysensitization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B866D" w14:textId="77777777" w:rsidR="00C54BDA" w:rsidRDefault="00C54BDA" w:rsidP="006B314D">
            <w:pPr>
              <w:spacing w:line="256" w:lineRule="auto"/>
              <w:jc w:val="center"/>
            </w:pPr>
            <w:r>
              <w:t>0.57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0D4F9" w14:textId="77777777" w:rsidR="00C54BDA" w:rsidRDefault="00C54BDA" w:rsidP="006B314D">
            <w:pPr>
              <w:spacing w:line="256" w:lineRule="auto"/>
              <w:jc w:val="center"/>
            </w:pPr>
            <w:r>
              <w:t>1.37 (0.91-2.07)</w:t>
            </w:r>
          </w:p>
        </w:tc>
      </w:tr>
      <w:tr w:rsidR="00C54BDA" w14:paraId="59A3AD43" w14:textId="77777777" w:rsidTr="006B314D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95C2B" w14:textId="77777777" w:rsidR="00C54BDA" w:rsidRDefault="00C54BDA" w:rsidP="006B314D">
            <w:pPr>
              <w:spacing w:line="256" w:lineRule="auto"/>
            </w:pPr>
            <w:r>
              <w:t xml:space="preserve">Early </w:t>
            </w:r>
            <w:proofErr w:type="spellStart"/>
            <w:r>
              <w:t>wheeze</w:t>
            </w:r>
            <w:r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1A7E0" w14:textId="77777777" w:rsidR="00C54BDA" w:rsidRDefault="00C54BDA" w:rsidP="006B314D">
            <w:pPr>
              <w:spacing w:line="256" w:lineRule="auto"/>
              <w:jc w:val="center"/>
            </w:pPr>
            <w:r>
              <w:t>0.50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21670" w14:textId="77777777" w:rsidR="00C54BDA" w:rsidRDefault="00C54BDA" w:rsidP="006B314D">
            <w:pPr>
              <w:spacing w:line="256" w:lineRule="auto"/>
              <w:jc w:val="center"/>
            </w:pPr>
            <w:r>
              <w:t>omitted due to collinearity</w:t>
            </w:r>
          </w:p>
        </w:tc>
      </w:tr>
      <w:tr w:rsidR="00C54BDA" w14:paraId="07B29284" w14:textId="77777777" w:rsidTr="006B314D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D6BA" w14:textId="77777777" w:rsidR="00C54BDA" w:rsidRDefault="00C54BDA" w:rsidP="006B314D">
            <w:pPr>
              <w:spacing w:line="256" w:lineRule="auto"/>
            </w:pPr>
            <w:r>
              <w:t>Wheezing apart from colds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C9349" w14:textId="77777777" w:rsidR="00C54BDA" w:rsidRDefault="00C54BDA" w:rsidP="006B314D">
            <w:pPr>
              <w:spacing w:line="256" w:lineRule="auto"/>
              <w:jc w:val="center"/>
            </w:pPr>
            <w:r>
              <w:t>0.60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B18C8" w14:textId="77777777" w:rsidR="00C54BDA" w:rsidRDefault="00C54BDA" w:rsidP="006B314D">
            <w:pPr>
              <w:spacing w:line="256" w:lineRule="auto"/>
              <w:jc w:val="center"/>
            </w:pPr>
            <w:r>
              <w:t>2.05 (1.41-2.98)</w:t>
            </w:r>
          </w:p>
        </w:tc>
      </w:tr>
    </w:tbl>
    <w:p w14:paraId="68AB8DF8" w14:textId="77777777" w:rsidR="00C54BDA" w:rsidRDefault="00C54BDA" w:rsidP="00C54BDA">
      <w:pPr>
        <w:suppressLineNumbers/>
      </w:pPr>
    </w:p>
    <w:p w14:paraId="18724FE4" w14:textId="77777777" w:rsidR="00C54BDA" w:rsidRDefault="00C54BDA" w:rsidP="00C54BDA">
      <w:r>
        <w:t>Parental asthma, eczema, African American race, and polysensitization each contribute 2 points to the PARS, and early wheeze and wheezing apart from colds each contribute 3 points.</w:t>
      </w:r>
    </w:p>
    <w:p w14:paraId="746FADC6" w14:textId="77777777" w:rsidR="00C54BDA" w:rsidRDefault="00C54BDA" w:rsidP="00C54BDA">
      <w:pPr>
        <w:suppressLineNumbers/>
      </w:pPr>
    </w:p>
    <w:p w14:paraId="7B6A7DDC" w14:textId="77777777" w:rsidR="00C54BDA" w:rsidRDefault="00C54BDA" w:rsidP="00C54BDA">
      <w:pPr>
        <w:outlineLvl w:val="0"/>
      </w:pPr>
      <w:r>
        <w:t>Abbreviations: AUC, area under the receiver operating characteristic curve; CI, confidence interval; OR, odds ratio; PARS, Pediatric Asthma Risk Score.</w:t>
      </w:r>
    </w:p>
    <w:p w14:paraId="3F6B67B8" w14:textId="77777777" w:rsidR="00C54BDA" w:rsidRDefault="00C54BDA" w:rsidP="00C54BDA">
      <w:pPr>
        <w:suppressLineNumbers/>
      </w:pPr>
    </w:p>
    <w:p w14:paraId="1676CEFE" w14:textId="77777777" w:rsidR="00C54BDA" w:rsidRDefault="00C54BDA" w:rsidP="00C54BDA">
      <w:proofErr w:type="spellStart"/>
      <w:r>
        <w:rPr>
          <w:vertAlign w:val="superscript"/>
        </w:rPr>
        <w:t>a</w:t>
      </w:r>
      <w:proofErr w:type="spellEnd"/>
      <w:r>
        <w:t xml:space="preserve"> The AUC of each predictor to predict asthma at age 5 years is shown, using all available data.</w:t>
      </w:r>
    </w:p>
    <w:p w14:paraId="66EFB53F" w14:textId="77777777" w:rsidR="00C54BDA" w:rsidRDefault="00C54BDA" w:rsidP="00C54BDA">
      <w:r>
        <w:rPr>
          <w:vertAlign w:val="superscript"/>
        </w:rPr>
        <w:t>b</w:t>
      </w:r>
      <w:r>
        <w:t xml:space="preserve"> Adjusted ORs and 95%CIs are from a model adjusted for all PARS predictor variables, for the outcome of asthma at age 5 years. A complete case analysis was conducted (model n=562).</w:t>
      </w:r>
    </w:p>
    <w:p w14:paraId="1FA44045" w14:textId="2961D4DF" w:rsidR="00C54BDA" w:rsidRPr="00C71B47" w:rsidRDefault="00C54BDA" w:rsidP="001050DB">
      <w:r>
        <w:rPr>
          <w:vertAlign w:val="superscript"/>
        </w:rPr>
        <w:t>c</w:t>
      </w:r>
      <w:r>
        <w:t xml:space="preserve"> All MARC-35 children were considered as having early wheeze due to their bronchiolitis hospitalization in infancy.</w:t>
      </w:r>
    </w:p>
    <w:sectPr w:rsidR="00C54BDA" w:rsidRPr="00C71B47" w:rsidSect="001050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3020" w14:textId="77777777" w:rsidR="00633FBA" w:rsidRDefault="00633FBA" w:rsidP="0009483D">
      <w:r>
        <w:separator/>
      </w:r>
    </w:p>
  </w:endnote>
  <w:endnote w:type="continuationSeparator" w:id="0">
    <w:p w14:paraId="76C0E036" w14:textId="77777777" w:rsidR="00633FBA" w:rsidRDefault="00633FBA" w:rsidP="0009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F46A" w14:textId="77777777" w:rsidR="007A4749" w:rsidRDefault="007A4749" w:rsidP="00072A6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67009" w14:textId="77777777" w:rsidR="007A4749" w:rsidRDefault="007A4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075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3FC64" w14:textId="49423152" w:rsidR="009F67C2" w:rsidRDefault="009F6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9D658" w14:textId="109BEECB" w:rsidR="007A4749" w:rsidRDefault="007A4749" w:rsidP="00072A60">
    <w:pPr>
      <w:pStyle w:val="Footer"/>
      <w:tabs>
        <w:tab w:val="clear" w:pos="4680"/>
        <w:tab w:val="left" w:pos="0"/>
        <w:tab w:val="left" w:pos="5490"/>
        <w:tab w:val="cente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1DE4" w14:textId="77777777" w:rsidR="00633FBA" w:rsidRDefault="00633FBA" w:rsidP="0009483D">
      <w:r>
        <w:separator/>
      </w:r>
    </w:p>
  </w:footnote>
  <w:footnote w:type="continuationSeparator" w:id="0">
    <w:p w14:paraId="5D6BED02" w14:textId="77777777" w:rsidR="00633FBA" w:rsidRDefault="00633FBA" w:rsidP="0009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2431" w14:textId="7DE16E66" w:rsidR="00AE5126" w:rsidRDefault="00AE5126">
    <w:pPr>
      <w:pStyle w:val="Header"/>
      <w:jc w:val="right"/>
    </w:pPr>
  </w:p>
  <w:p w14:paraId="201F4AB6" w14:textId="77777777" w:rsidR="00ED388C" w:rsidRDefault="00ED3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83A"/>
    <w:multiLevelType w:val="hybridMultilevel"/>
    <w:tmpl w:val="ABB4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C4BD7"/>
    <w:multiLevelType w:val="hybridMultilevel"/>
    <w:tmpl w:val="4FE0A81C"/>
    <w:lvl w:ilvl="0" w:tplc="664C0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791F"/>
    <w:multiLevelType w:val="hybridMultilevel"/>
    <w:tmpl w:val="EB06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C73"/>
    <w:multiLevelType w:val="hybridMultilevel"/>
    <w:tmpl w:val="0B68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NrEwM7Y0N7c0NzRQ0lEKTi0uzszPAykwtKwFANCt/YotAAAA"/>
  </w:docVars>
  <w:rsids>
    <w:rsidRoot w:val="00700475"/>
    <w:rsid w:val="00012E73"/>
    <w:rsid w:val="00015143"/>
    <w:rsid w:val="000160E7"/>
    <w:rsid w:val="000174B1"/>
    <w:rsid w:val="00060F7E"/>
    <w:rsid w:val="00072A60"/>
    <w:rsid w:val="00077908"/>
    <w:rsid w:val="0009483D"/>
    <w:rsid w:val="000F07BE"/>
    <w:rsid w:val="000F118B"/>
    <w:rsid w:val="000F3AF2"/>
    <w:rsid w:val="00101A05"/>
    <w:rsid w:val="001050DB"/>
    <w:rsid w:val="00112098"/>
    <w:rsid w:val="00120E42"/>
    <w:rsid w:val="00144489"/>
    <w:rsid w:val="00165228"/>
    <w:rsid w:val="001936E9"/>
    <w:rsid w:val="001A2C7F"/>
    <w:rsid w:val="001A6B73"/>
    <w:rsid w:val="001E37B8"/>
    <w:rsid w:val="00241651"/>
    <w:rsid w:val="002915AA"/>
    <w:rsid w:val="002A515B"/>
    <w:rsid w:val="002C1D2D"/>
    <w:rsid w:val="002D5BC5"/>
    <w:rsid w:val="002E3E5E"/>
    <w:rsid w:val="00335F57"/>
    <w:rsid w:val="00360D99"/>
    <w:rsid w:val="00362A6F"/>
    <w:rsid w:val="00371BA4"/>
    <w:rsid w:val="003954B8"/>
    <w:rsid w:val="003D5787"/>
    <w:rsid w:val="003F54A9"/>
    <w:rsid w:val="00400483"/>
    <w:rsid w:val="004554D8"/>
    <w:rsid w:val="00477220"/>
    <w:rsid w:val="004E0CFC"/>
    <w:rsid w:val="005010EB"/>
    <w:rsid w:val="005132F8"/>
    <w:rsid w:val="005301FF"/>
    <w:rsid w:val="00545585"/>
    <w:rsid w:val="00557591"/>
    <w:rsid w:val="0057456E"/>
    <w:rsid w:val="005F546F"/>
    <w:rsid w:val="00602ED3"/>
    <w:rsid w:val="00633FBA"/>
    <w:rsid w:val="0063572D"/>
    <w:rsid w:val="00642CCD"/>
    <w:rsid w:val="0065709B"/>
    <w:rsid w:val="006821CC"/>
    <w:rsid w:val="00697B4D"/>
    <w:rsid w:val="006B18A1"/>
    <w:rsid w:val="006B6D27"/>
    <w:rsid w:val="006E6C4B"/>
    <w:rsid w:val="00700475"/>
    <w:rsid w:val="00724422"/>
    <w:rsid w:val="0072645E"/>
    <w:rsid w:val="00733592"/>
    <w:rsid w:val="007730D9"/>
    <w:rsid w:val="00777A99"/>
    <w:rsid w:val="007A4749"/>
    <w:rsid w:val="00817EE9"/>
    <w:rsid w:val="00827B6A"/>
    <w:rsid w:val="00880D4E"/>
    <w:rsid w:val="00881E9D"/>
    <w:rsid w:val="00882A69"/>
    <w:rsid w:val="008F485C"/>
    <w:rsid w:val="009007D6"/>
    <w:rsid w:val="00951CB1"/>
    <w:rsid w:val="00962944"/>
    <w:rsid w:val="009A2BFB"/>
    <w:rsid w:val="009F096D"/>
    <w:rsid w:val="009F67C2"/>
    <w:rsid w:val="009F6F0F"/>
    <w:rsid w:val="00A63AFF"/>
    <w:rsid w:val="00A67DCF"/>
    <w:rsid w:val="00A76E6D"/>
    <w:rsid w:val="00AC385C"/>
    <w:rsid w:val="00AD40C7"/>
    <w:rsid w:val="00AE5126"/>
    <w:rsid w:val="00AF68ED"/>
    <w:rsid w:val="00B00F17"/>
    <w:rsid w:val="00B33AEE"/>
    <w:rsid w:val="00B33C0B"/>
    <w:rsid w:val="00B34F64"/>
    <w:rsid w:val="00C217BA"/>
    <w:rsid w:val="00C34259"/>
    <w:rsid w:val="00C54BDA"/>
    <w:rsid w:val="00C71B47"/>
    <w:rsid w:val="00C77122"/>
    <w:rsid w:val="00CF4DC8"/>
    <w:rsid w:val="00D34529"/>
    <w:rsid w:val="00D564A0"/>
    <w:rsid w:val="00D645B8"/>
    <w:rsid w:val="00DA3616"/>
    <w:rsid w:val="00E52412"/>
    <w:rsid w:val="00ED0BD6"/>
    <w:rsid w:val="00ED388C"/>
    <w:rsid w:val="00F1596B"/>
    <w:rsid w:val="00F34179"/>
    <w:rsid w:val="00FD1D82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878"/>
  <w15:chartTrackingRefBased/>
  <w15:docId w15:val="{FE2DB355-6783-4F16-923B-59D3A75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047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0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475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0047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75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335F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F57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Hyperlink">
    <w:name w:val="Hyperlink"/>
    <w:rsid w:val="00335F57"/>
    <w:rPr>
      <w:color w:val="0000FF"/>
      <w:u w:val="single"/>
    </w:rPr>
  </w:style>
  <w:style w:type="character" w:customStyle="1" w:styleId="Style12ptBold">
    <w:name w:val="Style 12 pt Bold"/>
    <w:rsid w:val="00335F57"/>
    <w:rPr>
      <w:rFonts w:ascii="Times New Roman" w:hAnsi="Times New Roman" w:cs="Times New Roman" w:hint="default"/>
      <w:b/>
      <w:bCs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3D57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D99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485C"/>
    <w:pPr>
      <w:ind w:left="720"/>
      <w:contextualSpacing/>
    </w:pPr>
  </w:style>
  <w:style w:type="paragraph" w:styleId="Revision">
    <w:name w:val="Revision"/>
    <w:hidden/>
    <w:uiPriority w:val="99"/>
    <w:semiHidden/>
    <w:rsid w:val="00ED0B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3D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9483D"/>
  </w:style>
  <w:style w:type="character" w:styleId="UnresolvedMention">
    <w:name w:val="Unresolved Mention"/>
    <w:basedOn w:val="DefaultParagraphFont"/>
    <w:uiPriority w:val="99"/>
    <w:rsid w:val="00D564A0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C54BDA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C54BDA"/>
    <w:rPr>
      <w:rFonts w:ascii="Times New Roman" w:eastAsia="MS Mincho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1911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C. Fabiano F</dc:creator>
  <cp:keywords/>
  <dc:description/>
  <cp:lastModifiedBy>Ronaldo C. Fabiano F</cp:lastModifiedBy>
  <cp:revision>2</cp:revision>
  <cp:lastPrinted>2021-06-15T16:36:00Z</cp:lastPrinted>
  <dcterms:created xsi:type="dcterms:W3CDTF">2021-10-03T23:56:00Z</dcterms:created>
  <dcterms:modified xsi:type="dcterms:W3CDTF">2021-10-03T23:56:00Z</dcterms:modified>
</cp:coreProperties>
</file>