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92F89" w14:textId="7ACABADF" w:rsidR="0086391B" w:rsidRPr="0086391B" w:rsidRDefault="0086391B" w:rsidP="0086391B">
      <w:pPr>
        <w:spacing w:line="480" w:lineRule="auto"/>
        <w:rPr>
          <w:rFonts w:cs="Times New Roman"/>
        </w:rPr>
      </w:pPr>
      <w:bookmarkStart w:id="0" w:name="_GoBack"/>
      <w:proofErr w:type="gramStart"/>
      <w:r w:rsidRPr="0086391B">
        <w:rPr>
          <w:rFonts w:cs="Times New Roman"/>
          <w:b/>
          <w:bCs/>
        </w:rPr>
        <w:t>Supplementary Table</w:t>
      </w:r>
      <w:r w:rsidR="009E2BC5">
        <w:rPr>
          <w:rFonts w:cs="Times New Roman" w:hint="eastAsia"/>
          <w:b/>
          <w:bCs/>
        </w:rPr>
        <w:t xml:space="preserve"> 1</w:t>
      </w:r>
      <w:r w:rsidRPr="0086391B">
        <w:rPr>
          <w:rFonts w:cs="Times New Roman"/>
          <w:b/>
          <w:bCs/>
        </w:rPr>
        <w:t>.</w:t>
      </w:r>
      <w:bookmarkEnd w:id="0"/>
      <w:proofErr w:type="gramEnd"/>
      <w:r w:rsidRPr="0086391B">
        <w:rPr>
          <w:rFonts w:cs="Times New Roman"/>
        </w:rPr>
        <w:t xml:space="preserve"> The limit of detection (</w:t>
      </w:r>
      <w:proofErr w:type="spellStart"/>
      <w:r w:rsidRPr="0086391B">
        <w:rPr>
          <w:rFonts w:cs="Times New Roman"/>
        </w:rPr>
        <w:t>LoD</w:t>
      </w:r>
      <w:proofErr w:type="spellEnd"/>
      <w:r w:rsidRPr="0086391B">
        <w:rPr>
          <w:rFonts w:cs="Times New Roman"/>
        </w:rPr>
        <w:t>), analytical range, intra-assay (repeatability) and inter-assay (reproducibility) of the IMR assay to detect total α-synuclein and neurofilament light chain (NFL).</w:t>
      </w:r>
    </w:p>
    <w:p w14:paraId="1AC13FB6" w14:textId="77777777" w:rsidR="0086391B" w:rsidRPr="0086391B" w:rsidRDefault="0086391B" w:rsidP="0086391B">
      <w:pPr>
        <w:spacing w:line="240" w:lineRule="auto"/>
        <w:rPr>
          <w:rFonts w:cs="Times New Roman"/>
        </w:rPr>
      </w:pP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41"/>
        <w:gridCol w:w="2684"/>
        <w:gridCol w:w="2105"/>
      </w:tblGrid>
      <w:tr w:rsidR="0086391B" w:rsidRPr="0086391B" w14:paraId="6B8D6DC6" w14:textId="77777777" w:rsidTr="005C40E4">
        <w:trPr>
          <w:trHeight w:val="303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02B5F1A7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 xml:space="preserve">Biomarker  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1904408D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Total α-synuclein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14:paraId="532D337F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NFL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081D6A8E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References</w:t>
            </w:r>
          </w:p>
        </w:tc>
      </w:tr>
      <w:tr w:rsidR="0086391B" w:rsidRPr="0086391B" w14:paraId="777FFBC6" w14:textId="77777777" w:rsidTr="005C40E4">
        <w:trPr>
          <w:jc w:val="center"/>
        </w:trPr>
        <w:tc>
          <w:tcPr>
            <w:tcW w:w="2376" w:type="dxa"/>
            <w:tcBorders>
              <w:top w:val="single" w:sz="4" w:space="0" w:color="auto"/>
            </w:tcBorders>
          </w:tcPr>
          <w:p w14:paraId="2BB93ADE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Repeatability</w:t>
            </w:r>
          </w:p>
          <w:p w14:paraId="7C142CE3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(Intra-assay)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14:paraId="2D0B034B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Sample 1: 8.6%</w:t>
            </w:r>
          </w:p>
          <w:p w14:paraId="1A8A0D6B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 xml:space="preserve">Sample 2: 8.5% 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3D318C0D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Sample 1: 13.8%</w:t>
            </w:r>
          </w:p>
          <w:p w14:paraId="30D6A1D2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Sample 2: 11.0%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14:paraId="350AB9A0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CLSI EP-5-A3</w:t>
            </w:r>
          </w:p>
        </w:tc>
      </w:tr>
      <w:tr w:rsidR="0086391B" w:rsidRPr="0086391B" w14:paraId="5A4B53A7" w14:textId="77777777" w:rsidTr="005C40E4">
        <w:trPr>
          <w:jc w:val="center"/>
        </w:trPr>
        <w:tc>
          <w:tcPr>
            <w:tcW w:w="2376" w:type="dxa"/>
          </w:tcPr>
          <w:p w14:paraId="03EAD42B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Reproducibility</w:t>
            </w:r>
          </w:p>
          <w:p w14:paraId="62DA2533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(Inter-assay)</w:t>
            </w:r>
          </w:p>
        </w:tc>
        <w:tc>
          <w:tcPr>
            <w:tcW w:w="2141" w:type="dxa"/>
          </w:tcPr>
          <w:p w14:paraId="65D1FC7A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 xml:space="preserve">Sample 1: 2.67% </w:t>
            </w:r>
          </w:p>
          <w:p w14:paraId="43CFC430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 xml:space="preserve">Sample 2: </w:t>
            </w:r>
            <w:r w:rsidRPr="0086391B">
              <w:rPr>
                <w:rFonts w:eastAsia="Calibri" w:cs="Times New Roman"/>
              </w:rPr>
              <w:t>0.53</w:t>
            </w:r>
            <w:r w:rsidRPr="0086391B">
              <w:rPr>
                <w:rFonts w:cs="Times New Roman"/>
              </w:rPr>
              <w:t xml:space="preserve">% </w:t>
            </w:r>
          </w:p>
        </w:tc>
        <w:tc>
          <w:tcPr>
            <w:tcW w:w="2684" w:type="dxa"/>
          </w:tcPr>
          <w:p w14:paraId="14A6468C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 xml:space="preserve">Sample 1: </w:t>
            </w:r>
            <w:r w:rsidRPr="0086391B">
              <w:rPr>
                <w:rFonts w:eastAsia="Calibri" w:cs="Times New Roman"/>
              </w:rPr>
              <w:t>1.89</w:t>
            </w:r>
            <w:r w:rsidRPr="0086391B">
              <w:rPr>
                <w:rFonts w:cs="Times New Roman"/>
              </w:rPr>
              <w:t>%</w:t>
            </w:r>
          </w:p>
          <w:p w14:paraId="49ED2BEB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 xml:space="preserve">Sample 2: </w:t>
            </w:r>
            <w:r w:rsidRPr="0086391B">
              <w:rPr>
                <w:rFonts w:eastAsia="Calibri" w:cs="Times New Roman"/>
              </w:rPr>
              <w:t>1.31</w:t>
            </w:r>
            <w:r w:rsidRPr="0086391B">
              <w:rPr>
                <w:rFonts w:cs="Times New Roman"/>
              </w:rPr>
              <w:t>%</w:t>
            </w:r>
          </w:p>
        </w:tc>
        <w:tc>
          <w:tcPr>
            <w:tcW w:w="2105" w:type="dxa"/>
          </w:tcPr>
          <w:p w14:paraId="2ABAC604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CLSI EP-5-A3</w:t>
            </w:r>
          </w:p>
        </w:tc>
      </w:tr>
      <w:tr w:rsidR="0086391B" w:rsidRPr="0086391B" w14:paraId="03DE8A78" w14:textId="77777777" w:rsidTr="005C40E4">
        <w:trPr>
          <w:jc w:val="center"/>
        </w:trPr>
        <w:tc>
          <w:tcPr>
            <w:tcW w:w="2376" w:type="dxa"/>
          </w:tcPr>
          <w:p w14:paraId="16D52375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proofErr w:type="spellStart"/>
            <w:r w:rsidRPr="0086391B">
              <w:rPr>
                <w:rFonts w:cs="Times New Roman"/>
              </w:rPr>
              <w:t>LoD</w:t>
            </w:r>
            <w:proofErr w:type="spellEnd"/>
            <w:r w:rsidRPr="0086391B">
              <w:rPr>
                <w:rFonts w:cs="Times New Roman" w:hint="eastAsia"/>
              </w:rPr>
              <w:t xml:space="preserve"> </w:t>
            </w:r>
            <w:r w:rsidRPr="0086391B">
              <w:rPr>
                <w:rFonts w:cs="Times New Roman"/>
              </w:rPr>
              <w:t>(</w:t>
            </w:r>
            <w:proofErr w:type="spellStart"/>
            <w:r w:rsidRPr="0086391B">
              <w:rPr>
                <w:rFonts w:cs="Times New Roman"/>
              </w:rPr>
              <w:t>pg</w:t>
            </w:r>
            <w:proofErr w:type="spellEnd"/>
            <w:r w:rsidRPr="0086391B">
              <w:rPr>
                <w:rFonts w:cs="Times New Roman"/>
              </w:rPr>
              <w:t>/ml)</w:t>
            </w:r>
          </w:p>
        </w:tc>
        <w:tc>
          <w:tcPr>
            <w:tcW w:w="2141" w:type="dxa"/>
          </w:tcPr>
          <w:p w14:paraId="09BE07AA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0.0014</w:t>
            </w:r>
          </w:p>
        </w:tc>
        <w:tc>
          <w:tcPr>
            <w:tcW w:w="2684" w:type="dxa"/>
          </w:tcPr>
          <w:p w14:paraId="5A38B529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0.00018</w:t>
            </w:r>
          </w:p>
        </w:tc>
        <w:tc>
          <w:tcPr>
            <w:tcW w:w="2105" w:type="dxa"/>
          </w:tcPr>
          <w:p w14:paraId="4C8ACCC5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CLSI EP17-A2</w:t>
            </w:r>
          </w:p>
        </w:tc>
      </w:tr>
      <w:tr w:rsidR="0086391B" w:rsidRPr="0086391B" w14:paraId="71247472" w14:textId="77777777" w:rsidTr="005C40E4">
        <w:trPr>
          <w:jc w:val="center"/>
        </w:trPr>
        <w:tc>
          <w:tcPr>
            <w:tcW w:w="2376" w:type="dxa"/>
          </w:tcPr>
          <w:p w14:paraId="0B72DC76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Analytical range</w:t>
            </w:r>
          </w:p>
          <w:p w14:paraId="50805D8D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(</w:t>
            </w:r>
            <w:proofErr w:type="spellStart"/>
            <w:r w:rsidRPr="0086391B">
              <w:rPr>
                <w:rFonts w:cs="Times New Roman"/>
              </w:rPr>
              <w:t>pg</w:t>
            </w:r>
            <w:proofErr w:type="spellEnd"/>
            <w:r w:rsidRPr="0086391B">
              <w:rPr>
                <w:rFonts w:cs="Times New Roman"/>
              </w:rPr>
              <w:t>/ml)</w:t>
            </w:r>
          </w:p>
        </w:tc>
        <w:tc>
          <w:tcPr>
            <w:tcW w:w="2141" w:type="dxa"/>
          </w:tcPr>
          <w:p w14:paraId="6791DD63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0.0014 -1020</w:t>
            </w:r>
          </w:p>
        </w:tc>
        <w:tc>
          <w:tcPr>
            <w:tcW w:w="2684" w:type="dxa"/>
          </w:tcPr>
          <w:p w14:paraId="61E6FFC5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0.001-1000</w:t>
            </w:r>
          </w:p>
        </w:tc>
        <w:tc>
          <w:tcPr>
            <w:tcW w:w="2105" w:type="dxa"/>
          </w:tcPr>
          <w:p w14:paraId="75EF1C7A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ICH Q2</w:t>
            </w:r>
            <w:r w:rsidRPr="0086391B">
              <w:rPr>
                <w:rFonts w:cs="Times New Roman" w:hint="eastAsia"/>
              </w:rPr>
              <w:t xml:space="preserve"> </w:t>
            </w:r>
            <w:r w:rsidRPr="0086391B">
              <w:rPr>
                <w:rFonts w:cs="Times New Roman"/>
              </w:rPr>
              <w:t>(R1)</w:t>
            </w:r>
          </w:p>
        </w:tc>
      </w:tr>
      <w:tr w:rsidR="0086391B" w:rsidRPr="007D25D1" w14:paraId="62E9F918" w14:textId="77777777" w:rsidTr="005C40E4">
        <w:trPr>
          <w:jc w:val="center"/>
        </w:trPr>
        <w:tc>
          <w:tcPr>
            <w:tcW w:w="2376" w:type="dxa"/>
          </w:tcPr>
          <w:p w14:paraId="1E942AA2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Specificity</w:t>
            </w:r>
          </w:p>
        </w:tc>
        <w:tc>
          <w:tcPr>
            <w:tcW w:w="4825" w:type="dxa"/>
            <w:gridSpan w:val="2"/>
          </w:tcPr>
          <w:p w14:paraId="35344E03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No significant interference with:</w:t>
            </w:r>
          </w:p>
          <w:p w14:paraId="32A195AB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  <w:r w:rsidRPr="0086391B">
              <w:rPr>
                <w:rFonts w:cs="Times New Roman"/>
              </w:rPr>
              <w:t>Hemoglobin, bilirubin, intra lipid, uric acid, rheumatoid factor, albumin, acetylsalicylic acid, ascorbic acid, ampicillin sodium, quetiapine fumarate, galantamine hydrobromide, rivastigmine hydrogen tartrate, donepezil hydrochloride, or memantine hydrochloride</w:t>
            </w:r>
          </w:p>
        </w:tc>
        <w:tc>
          <w:tcPr>
            <w:tcW w:w="2105" w:type="dxa"/>
          </w:tcPr>
          <w:p w14:paraId="7BF78D05" w14:textId="77777777" w:rsidR="0086391B" w:rsidRPr="0086391B" w:rsidRDefault="0086391B" w:rsidP="005C40E4">
            <w:pPr>
              <w:spacing w:line="240" w:lineRule="auto"/>
              <w:rPr>
                <w:rFonts w:cs="Times New Roman"/>
              </w:rPr>
            </w:pPr>
          </w:p>
        </w:tc>
      </w:tr>
    </w:tbl>
    <w:p w14:paraId="4505E65C" w14:textId="77777777" w:rsidR="0086391B" w:rsidRPr="007D25D1" w:rsidRDefault="0086391B" w:rsidP="0086391B">
      <w:pPr>
        <w:spacing w:line="480" w:lineRule="auto"/>
        <w:rPr>
          <w:rFonts w:cs="Times New Roman"/>
          <w:bCs/>
          <w:color w:val="000000" w:themeColor="text1"/>
          <w:shd w:val="clear" w:color="auto" w:fill="FFFFFF"/>
        </w:rPr>
      </w:pPr>
    </w:p>
    <w:p w14:paraId="1080317A" w14:textId="77777777" w:rsidR="005A4179" w:rsidRDefault="009E2BC5"/>
    <w:sectPr w:rsidR="005A4179" w:rsidSect="0086391B">
      <w:footerReference w:type="default" r:id="rId8"/>
      <w:pgSz w:w="11906" w:h="16838"/>
      <w:pgMar w:top="1418" w:right="137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90F85" w14:textId="77777777" w:rsidR="00000000" w:rsidRDefault="009E2BC5">
      <w:pPr>
        <w:spacing w:line="240" w:lineRule="auto"/>
      </w:pPr>
      <w:r>
        <w:separator/>
      </w:r>
    </w:p>
  </w:endnote>
  <w:endnote w:type="continuationSeparator" w:id="0">
    <w:p w14:paraId="4C1FC62B" w14:textId="77777777" w:rsidR="00000000" w:rsidRDefault="009E2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32CB2" w14:textId="77777777" w:rsidR="00806307" w:rsidRDefault="009E2B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E2BC5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DB650E7" w14:textId="77777777" w:rsidR="00806307" w:rsidRDefault="009E2B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E4633" w14:textId="77777777" w:rsidR="00000000" w:rsidRDefault="009E2BC5">
      <w:pPr>
        <w:spacing w:line="240" w:lineRule="auto"/>
      </w:pPr>
      <w:r>
        <w:separator/>
      </w:r>
    </w:p>
  </w:footnote>
  <w:footnote w:type="continuationSeparator" w:id="0">
    <w:p w14:paraId="7C0DD5CD" w14:textId="77777777" w:rsidR="00000000" w:rsidRDefault="009E2B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1B"/>
    <w:rsid w:val="001A12B6"/>
    <w:rsid w:val="0086391B"/>
    <w:rsid w:val="009E2BC5"/>
    <w:rsid w:val="00B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A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1B"/>
    <w:pPr>
      <w:widowControl w:val="0"/>
      <w:spacing w:after="0" w:line="360" w:lineRule="auto"/>
    </w:pPr>
    <w:rPr>
      <w:rFonts w:ascii="Times New Roman" w:eastAsia="新細明體" w:hAnsi="Times New Roman" w:cs="Calibri"/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391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391B"/>
    <w:rPr>
      <w:rFonts w:ascii="Times New Roman" w:eastAsia="新細明體" w:hAnsi="Times New Roman" w:cs="Times New Roman"/>
      <w:sz w:val="20"/>
      <w:szCs w:val="20"/>
      <w:lang w:val="en-US" w:eastAsia="zh-TW"/>
    </w:rPr>
  </w:style>
  <w:style w:type="table" w:styleId="a5">
    <w:name w:val="Table Grid"/>
    <w:basedOn w:val="a1"/>
    <w:uiPriority w:val="59"/>
    <w:rsid w:val="0086391B"/>
    <w:pPr>
      <w:spacing w:after="0" w:line="240" w:lineRule="auto"/>
    </w:pPr>
    <w:rPr>
      <w:kern w:val="2"/>
      <w:sz w:val="24"/>
      <w:lang w:val="en-US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863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1B"/>
    <w:pPr>
      <w:widowControl w:val="0"/>
      <w:spacing w:after="0" w:line="360" w:lineRule="auto"/>
    </w:pPr>
    <w:rPr>
      <w:rFonts w:ascii="Times New Roman" w:eastAsia="新細明體" w:hAnsi="Times New Roman" w:cs="Calibri"/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391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391B"/>
    <w:rPr>
      <w:rFonts w:ascii="Times New Roman" w:eastAsia="新細明體" w:hAnsi="Times New Roman" w:cs="Times New Roman"/>
      <w:sz w:val="20"/>
      <w:szCs w:val="20"/>
      <w:lang w:val="en-US" w:eastAsia="zh-TW"/>
    </w:rPr>
  </w:style>
  <w:style w:type="table" w:styleId="a5">
    <w:name w:val="Table Grid"/>
    <w:basedOn w:val="a1"/>
    <w:uiPriority w:val="59"/>
    <w:rsid w:val="0086391B"/>
    <w:pPr>
      <w:spacing w:after="0" w:line="240" w:lineRule="auto"/>
    </w:pPr>
    <w:rPr>
      <w:kern w:val="2"/>
      <w:sz w:val="24"/>
      <w:lang w:val="en-US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86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439D-6E00-43BC-B751-D40B5FA6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Sandhya Patel</dc:creator>
  <cp:lastModifiedBy>user</cp:lastModifiedBy>
  <cp:revision>2</cp:revision>
  <dcterms:created xsi:type="dcterms:W3CDTF">2021-10-22T10:02:00Z</dcterms:created>
  <dcterms:modified xsi:type="dcterms:W3CDTF">2021-10-22T10:02:00Z</dcterms:modified>
</cp:coreProperties>
</file>