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63D7C2B0" w14:textId="77777777" w:rsidR="00994A3D" w:rsidRPr="001549D3" w:rsidRDefault="00994A3D" w:rsidP="00AB0B56">
      <w:pPr>
        <w:pStyle w:val="Ttulo2"/>
        <w:numPr>
          <w:ilvl w:val="0"/>
          <w:numId w:val="0"/>
        </w:numPr>
      </w:pPr>
      <w:r w:rsidRPr="0001436A">
        <w:t>Supplementary</w:t>
      </w:r>
      <w:r w:rsidRPr="001549D3">
        <w:t xml:space="preserve"> Figures</w:t>
      </w:r>
    </w:p>
    <w:p w14:paraId="3C419443" w14:textId="6705071B" w:rsidR="00994A3D" w:rsidRPr="001549D3" w:rsidRDefault="00F9088B" w:rsidP="00994A3D">
      <w:pPr>
        <w:keepNext/>
        <w:jc w:val="center"/>
        <w:rPr>
          <w:rFonts w:cs="Times New Roman"/>
          <w:szCs w:val="24"/>
        </w:rPr>
      </w:pPr>
      <w:r w:rsidRPr="00F9088B">
        <w:rPr>
          <w:b/>
          <w:noProof/>
          <w:lang w:val="pt-BR" w:eastAsia="pt-BR"/>
        </w:rPr>
        <w:lastRenderedPageBreak/>
        <w:drawing>
          <wp:inline distT="0" distB="0" distL="0" distR="0" wp14:anchorId="5560D526" wp14:editId="37F15A37">
            <wp:extent cx="6208395" cy="7045575"/>
            <wp:effectExtent l="0" t="0" r="1905" b="3175"/>
            <wp:docPr id="12" name="Imagem 12" descr="C:\Users\Avise\Desktop\Matheus\Projeto_Mestrado\Artigo\Fig.1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ise\Desktop\Matheus\Projeto_Mestrado\Artigo\Fig.1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0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7DBDC265" w:rsidR="00994A3D" w:rsidRPr="002B4A57" w:rsidRDefault="00994A3D" w:rsidP="00A73576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73576" w:rsidRPr="00E432AE">
        <w:t xml:space="preserve">Microscopic aspects of root colonization </w:t>
      </w:r>
      <w:r w:rsidR="00A73576" w:rsidRPr="00E432AE">
        <w:rPr>
          <w:color w:val="000000"/>
          <w:shd w:val="clear" w:color="auto" w:fill="FFFFFF"/>
        </w:rPr>
        <w:t>in soybean plants (</w:t>
      </w:r>
      <w:r w:rsidR="00A73576" w:rsidRPr="00E432AE">
        <w:rPr>
          <w:i/>
        </w:rPr>
        <w:t>Glycine max)</w:t>
      </w:r>
      <w:r w:rsidR="00A73576" w:rsidRPr="00E432AE">
        <w:t xml:space="preserve"> treated with </w:t>
      </w:r>
      <w:r w:rsidR="00F9088B" w:rsidRPr="00FC3BAE">
        <w:t>the bacterial strains</w:t>
      </w:r>
      <w:r w:rsidR="00A73576" w:rsidRPr="00FC3BAE">
        <w:t xml:space="preserve"> SC5 =</w:t>
      </w:r>
      <w:r w:rsidR="00A73576" w:rsidRPr="00E432AE">
        <w:t xml:space="preserve"> </w:t>
      </w:r>
      <w:r w:rsidR="00A73576" w:rsidRPr="00E432AE">
        <w:rPr>
          <w:i/>
        </w:rPr>
        <w:t xml:space="preserve">Bacillus cereus </w:t>
      </w:r>
      <w:r w:rsidR="00FC3BAE">
        <w:t xml:space="preserve">(A and B) </w:t>
      </w:r>
      <w:r w:rsidR="00F9088B">
        <w:t>and</w:t>
      </w:r>
      <w:r w:rsidR="00A73576" w:rsidRPr="00E432AE">
        <w:t xml:space="preserve"> PA12 = </w:t>
      </w:r>
      <w:proofErr w:type="spellStart"/>
      <w:r w:rsidR="00A73576" w:rsidRPr="00E432AE">
        <w:rPr>
          <w:i/>
        </w:rPr>
        <w:t>Paenibacillus</w:t>
      </w:r>
      <w:proofErr w:type="spellEnd"/>
      <w:r w:rsidR="00A73576" w:rsidRPr="00E432AE">
        <w:rPr>
          <w:i/>
        </w:rPr>
        <w:t xml:space="preserve"> alvei </w:t>
      </w:r>
      <w:r w:rsidR="00FC3BAE">
        <w:t>(C and D), and</w:t>
      </w:r>
      <w:r w:rsidR="00F9088B" w:rsidRPr="00E432AE">
        <w:t xml:space="preserve"> </w:t>
      </w:r>
      <w:proofErr w:type="spellStart"/>
      <w:r w:rsidR="00F9088B" w:rsidRPr="00E432AE">
        <w:t>Biomaphos</w:t>
      </w:r>
      <w:proofErr w:type="spellEnd"/>
      <w:r w:rsidR="00F9088B" w:rsidRPr="00E432AE">
        <w:rPr>
          <w:vertAlign w:val="superscript"/>
        </w:rPr>
        <w:t>®</w:t>
      </w:r>
      <w:r w:rsidR="00FC3BAE">
        <w:rPr>
          <w:vertAlign w:val="superscript"/>
        </w:rPr>
        <w:t xml:space="preserve"> </w:t>
      </w:r>
      <w:r w:rsidR="00FC3BAE">
        <w:t>(E and F)</w:t>
      </w:r>
      <w:r w:rsidR="00A73576" w:rsidRPr="00E432AE">
        <w:t>.</w:t>
      </w:r>
      <w:r w:rsidRPr="001549D3">
        <w:rPr>
          <w:rFonts w:cs="Times New Roman"/>
          <w:szCs w:val="24"/>
        </w:rPr>
        <w:t xml:space="preserve"> </w:t>
      </w:r>
    </w:p>
    <w:p w14:paraId="7B65BC41" w14:textId="77777777" w:rsidR="00DE23E8" w:rsidRDefault="00DE23E8" w:rsidP="00654E8F">
      <w:pPr>
        <w:spacing w:before="240"/>
      </w:pPr>
    </w:p>
    <w:p w14:paraId="4B0C0793" w14:textId="2C18A1A4" w:rsidR="00AB0B56" w:rsidRPr="001549D3" w:rsidRDefault="00FC3BAE" w:rsidP="00AB0B56">
      <w:pPr>
        <w:keepNext/>
        <w:jc w:val="center"/>
        <w:rPr>
          <w:rFonts w:cs="Times New Roman"/>
          <w:szCs w:val="24"/>
        </w:rPr>
      </w:pPr>
      <w:r w:rsidRPr="00FC3BAE">
        <w:rPr>
          <w:b/>
          <w:noProof/>
          <w:lang w:val="pt-BR" w:eastAsia="pt-BR"/>
        </w:rPr>
        <w:lastRenderedPageBreak/>
        <w:drawing>
          <wp:inline distT="0" distB="0" distL="0" distR="0" wp14:anchorId="1F546D29" wp14:editId="6C4EF4F7">
            <wp:extent cx="6208395" cy="7050635"/>
            <wp:effectExtent l="0" t="0" r="1905" b="0"/>
            <wp:docPr id="13" name="Imagem 13" descr="C:\Users\Avise\Desktop\Matheus\Projeto_Mestrado\Artigo\Fig.2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ise\Desktop\Matheus\Projeto_Mestrado\Artigo\Fig.2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0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7C0E" w14:textId="09B91E48" w:rsidR="00AB0B56" w:rsidRPr="002B4A57" w:rsidRDefault="00AB0B56" w:rsidP="00FC3BAE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C3BAE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C3BAE" w:rsidRPr="00E432AE">
        <w:t xml:space="preserve">Microscopic aspects of root colonization </w:t>
      </w:r>
      <w:r w:rsidR="00FC3BAE" w:rsidRPr="00E432AE">
        <w:rPr>
          <w:color w:val="000000"/>
          <w:shd w:val="clear" w:color="auto" w:fill="FFFFFF"/>
        </w:rPr>
        <w:t>in soybean plants (</w:t>
      </w:r>
      <w:r w:rsidR="00FC3BAE" w:rsidRPr="00E432AE">
        <w:rPr>
          <w:i/>
        </w:rPr>
        <w:t>Glycine max)</w:t>
      </w:r>
      <w:r w:rsidR="00FC3BAE" w:rsidRPr="00E432AE">
        <w:t xml:space="preserve"> treated with </w:t>
      </w:r>
      <w:r w:rsidR="00FC3BAE" w:rsidRPr="002801EC">
        <w:t>three fungal strains</w:t>
      </w:r>
      <w:r w:rsidR="00FC3BAE" w:rsidRPr="00E432AE">
        <w:t xml:space="preserve">. SC15 = </w:t>
      </w:r>
      <w:proofErr w:type="spellStart"/>
      <w:r w:rsidR="00FC3BAE" w:rsidRPr="00E432AE">
        <w:rPr>
          <w:i/>
        </w:rPr>
        <w:t>Penicillium</w:t>
      </w:r>
      <w:proofErr w:type="spellEnd"/>
      <w:r w:rsidR="00FC3BAE" w:rsidRPr="00E432AE">
        <w:rPr>
          <w:i/>
        </w:rPr>
        <w:t xml:space="preserve"> </w:t>
      </w:r>
      <w:proofErr w:type="spellStart"/>
      <w:r w:rsidR="00FC3BAE" w:rsidRPr="00E432AE">
        <w:rPr>
          <w:i/>
        </w:rPr>
        <w:t>sheari</w:t>
      </w:r>
      <w:proofErr w:type="spellEnd"/>
      <w:r w:rsidR="00FC3BAE" w:rsidRPr="00E432AE">
        <w:rPr>
          <w:i/>
        </w:rPr>
        <w:t xml:space="preserve"> </w:t>
      </w:r>
      <w:r w:rsidR="00FC3BAE" w:rsidRPr="00E432AE">
        <w:t xml:space="preserve">(A and B), SC4 = </w:t>
      </w:r>
      <w:proofErr w:type="spellStart"/>
      <w:r w:rsidR="00FC3BAE" w:rsidRPr="00E432AE">
        <w:rPr>
          <w:i/>
        </w:rPr>
        <w:t>Epicoccum</w:t>
      </w:r>
      <w:proofErr w:type="spellEnd"/>
      <w:r w:rsidR="00FC3BAE" w:rsidRPr="00E432AE">
        <w:rPr>
          <w:i/>
        </w:rPr>
        <w:t xml:space="preserve"> </w:t>
      </w:r>
      <w:proofErr w:type="spellStart"/>
      <w:r w:rsidR="00FC3BAE" w:rsidRPr="00E432AE">
        <w:rPr>
          <w:i/>
        </w:rPr>
        <w:t>keratinophilum</w:t>
      </w:r>
      <w:proofErr w:type="spellEnd"/>
      <w:r w:rsidR="00FC3BAE" w:rsidRPr="00E432AE">
        <w:rPr>
          <w:i/>
        </w:rPr>
        <w:t xml:space="preserve"> </w:t>
      </w:r>
      <w:r w:rsidR="00FC3BAE">
        <w:t>(C and D) and</w:t>
      </w:r>
      <w:r w:rsidR="00FC3BAE" w:rsidRPr="00E432AE">
        <w:t xml:space="preserve"> 33EF = </w:t>
      </w:r>
      <w:proofErr w:type="spellStart"/>
      <w:r w:rsidR="00FC3BAE" w:rsidRPr="00E432AE">
        <w:rPr>
          <w:i/>
        </w:rPr>
        <w:t>Hamigera</w:t>
      </w:r>
      <w:proofErr w:type="spellEnd"/>
      <w:r w:rsidR="00FC3BAE" w:rsidRPr="00E432AE">
        <w:rPr>
          <w:i/>
        </w:rPr>
        <w:t xml:space="preserve"> </w:t>
      </w:r>
      <w:proofErr w:type="spellStart"/>
      <w:r w:rsidR="00FC3BAE" w:rsidRPr="00E432AE">
        <w:rPr>
          <w:i/>
        </w:rPr>
        <w:t>insecticola</w:t>
      </w:r>
      <w:proofErr w:type="spellEnd"/>
      <w:r w:rsidR="00FC3BAE" w:rsidRPr="00E432AE">
        <w:rPr>
          <w:i/>
        </w:rPr>
        <w:t xml:space="preserve"> </w:t>
      </w:r>
      <w:r w:rsidR="00FC3BAE">
        <w:t>(E and F)</w:t>
      </w:r>
      <w:r w:rsidR="00FC3BAE" w:rsidRPr="00E432AE">
        <w:t>.</w:t>
      </w:r>
      <w:r w:rsidRPr="001549D3">
        <w:rPr>
          <w:rFonts w:cs="Times New Roman"/>
          <w:szCs w:val="24"/>
        </w:rPr>
        <w:t xml:space="preserve"> </w:t>
      </w:r>
    </w:p>
    <w:p w14:paraId="545B3BA5" w14:textId="77777777" w:rsidR="00AB0B56" w:rsidRDefault="00AB0B56" w:rsidP="00654E8F">
      <w:pPr>
        <w:spacing w:before="240"/>
      </w:pPr>
    </w:p>
    <w:p w14:paraId="6F06222C" w14:textId="0B4190F0" w:rsidR="00AB0B56" w:rsidRPr="001549D3" w:rsidRDefault="00AB0B56" w:rsidP="00AB0B56">
      <w:pPr>
        <w:keepNext/>
        <w:jc w:val="center"/>
        <w:rPr>
          <w:rFonts w:cs="Times New Roman"/>
          <w:szCs w:val="24"/>
        </w:rPr>
      </w:pPr>
      <w:r w:rsidRPr="00AB0B56">
        <w:rPr>
          <w:rFonts w:cs="Times New Roman"/>
          <w:noProof/>
          <w:szCs w:val="24"/>
          <w:lang w:val="pt-BR" w:eastAsia="pt-BR"/>
        </w:rPr>
        <w:lastRenderedPageBreak/>
        <w:drawing>
          <wp:inline distT="0" distB="0" distL="0" distR="0" wp14:anchorId="00A6056E" wp14:editId="52679492">
            <wp:extent cx="6208395" cy="4010623"/>
            <wp:effectExtent l="0" t="0" r="1905" b="9525"/>
            <wp:docPr id="5" name="Imagem 5" descr="C:\Users\Avise\Downloads\fig1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ise\Downloads\fig1s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0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D7A9" w14:textId="01CC5CD7" w:rsidR="00AB0B56" w:rsidRPr="002B4A57" w:rsidRDefault="00AB0B56" w:rsidP="00AB0B56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432AE">
        <w:t>Pl</w:t>
      </w:r>
      <w:r>
        <w:t xml:space="preserve">ant height (A), root length (B) and stem diameter (C) </w:t>
      </w:r>
      <w:r w:rsidRPr="00E432AE">
        <w:rPr>
          <w:color w:val="000000"/>
          <w:shd w:val="clear" w:color="auto" w:fill="FFFFFF"/>
        </w:rPr>
        <w:t>in soybean plants (</w:t>
      </w:r>
      <w:r w:rsidRPr="00E432AE">
        <w:rPr>
          <w:i/>
        </w:rPr>
        <w:t>Glycine max)</w:t>
      </w:r>
      <w:r w:rsidRPr="00E432AE">
        <w:t xml:space="preserve"> </w:t>
      </w:r>
      <w:r w:rsidRPr="00E432AE">
        <w:rPr>
          <w:color w:val="000000"/>
          <w:shd w:val="clear" w:color="auto" w:fill="FFFFFF"/>
        </w:rPr>
        <w:t xml:space="preserve">grown in nutrient solution providing </w:t>
      </w:r>
      <w:r w:rsidRPr="00E432AE">
        <w:t>calcium phosphate (CaHPO</w:t>
      </w:r>
      <w:r w:rsidRPr="00E432AE">
        <w:rPr>
          <w:vertAlign w:val="subscript"/>
        </w:rPr>
        <w:t>4</w:t>
      </w:r>
      <w:r w:rsidRPr="00E432AE">
        <w:t>) as a phosphate source and inoculated with four bacterial strains and four fungal strains. Means followed by the same letter do not differ from one another according to the Scott-Knott test at 5% probability.</w:t>
      </w:r>
      <w:r w:rsidRPr="001549D3">
        <w:rPr>
          <w:rFonts w:cs="Times New Roman"/>
          <w:szCs w:val="24"/>
        </w:rPr>
        <w:t xml:space="preserve"> </w:t>
      </w:r>
    </w:p>
    <w:p w14:paraId="5F76E398" w14:textId="77777777" w:rsidR="00AB0B56" w:rsidRDefault="00AB0B56" w:rsidP="00654E8F">
      <w:pPr>
        <w:spacing w:before="240"/>
      </w:pPr>
    </w:p>
    <w:p w14:paraId="7A16D776" w14:textId="3540FAD1" w:rsidR="00AB0B56" w:rsidRPr="001549D3" w:rsidRDefault="00A4565D" w:rsidP="00AB0B56">
      <w:pPr>
        <w:keepNext/>
        <w:jc w:val="center"/>
        <w:rPr>
          <w:rFonts w:cs="Times New Roman"/>
          <w:szCs w:val="24"/>
        </w:rPr>
      </w:pPr>
      <w:r w:rsidRPr="00A4565D">
        <w:rPr>
          <w:b/>
          <w:noProof/>
          <w:lang w:val="pt-BR" w:eastAsia="pt-BR"/>
        </w:rPr>
        <w:lastRenderedPageBreak/>
        <w:drawing>
          <wp:inline distT="0" distB="0" distL="0" distR="0" wp14:anchorId="7777136C" wp14:editId="0A8F446F">
            <wp:extent cx="6208395" cy="3936122"/>
            <wp:effectExtent l="0" t="0" r="1905" b="7620"/>
            <wp:docPr id="8" name="Imagem 8" descr="C:\Users\Avise\Downloads\fig2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se\Downloads\fig2s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9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BDEE" w14:textId="2751AD96" w:rsidR="00AB0B56" w:rsidRPr="002B4A57" w:rsidRDefault="00AB0B56" w:rsidP="00A4565D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A4565D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4565D" w:rsidRPr="00E432AE">
        <w:t>Leaf dry mass (A), s</w:t>
      </w:r>
      <w:r w:rsidR="00A4565D">
        <w:t xml:space="preserve">hoot dry mass (B) and root dry mass (C) </w:t>
      </w:r>
      <w:r w:rsidR="00A4565D" w:rsidRPr="00E432AE">
        <w:rPr>
          <w:color w:val="000000"/>
          <w:shd w:val="clear" w:color="auto" w:fill="FFFFFF"/>
        </w:rPr>
        <w:t>in soybean plants (</w:t>
      </w:r>
      <w:r w:rsidR="00A4565D" w:rsidRPr="00E432AE">
        <w:rPr>
          <w:i/>
        </w:rPr>
        <w:t>Glycine max</w:t>
      </w:r>
      <w:r w:rsidR="00A4565D" w:rsidRPr="00E432AE">
        <w:rPr>
          <w:iCs/>
        </w:rPr>
        <w:t>)</w:t>
      </w:r>
      <w:r w:rsidR="00A4565D" w:rsidRPr="00E432AE">
        <w:t xml:space="preserve"> </w:t>
      </w:r>
      <w:r w:rsidR="00A4565D" w:rsidRPr="00E432AE">
        <w:rPr>
          <w:color w:val="000000"/>
          <w:shd w:val="clear" w:color="auto" w:fill="FFFFFF"/>
        </w:rPr>
        <w:t xml:space="preserve">grown in nutrient solution providing </w:t>
      </w:r>
      <w:r w:rsidR="00A4565D" w:rsidRPr="00E432AE">
        <w:t>calcium phosphate (CaHPO</w:t>
      </w:r>
      <w:r w:rsidR="00A4565D" w:rsidRPr="00E432AE">
        <w:rPr>
          <w:vertAlign w:val="subscript"/>
        </w:rPr>
        <w:t>4</w:t>
      </w:r>
      <w:r w:rsidR="00A4565D" w:rsidRPr="00E432AE">
        <w:t>) as a phosphate source and inoculated with four bacterial strains and four fungal strains. Means followed by the same letter do not differ from one another by the Scott-Knott test at 5% probability.</w:t>
      </w:r>
      <w:r w:rsidRPr="001549D3">
        <w:rPr>
          <w:rFonts w:cs="Times New Roman"/>
          <w:szCs w:val="24"/>
        </w:rPr>
        <w:t xml:space="preserve"> </w:t>
      </w:r>
    </w:p>
    <w:p w14:paraId="35504C2C" w14:textId="77777777" w:rsidR="00A4565D" w:rsidRDefault="00A4565D" w:rsidP="00A4565D">
      <w:pPr>
        <w:spacing w:before="240"/>
      </w:pPr>
    </w:p>
    <w:p w14:paraId="1ECBABD6" w14:textId="77777777" w:rsidR="00754078" w:rsidRDefault="00754078" w:rsidP="00A4565D">
      <w:pPr>
        <w:spacing w:before="240"/>
      </w:pPr>
    </w:p>
    <w:p w14:paraId="64871683" w14:textId="6F397FEE" w:rsidR="00A4565D" w:rsidRPr="001549D3" w:rsidRDefault="00A4565D" w:rsidP="00A4565D">
      <w:pPr>
        <w:keepNext/>
        <w:jc w:val="center"/>
        <w:rPr>
          <w:rFonts w:cs="Times New Roman"/>
          <w:szCs w:val="24"/>
        </w:rPr>
      </w:pPr>
      <w:r w:rsidRPr="00A4565D">
        <w:rPr>
          <w:b/>
          <w:noProof/>
          <w:lang w:val="pt-BR" w:eastAsia="pt-BR"/>
        </w:rPr>
        <w:drawing>
          <wp:inline distT="0" distB="0" distL="0" distR="0" wp14:anchorId="5044E3EB" wp14:editId="38F6CD94">
            <wp:extent cx="6208395" cy="2267342"/>
            <wp:effectExtent l="0" t="0" r="1905" b="0"/>
            <wp:docPr id="10" name="Imagem 10" descr="C:\Users\Avise\Downloads\fig3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se\Downloads\fig3s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79A53" w14:textId="76557EE1" w:rsidR="00A4565D" w:rsidRDefault="00A4565D" w:rsidP="00A4565D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432AE">
        <w:t>P tissue content in the leaves (A)</w:t>
      </w:r>
      <w:r>
        <w:t xml:space="preserve"> and roots (B) </w:t>
      </w:r>
      <w:r w:rsidRPr="00E432AE">
        <w:rPr>
          <w:color w:val="000000"/>
          <w:shd w:val="clear" w:color="auto" w:fill="FFFFFF"/>
        </w:rPr>
        <w:t>in soybean plants (</w:t>
      </w:r>
      <w:r w:rsidRPr="00E432AE">
        <w:rPr>
          <w:i/>
        </w:rPr>
        <w:t>Glycine max</w:t>
      </w:r>
      <w:r w:rsidRPr="00E432AE">
        <w:rPr>
          <w:iCs/>
        </w:rPr>
        <w:t>)</w:t>
      </w:r>
      <w:r w:rsidRPr="00E432AE">
        <w:t xml:space="preserve"> </w:t>
      </w:r>
      <w:r w:rsidRPr="00E432AE">
        <w:rPr>
          <w:color w:val="000000"/>
          <w:shd w:val="clear" w:color="auto" w:fill="FFFFFF"/>
        </w:rPr>
        <w:t xml:space="preserve">grown in nutrient solution providing </w:t>
      </w:r>
      <w:r w:rsidRPr="00E432AE">
        <w:t>calcium phosphate (CaHPO</w:t>
      </w:r>
      <w:r w:rsidRPr="00E432AE">
        <w:rPr>
          <w:vertAlign w:val="subscript"/>
        </w:rPr>
        <w:t>4</w:t>
      </w:r>
      <w:r w:rsidRPr="00E432AE">
        <w:t xml:space="preserve">) as a phosphate source and </w:t>
      </w:r>
      <w:r w:rsidRPr="00E432AE">
        <w:lastRenderedPageBreak/>
        <w:t>inoculated with four bacterial strains and four fungal strains. Means followed by the same letter do not differ from one another according to the Scott-Knott test at 5% probability.</w:t>
      </w:r>
      <w:r w:rsidRPr="001549D3">
        <w:rPr>
          <w:rFonts w:cs="Times New Roman"/>
          <w:szCs w:val="24"/>
        </w:rPr>
        <w:t xml:space="preserve"> </w:t>
      </w:r>
    </w:p>
    <w:p w14:paraId="2038F42C" w14:textId="77777777" w:rsidR="001C0BD4" w:rsidRDefault="001C0BD4" w:rsidP="00A4565D">
      <w:pPr>
        <w:keepNext/>
        <w:jc w:val="both"/>
        <w:rPr>
          <w:rFonts w:cs="Times New Roman"/>
          <w:szCs w:val="24"/>
        </w:rPr>
      </w:pPr>
    </w:p>
    <w:p w14:paraId="068BE2F3" w14:textId="77777777" w:rsidR="00754078" w:rsidRDefault="00754078" w:rsidP="00A4565D">
      <w:pPr>
        <w:keepNext/>
        <w:jc w:val="both"/>
        <w:rPr>
          <w:rFonts w:cs="Times New Roman"/>
          <w:szCs w:val="24"/>
        </w:rPr>
      </w:pPr>
      <w:bookmarkStart w:id="0" w:name="_GoBack"/>
      <w:bookmarkEnd w:id="0"/>
    </w:p>
    <w:p w14:paraId="43FC0C3C" w14:textId="47BE4ACF" w:rsidR="001C0BD4" w:rsidRDefault="00754078" w:rsidP="00A4565D">
      <w:pPr>
        <w:keepNext/>
        <w:jc w:val="both"/>
        <w:rPr>
          <w:rFonts w:cs="Times New Roman"/>
          <w:szCs w:val="24"/>
        </w:rPr>
      </w:pPr>
      <w:r w:rsidRPr="00754078">
        <w:rPr>
          <w:rFonts w:cs="Times New Roman"/>
          <w:noProof/>
          <w:szCs w:val="24"/>
          <w:lang w:val="pt-BR" w:eastAsia="pt-BR"/>
        </w:rPr>
        <w:drawing>
          <wp:inline distT="0" distB="0" distL="0" distR="0" wp14:anchorId="21A321EC" wp14:editId="2E93EDFF">
            <wp:extent cx="6208395" cy="3989929"/>
            <wp:effectExtent l="0" t="0" r="1905" b="0"/>
            <wp:docPr id="2" name="Imagem 2" descr="C:\Users\Avise\Downloads\fluorescenciasuplementa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ise\Downloads\fluorescenciasuplementar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98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21E1" w14:textId="35927016" w:rsidR="001C0BD4" w:rsidRPr="002B4A57" w:rsidRDefault="001C0BD4" w:rsidP="00A4565D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E</w:t>
      </w:r>
      <w:r w:rsidRPr="00E432AE">
        <w:t>nergy flow captured by RC at t = 0 (</w:t>
      </w:r>
      <w:proofErr w:type="spellStart"/>
      <w:r w:rsidRPr="00E432AE">
        <w:t>TRo</w:t>
      </w:r>
      <w:proofErr w:type="spellEnd"/>
      <w:r>
        <w:t>/RC) (A</w:t>
      </w:r>
      <w:r w:rsidRPr="00E432AE">
        <w:t>), electron transport flow by RC at t = 0 (</w:t>
      </w:r>
      <w:proofErr w:type="spellStart"/>
      <w:r w:rsidRPr="00E432AE">
        <w:t>ETo</w:t>
      </w:r>
      <w:proofErr w:type="spellEnd"/>
      <w:r>
        <w:t>/RC) (B</w:t>
      </w:r>
      <w:r w:rsidRPr="00E432AE">
        <w:t xml:space="preserve">), probability of an exciton moving an electron through the electron transport chain after </w:t>
      </w:r>
      <w:proofErr w:type="spellStart"/>
      <w:r w:rsidRPr="00E432AE">
        <w:t>qui</w:t>
      </w:r>
      <w:r>
        <w:t>none</w:t>
      </w:r>
      <w:proofErr w:type="spellEnd"/>
      <w:r>
        <w:t xml:space="preserve"> (</w:t>
      </w:r>
      <w:proofErr w:type="spellStart"/>
      <w:r>
        <w:t>Qa</w:t>
      </w:r>
      <w:proofErr w:type="spellEnd"/>
      <w:r>
        <w:t>) (PSI_O) (C) and</w:t>
      </w:r>
      <w:r w:rsidRPr="00E432AE">
        <w:t xml:space="preserve"> electron transport quantum yield (</w:t>
      </w:r>
      <w:proofErr w:type="spellStart"/>
      <w:r w:rsidRPr="00E432AE">
        <w:t>PHI_Eo</w:t>
      </w:r>
      <w:proofErr w:type="spellEnd"/>
      <w:r w:rsidRPr="00E432AE">
        <w:t>) (</w:t>
      </w:r>
      <w:r w:rsidR="00930987">
        <w:t>D</w:t>
      </w:r>
      <w:r w:rsidRPr="00E432AE">
        <w:t xml:space="preserve">) </w:t>
      </w:r>
      <w:r w:rsidRPr="00E432AE">
        <w:rPr>
          <w:color w:val="000000"/>
          <w:shd w:val="clear" w:color="auto" w:fill="FFFFFF"/>
        </w:rPr>
        <w:t>in soybean plants (</w:t>
      </w:r>
      <w:r w:rsidRPr="00E432AE">
        <w:rPr>
          <w:i/>
        </w:rPr>
        <w:t>Glycine max)</w:t>
      </w:r>
      <w:r w:rsidRPr="00E432AE">
        <w:t xml:space="preserve"> </w:t>
      </w:r>
      <w:r w:rsidRPr="00E432AE">
        <w:rPr>
          <w:color w:val="000000"/>
          <w:shd w:val="clear" w:color="auto" w:fill="FFFFFF"/>
        </w:rPr>
        <w:t xml:space="preserve">grown in nutrient solution providing </w:t>
      </w:r>
      <w:r w:rsidRPr="00E432AE">
        <w:t>calcium phosphate (CaHPO</w:t>
      </w:r>
      <w:r w:rsidRPr="00E432AE">
        <w:rPr>
          <w:vertAlign w:val="subscript"/>
        </w:rPr>
        <w:t>4</w:t>
      </w:r>
      <w:r w:rsidRPr="00E432AE">
        <w:t>) as a phosphate source and inoculated with four bacterial strains and four fungal strains.</w:t>
      </w:r>
      <w:proofErr w:type="gramEnd"/>
      <w:r w:rsidRPr="00E432AE">
        <w:t xml:space="preserve"> Means followed by the same letter do not differ from one another according to the Scott-Knott test at 5% probability.</w:t>
      </w:r>
    </w:p>
    <w:p w14:paraId="1673F8A7" w14:textId="77777777" w:rsidR="00AB0B56" w:rsidRPr="001549D3" w:rsidRDefault="00AB0B56" w:rsidP="00654E8F">
      <w:pPr>
        <w:spacing w:before="240"/>
      </w:pPr>
    </w:p>
    <w:sectPr w:rsidR="00AB0B56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E52153" w14:textId="77777777" w:rsidR="00BC7DA0" w:rsidRDefault="00BC7DA0" w:rsidP="00117666">
      <w:pPr>
        <w:spacing w:after="0"/>
      </w:pPr>
      <w:r>
        <w:separator/>
      </w:r>
    </w:p>
  </w:endnote>
  <w:endnote w:type="continuationSeparator" w:id="0">
    <w:p w14:paraId="02DFE65D" w14:textId="77777777" w:rsidR="00BC7DA0" w:rsidRDefault="00BC7DA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5407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54078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5407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54078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CB24F" w14:textId="77777777" w:rsidR="00BC7DA0" w:rsidRDefault="00BC7DA0" w:rsidP="00117666">
      <w:pPr>
        <w:spacing w:after="0"/>
      </w:pPr>
      <w:r>
        <w:separator/>
      </w:r>
    </w:p>
  </w:footnote>
  <w:footnote w:type="continuationSeparator" w:id="0">
    <w:p w14:paraId="7EC04FCE" w14:textId="77777777" w:rsidR="00BC7DA0" w:rsidRDefault="00BC7DA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pt-BR" w:eastAsia="pt-B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4803"/>
    <w:rsid w:val="00177D84"/>
    <w:rsid w:val="001C0BD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4078"/>
    <w:rsid w:val="007661AE"/>
    <w:rsid w:val="00790BB3"/>
    <w:rsid w:val="007C206C"/>
    <w:rsid w:val="00817DD6"/>
    <w:rsid w:val="0083759F"/>
    <w:rsid w:val="00885156"/>
    <w:rsid w:val="009151AA"/>
    <w:rsid w:val="00930987"/>
    <w:rsid w:val="0093429D"/>
    <w:rsid w:val="00943573"/>
    <w:rsid w:val="00964134"/>
    <w:rsid w:val="00970F7D"/>
    <w:rsid w:val="00994A3D"/>
    <w:rsid w:val="009C2B12"/>
    <w:rsid w:val="00A174D9"/>
    <w:rsid w:val="00A4565D"/>
    <w:rsid w:val="00A73576"/>
    <w:rsid w:val="00AA4D24"/>
    <w:rsid w:val="00AB0B56"/>
    <w:rsid w:val="00AB6715"/>
    <w:rsid w:val="00B1671E"/>
    <w:rsid w:val="00B25EB8"/>
    <w:rsid w:val="00B37F4D"/>
    <w:rsid w:val="00BA6CFE"/>
    <w:rsid w:val="00BC7DA0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9088B"/>
    <w:rsid w:val="00FC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AB6715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67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7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har">
    <w:name w:val="Cabeçalho Char"/>
    <w:basedOn w:val="Fontepargpadr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Fontepargpadr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Fontepargpadr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Fontepargpadr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AB6715"/>
  </w:style>
  <w:style w:type="character" w:customStyle="1" w:styleId="Ttulo3Char">
    <w:name w:val="Título 3 Char"/>
    <w:basedOn w:val="Fontepargpadr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Fontepargpadro"/>
    <w:uiPriority w:val="22"/>
    <w:qFormat/>
    <w:rsid w:val="00AB6715"/>
    <w:rPr>
      <w:rFonts w:ascii="Times New Roman" w:hAnsi="Times New Roman"/>
      <w:b/>
      <w:bCs/>
    </w:rPr>
  </w:style>
  <w:style w:type="character" w:styleId="nfaseSutil">
    <w:name w:val="Subtle Emphasis"/>
    <w:basedOn w:val="Fontepargpadr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ade">
    <w:name w:val="Table Grid"/>
    <w:basedOn w:val="Tabe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har">
    <w:name w:val="Título Char"/>
    <w:basedOn w:val="Fontepargpadr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8247DBE-C2DE-4143-9B64-1D82277BC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</TotalTime>
  <Pages>6</Pages>
  <Words>361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Luciana Vitorino</cp:lastModifiedBy>
  <cp:revision>9</cp:revision>
  <cp:lastPrinted>2013-10-03T12:51:00Z</cp:lastPrinted>
  <dcterms:created xsi:type="dcterms:W3CDTF">2018-11-23T08:58:00Z</dcterms:created>
  <dcterms:modified xsi:type="dcterms:W3CDTF">2021-09-20T19:08:00Z</dcterms:modified>
</cp:coreProperties>
</file>