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1E488" w14:textId="057932D7" w:rsidR="00E17D39" w:rsidRDefault="00E17D39" w:rsidP="00E17D39">
      <w:pPr>
        <w:rPr>
          <w:rFonts w:cs="Times New Roman"/>
          <w:b/>
          <w:sz w:val="32"/>
          <w:szCs w:val="32"/>
        </w:rPr>
      </w:pPr>
      <w:r w:rsidRPr="00E17D39">
        <w:rPr>
          <w:rFonts w:cs="Times New Roman"/>
          <w:b/>
          <w:sz w:val="32"/>
          <w:szCs w:val="32"/>
        </w:rPr>
        <w:t xml:space="preserve">The RNA methylation modification 5-methylcytosine impacts immunity characteristics and prognosis in oral squamous cell carcinoma </w:t>
      </w:r>
    </w:p>
    <w:p w14:paraId="15A01848" w14:textId="77777777" w:rsidR="00E17D39" w:rsidRDefault="00E17D39" w:rsidP="007C6312">
      <w:pPr>
        <w:jc w:val="center"/>
        <w:rPr>
          <w:rFonts w:cs="Times New Roman"/>
          <w:b/>
          <w:sz w:val="32"/>
          <w:szCs w:val="32"/>
        </w:rPr>
      </w:pPr>
    </w:p>
    <w:p w14:paraId="31FCF01E" w14:textId="644CA990" w:rsidR="007C6312" w:rsidRPr="007C6312" w:rsidRDefault="007C6312" w:rsidP="007C6312">
      <w:pPr>
        <w:jc w:val="center"/>
        <w:rPr>
          <w:rFonts w:cs="Times New Roman"/>
          <w:b/>
          <w:szCs w:val="24"/>
        </w:rPr>
      </w:pPr>
      <w:r w:rsidRPr="007C6312">
        <w:rPr>
          <w:rFonts w:cs="Times New Roman"/>
          <w:b/>
          <w:szCs w:val="24"/>
        </w:rPr>
        <w:t>Supplementary Information</w:t>
      </w:r>
    </w:p>
    <w:p w14:paraId="4CA4F157" w14:textId="77777777" w:rsidR="00E17D39" w:rsidRPr="00E17D39" w:rsidRDefault="00E17D39" w:rsidP="00E17D39">
      <w:pPr>
        <w:pStyle w:val="aff0"/>
      </w:pPr>
      <w:r w:rsidRPr="00E17D39">
        <w:rPr>
          <w:rFonts w:eastAsiaTheme="minorEastAsia"/>
          <w:b/>
          <w:color w:val="000000" w:themeColor="text1"/>
          <w:u w:color="000000"/>
        </w:rPr>
        <w:t>Figure S1</w:t>
      </w:r>
      <w:r w:rsidRPr="00E17D39">
        <w:rPr>
          <w:b/>
        </w:rPr>
        <w:t xml:space="preserve"> </w:t>
      </w:r>
      <w:r w:rsidRPr="00E17D39">
        <w:t xml:space="preserve">Survival analysis of m5C regulators in OSCC patients in the validation cohort. m5C, </w:t>
      </w:r>
      <w:r w:rsidRPr="00E17D39">
        <w:rPr>
          <w:color w:val="222222"/>
          <w:shd w:val="clear" w:color="auto" w:fill="FFFFFF"/>
        </w:rPr>
        <w:t xml:space="preserve">5-methylcytosine; </w:t>
      </w:r>
      <w:r w:rsidRPr="00E17D39">
        <w:t xml:space="preserve">OSCC, oral squamous cell carcinoma. </w:t>
      </w:r>
    </w:p>
    <w:p w14:paraId="6ECB7949" w14:textId="77777777" w:rsidR="00E17D39" w:rsidRPr="00E17D39" w:rsidRDefault="00E17D39" w:rsidP="00E17D39">
      <w:pPr>
        <w:pStyle w:val="aff0"/>
      </w:pPr>
      <w:r w:rsidRPr="00E17D39">
        <w:rPr>
          <w:rFonts w:eastAsiaTheme="minorEastAsia"/>
          <w:b/>
          <w:color w:val="000000" w:themeColor="text1"/>
          <w:u w:color="000000"/>
        </w:rPr>
        <w:t xml:space="preserve">Figure S2 </w:t>
      </w:r>
      <w:r w:rsidRPr="00E17D39">
        <w:rPr>
          <w:rFonts w:eastAsiaTheme="minorEastAsia"/>
          <w:color w:val="000000" w:themeColor="text1"/>
          <w:u w:color="000000"/>
        </w:rPr>
        <w:t>Unsupervised consensus clustering of m5C regulators in</w:t>
      </w:r>
      <w:r w:rsidRPr="00E17D39">
        <w:t xml:space="preserve"> OSCC patients</w:t>
      </w:r>
      <w:bookmarkStart w:id="0" w:name="OLE_LINK141"/>
      <w:bookmarkStart w:id="1" w:name="OLE_LINK142"/>
      <w:r w:rsidRPr="00E17D39">
        <w:rPr>
          <w:rFonts w:eastAsiaTheme="minorEastAsia"/>
          <w:color w:val="000000" w:themeColor="text1"/>
          <w:u w:color="000000"/>
        </w:rPr>
        <w:t>.</w:t>
      </w:r>
      <w:bookmarkEnd w:id="0"/>
      <w:bookmarkEnd w:id="1"/>
      <w:r w:rsidRPr="00E17D39">
        <w:rPr>
          <w:rFonts w:eastAsiaTheme="minorEastAsia"/>
          <w:b/>
          <w:color w:val="000000" w:themeColor="text1"/>
          <w:u w:color="000000"/>
        </w:rPr>
        <w:t xml:space="preserve"> (A)</w:t>
      </w:r>
      <w:r w:rsidRPr="00E17D39">
        <w:rPr>
          <w:rFonts w:eastAsiaTheme="minorEastAsia"/>
          <w:color w:val="000000" w:themeColor="text1"/>
          <w:u w:color="000000"/>
        </w:rPr>
        <w:t>-</w:t>
      </w:r>
      <w:r w:rsidRPr="00E17D39">
        <w:rPr>
          <w:rFonts w:eastAsiaTheme="minorEastAsia"/>
          <w:b/>
          <w:color w:val="000000" w:themeColor="text1"/>
          <w:u w:color="000000"/>
        </w:rPr>
        <w:t xml:space="preserve">(C) </w:t>
      </w:r>
      <w:r w:rsidRPr="00E17D39">
        <w:rPr>
          <w:rFonts w:eastAsiaTheme="minorEastAsia"/>
          <w:color w:val="000000" w:themeColor="text1"/>
          <w:u w:color="000000"/>
        </w:rPr>
        <w:t xml:space="preserve">Unsupervised consensus clustering of </w:t>
      </w:r>
      <w:r w:rsidRPr="00E17D39">
        <w:t>OSCC patients</w:t>
      </w:r>
      <w:r w:rsidRPr="00E17D39">
        <w:rPr>
          <w:rFonts w:eastAsiaTheme="minorEastAsia"/>
          <w:color w:val="000000" w:themeColor="text1"/>
          <w:u w:color="000000"/>
        </w:rPr>
        <w:t>. Consensus matrices of the training cohort for k = 2 (A), c</w:t>
      </w:r>
      <w:r w:rsidRPr="00E17D39">
        <w:t>onsensus clustering cumulative distribution function (CDF) (B), and relative change in area under the CDF curve (C).</w:t>
      </w:r>
      <w:r w:rsidRPr="00E17D39">
        <w:rPr>
          <w:rFonts w:eastAsiaTheme="minorEastAsia"/>
          <w:b/>
          <w:color w:val="000000" w:themeColor="text1"/>
          <w:u w:color="000000"/>
        </w:rPr>
        <w:t xml:space="preserve"> (D)</w:t>
      </w:r>
      <w:r w:rsidRPr="00E17D39">
        <w:rPr>
          <w:rFonts w:eastAsiaTheme="minorEastAsia"/>
          <w:color w:val="000000" w:themeColor="text1"/>
          <w:u w:color="000000"/>
        </w:rPr>
        <w:t>-</w:t>
      </w:r>
      <w:r w:rsidRPr="00E17D39">
        <w:rPr>
          <w:rFonts w:eastAsiaTheme="minorEastAsia"/>
          <w:b/>
          <w:color w:val="000000" w:themeColor="text1"/>
          <w:u w:color="000000"/>
        </w:rPr>
        <w:t xml:space="preserve">(F) </w:t>
      </w:r>
      <w:r w:rsidRPr="00E17D39">
        <w:rPr>
          <w:rFonts w:eastAsiaTheme="minorEastAsia"/>
          <w:color w:val="000000" w:themeColor="text1"/>
          <w:u w:color="000000"/>
        </w:rPr>
        <w:t xml:space="preserve">Unsupervised consensus clustering of </w:t>
      </w:r>
      <w:r w:rsidRPr="00E17D39">
        <w:t>OSCC patients in the validation cohort</w:t>
      </w:r>
      <w:r w:rsidRPr="00E17D39">
        <w:rPr>
          <w:rFonts w:eastAsiaTheme="minorEastAsia"/>
          <w:color w:val="000000" w:themeColor="text1"/>
          <w:u w:color="000000"/>
        </w:rPr>
        <w:t>. Consensus matrices of the training cohort for k = 2 (D), c</w:t>
      </w:r>
      <w:r w:rsidRPr="00E17D39">
        <w:t xml:space="preserve">onsensus clustering CDF (E), and relative change in area under the CDF curve (F). </w:t>
      </w:r>
      <w:r w:rsidRPr="00E17D39">
        <w:rPr>
          <w:rFonts w:eastAsiaTheme="minorEastAsia"/>
          <w:b/>
          <w:color w:val="000000" w:themeColor="text1"/>
          <w:u w:color="000000"/>
        </w:rPr>
        <w:t xml:space="preserve">(G) </w:t>
      </w:r>
      <w:r w:rsidRPr="00E17D39">
        <w:t xml:space="preserve">Comparison of m5C expression between two m5C clusters. *P </w:t>
      </w:r>
      <w:r w:rsidRPr="00E17D39">
        <w:rPr>
          <w:rFonts w:eastAsiaTheme="minorEastAsia"/>
          <w:color w:val="000000" w:themeColor="text1"/>
          <w:u w:color="000000"/>
        </w:rPr>
        <w:sym w:font="Symbol" w:char="F03C"/>
      </w:r>
      <w:r w:rsidRPr="00E17D39">
        <w:t xml:space="preserve"> 0.05, ***P </w:t>
      </w:r>
      <w:r w:rsidRPr="00E17D39">
        <w:rPr>
          <w:rFonts w:eastAsiaTheme="minorEastAsia"/>
          <w:color w:val="000000" w:themeColor="text1"/>
          <w:u w:color="000000"/>
        </w:rPr>
        <w:sym w:font="Symbol" w:char="F03C"/>
      </w:r>
      <w:r w:rsidRPr="00E17D39">
        <w:t xml:space="preserve"> 0.001. m5C, </w:t>
      </w:r>
      <w:r w:rsidRPr="00E17D39">
        <w:rPr>
          <w:color w:val="222222"/>
          <w:shd w:val="clear" w:color="auto" w:fill="FFFFFF"/>
        </w:rPr>
        <w:t xml:space="preserve">5-methylcytosine; </w:t>
      </w:r>
      <w:r w:rsidRPr="00E17D39">
        <w:t xml:space="preserve">OSCC, oral squamous cell carcinoma. </w:t>
      </w:r>
    </w:p>
    <w:p w14:paraId="0EF8C7D4" w14:textId="77777777" w:rsidR="00E17D39" w:rsidRPr="00E17D39" w:rsidRDefault="00E17D39" w:rsidP="00E17D39">
      <w:pPr>
        <w:pStyle w:val="aff0"/>
      </w:pPr>
      <w:r w:rsidRPr="00E17D39">
        <w:rPr>
          <w:rFonts w:eastAsiaTheme="minorEastAsia"/>
          <w:b/>
          <w:color w:val="000000" w:themeColor="text1"/>
          <w:u w:color="000000"/>
        </w:rPr>
        <w:t xml:space="preserve">Figure S3 </w:t>
      </w:r>
      <w:r w:rsidRPr="00E17D39">
        <w:rPr>
          <w:rFonts w:eastAsiaTheme="minorEastAsia"/>
          <w:color w:val="000000" w:themeColor="text1"/>
          <w:u w:color="000000"/>
        </w:rPr>
        <w:t>Unsupervised clustering of m5C phenotype-related genes in</w:t>
      </w:r>
      <w:r w:rsidRPr="00E17D39">
        <w:t xml:space="preserve"> OSCC patients. </w:t>
      </w:r>
      <w:r w:rsidRPr="00E17D39">
        <w:rPr>
          <w:rFonts w:eastAsiaTheme="minorEastAsia"/>
          <w:b/>
          <w:color w:val="000000" w:themeColor="text1"/>
          <w:u w:color="000000"/>
        </w:rPr>
        <w:t xml:space="preserve">(A) </w:t>
      </w:r>
      <w:r w:rsidRPr="00E17D39">
        <w:rPr>
          <w:rFonts w:eastAsiaTheme="minorEastAsia"/>
          <w:color w:val="000000" w:themeColor="text1"/>
          <w:u w:color="000000"/>
        </w:rPr>
        <w:t xml:space="preserve">Selection of the soft threshold made the index of scale-free topologies reach 0.80. </w:t>
      </w:r>
      <w:r w:rsidRPr="00E17D39">
        <w:rPr>
          <w:rFonts w:eastAsiaTheme="minorEastAsia"/>
          <w:b/>
          <w:color w:val="000000" w:themeColor="text1"/>
          <w:u w:color="000000"/>
        </w:rPr>
        <w:t xml:space="preserve">(B)-(D) </w:t>
      </w:r>
      <w:r w:rsidRPr="00E17D39">
        <w:rPr>
          <w:rFonts w:eastAsiaTheme="minorEastAsia"/>
          <w:color w:val="000000" w:themeColor="text1"/>
          <w:u w:color="000000"/>
        </w:rPr>
        <w:t>Unsupervised consensus clustering of m5C phenotype-related genes. Consensus matrices of the training cohort for k = 2 (B), c</w:t>
      </w:r>
      <w:r w:rsidRPr="00E17D39">
        <w:t xml:space="preserve">onsensus clustering CDF (C), the relative change in area under the CDF curve (D). </w:t>
      </w:r>
      <w:r w:rsidRPr="00E17D39">
        <w:rPr>
          <w:rFonts w:eastAsiaTheme="minorEastAsia"/>
          <w:b/>
          <w:color w:val="000000" w:themeColor="text1"/>
          <w:u w:color="000000"/>
        </w:rPr>
        <w:t>(E)</w:t>
      </w:r>
      <w:r w:rsidRPr="00E17D39">
        <w:rPr>
          <w:rFonts w:eastAsiaTheme="minorEastAsia"/>
          <w:color w:val="000000" w:themeColor="text1"/>
          <w:u w:color="000000"/>
        </w:rPr>
        <w:t>-</w:t>
      </w:r>
      <w:r w:rsidRPr="00E17D39">
        <w:rPr>
          <w:rFonts w:eastAsiaTheme="minorEastAsia"/>
          <w:b/>
          <w:color w:val="000000" w:themeColor="text1"/>
          <w:u w:color="000000"/>
        </w:rPr>
        <w:t xml:space="preserve">(G) </w:t>
      </w:r>
      <w:r w:rsidRPr="00E17D39">
        <w:rPr>
          <w:rFonts w:eastAsiaTheme="minorEastAsia"/>
          <w:color w:val="000000" w:themeColor="text1"/>
          <w:u w:color="000000"/>
        </w:rPr>
        <w:t xml:space="preserve">Unsupervised consensus clustering of m5C phenotype-related genes </w:t>
      </w:r>
      <w:r w:rsidRPr="00E17D39">
        <w:t>in validation cohort</w:t>
      </w:r>
      <w:r w:rsidRPr="00E17D39">
        <w:rPr>
          <w:rFonts w:eastAsiaTheme="minorEastAsia"/>
          <w:color w:val="000000" w:themeColor="text1"/>
          <w:u w:color="000000"/>
        </w:rPr>
        <w:t>. Consensus matrices of the training cohort for k = 2 (E), c</w:t>
      </w:r>
      <w:r w:rsidRPr="00E17D39">
        <w:t xml:space="preserve">onsensus clustering cumulative distribution function (CDF) (F), the relative change in area under the CDF curve (G). </w:t>
      </w:r>
      <w:r w:rsidRPr="00E17D39">
        <w:rPr>
          <w:rFonts w:eastAsiaTheme="minorEastAsia"/>
          <w:b/>
          <w:color w:val="000000" w:themeColor="text1"/>
          <w:u w:color="000000"/>
        </w:rPr>
        <w:t xml:space="preserve">(G) </w:t>
      </w:r>
      <w:r w:rsidRPr="00E17D39">
        <w:t xml:space="preserve">Comparison of m5C expression between two m5C gene clusters. *P </w:t>
      </w:r>
      <w:r w:rsidRPr="00E17D39">
        <w:rPr>
          <w:rFonts w:eastAsiaTheme="minorEastAsia"/>
          <w:color w:val="000000" w:themeColor="text1"/>
          <w:u w:color="000000"/>
        </w:rPr>
        <w:sym w:font="Symbol" w:char="F03C"/>
      </w:r>
      <w:r w:rsidRPr="00E17D39">
        <w:t xml:space="preserve"> 0.05, **P </w:t>
      </w:r>
      <w:r w:rsidRPr="00E17D39">
        <w:sym w:font="Symbol" w:char="F03C"/>
      </w:r>
      <w:r w:rsidRPr="00E17D39">
        <w:t xml:space="preserve"> 0.01; ***P </w:t>
      </w:r>
      <w:r w:rsidRPr="00E17D39">
        <w:rPr>
          <w:rFonts w:eastAsiaTheme="minorEastAsia"/>
          <w:color w:val="000000" w:themeColor="text1"/>
          <w:u w:color="000000"/>
        </w:rPr>
        <w:sym w:font="Symbol" w:char="F03C"/>
      </w:r>
      <w:r w:rsidRPr="00E17D39">
        <w:t xml:space="preserve"> 0.001. CDF, cumulative distribution function; m5C, </w:t>
      </w:r>
      <w:r w:rsidRPr="00E17D39">
        <w:rPr>
          <w:color w:val="222222"/>
          <w:shd w:val="clear" w:color="auto" w:fill="FFFFFF"/>
        </w:rPr>
        <w:t xml:space="preserve">5-methylcytosine; </w:t>
      </w:r>
      <w:r w:rsidRPr="00E17D39">
        <w:t>OSCC, oral squamous cell carcinoma.</w:t>
      </w:r>
    </w:p>
    <w:p w14:paraId="7916CF7A" w14:textId="1B52395C" w:rsidR="00E17D39" w:rsidRPr="00E17D39" w:rsidRDefault="00E17D39" w:rsidP="00E17D39">
      <w:pPr>
        <w:pStyle w:val="aff0"/>
      </w:pPr>
      <w:r w:rsidRPr="00E17D39">
        <w:rPr>
          <w:rFonts w:eastAsiaTheme="minorEastAsia"/>
          <w:b/>
          <w:color w:val="000000" w:themeColor="text1"/>
          <w:u w:color="000000"/>
        </w:rPr>
        <w:t xml:space="preserve">Figure S4 </w:t>
      </w:r>
      <w:r w:rsidRPr="00E17D39">
        <w:t xml:space="preserve">Exploration of the relevance of clinical features of m5Cscore in OSCC patients. </w:t>
      </w:r>
      <w:r w:rsidRPr="00E17D39">
        <w:rPr>
          <w:b/>
        </w:rPr>
        <w:t>(A)</w:t>
      </w:r>
      <w:r w:rsidRPr="00E17D39">
        <w:t>-</w:t>
      </w:r>
      <w:r w:rsidRPr="00E17D39">
        <w:rPr>
          <w:b/>
        </w:rPr>
        <w:t>(B)</w:t>
      </w:r>
      <w:r w:rsidRPr="00E17D39">
        <w:t xml:space="preserve"> Survival outcomes of low and high m5Cscore in OSCC patients at T1–T2 (A) and T3–T4 stages (B). (</w:t>
      </w:r>
      <w:r w:rsidRPr="00E17D39">
        <w:rPr>
          <w:b/>
        </w:rPr>
        <w:t>C)</w:t>
      </w:r>
      <w:r w:rsidRPr="00E17D39">
        <w:t>-</w:t>
      </w:r>
      <w:r w:rsidRPr="00E17D39">
        <w:rPr>
          <w:b/>
        </w:rPr>
        <w:t xml:space="preserve">(D) </w:t>
      </w:r>
      <w:r w:rsidRPr="00E17D39">
        <w:t xml:space="preserve">Survival outcomes of low and high m5Cscore in OSCC at N0 (C) and N1–N3 stage (D). </w:t>
      </w:r>
      <w:r w:rsidRPr="00E17D39">
        <w:rPr>
          <w:b/>
        </w:rPr>
        <w:t>(E)</w:t>
      </w:r>
      <w:r w:rsidRPr="00E17D39">
        <w:t xml:space="preserve"> Differences in m5Cscore between the two m5C modification patterns in OSCC patients (P</w:t>
      </w:r>
      <w:r w:rsidRPr="00E17D39">
        <w:sym w:font="Symbol" w:char="F020"/>
      </w:r>
      <w:r w:rsidRPr="00E17D39">
        <w:sym w:font="Symbol" w:char="F03C"/>
      </w:r>
      <w:r w:rsidRPr="00E17D39">
        <w:sym w:font="Symbol" w:char="F020"/>
      </w:r>
      <w:r w:rsidRPr="00E17D39">
        <w:sym w:font="Symbol" w:char="F032"/>
      </w:r>
      <w:r w:rsidRPr="00E17D39">
        <w:sym w:font="Symbol" w:char="F02E"/>
      </w:r>
      <w:r w:rsidRPr="00E17D39">
        <w:sym w:font="Symbol" w:char="F032"/>
      </w:r>
      <w:r w:rsidRPr="00E17D39">
        <w:sym w:font="Symbol" w:char="F032"/>
      </w:r>
      <w:r w:rsidRPr="00E17D39">
        <w:t>e</w:t>
      </w:r>
      <w:r w:rsidRPr="00E17D39">
        <w:rPr>
          <w:lang w:eastAsia="ja-JP"/>
        </w:rPr>
        <w:sym w:font="Symbol" w:char="F02D"/>
      </w:r>
      <w:r w:rsidRPr="00E17D39">
        <w:rPr>
          <w:lang w:eastAsia="ja-JP"/>
        </w:rPr>
        <w:sym w:font="Symbol" w:char="F031"/>
      </w:r>
      <w:r w:rsidRPr="00E17D39">
        <w:sym w:font="Symbol" w:char="F036"/>
      </w:r>
      <w:r w:rsidRPr="00E17D39">
        <w:t xml:space="preserve">). </w:t>
      </w:r>
      <w:r w:rsidRPr="00E17D39">
        <w:rPr>
          <w:b/>
        </w:rPr>
        <w:t xml:space="preserve">(F) </w:t>
      </w:r>
      <w:r w:rsidRPr="00E17D39">
        <w:t>Differences in m5Cscore between the two gene clusters in OSCC patients. (P</w:t>
      </w:r>
      <w:r w:rsidRPr="00E17D39">
        <w:sym w:font="Symbol" w:char="F020"/>
      </w:r>
      <w:r w:rsidRPr="00E17D39">
        <w:sym w:font="Symbol" w:char="F03C"/>
      </w:r>
      <w:r w:rsidRPr="00E17D39">
        <w:sym w:font="Symbol" w:char="F020"/>
      </w:r>
      <w:r w:rsidRPr="00E17D39">
        <w:sym w:font="Symbol" w:char="F032"/>
      </w:r>
      <w:r w:rsidRPr="00E17D39">
        <w:sym w:font="Symbol" w:char="F02E"/>
      </w:r>
      <w:r w:rsidRPr="00E17D39">
        <w:sym w:font="Symbol" w:char="F032"/>
      </w:r>
      <w:r w:rsidRPr="00E17D39">
        <w:sym w:font="Symbol" w:char="F032"/>
      </w:r>
      <w:r w:rsidRPr="00E17D39">
        <w:t>e</w:t>
      </w:r>
      <w:r w:rsidRPr="00E17D39">
        <w:rPr>
          <w:lang w:eastAsia="ja-JP"/>
        </w:rPr>
        <w:sym w:font="Symbol" w:char="F02D"/>
      </w:r>
      <w:r w:rsidRPr="00E17D39">
        <w:rPr>
          <w:lang w:eastAsia="ja-JP"/>
        </w:rPr>
        <w:sym w:font="Symbol" w:char="F031"/>
      </w:r>
      <w:r w:rsidRPr="00E17D39">
        <w:sym w:font="Symbol" w:char="F036"/>
      </w:r>
      <w:r w:rsidRPr="00E17D39">
        <w:t xml:space="preserve">). </w:t>
      </w:r>
      <w:r w:rsidRPr="00E17D39">
        <w:rPr>
          <w:rFonts w:eastAsiaTheme="minorEastAsia"/>
          <w:b/>
          <w:color w:val="000000" w:themeColor="text1"/>
          <w:u w:color="000000"/>
        </w:rPr>
        <w:t xml:space="preserve">(G) </w:t>
      </w:r>
      <w:r w:rsidRPr="00E17D39">
        <w:rPr>
          <w:rFonts w:eastAsiaTheme="minorEastAsia"/>
          <w:color w:val="000000" w:themeColor="text1"/>
          <w:u w:color="000000"/>
        </w:rPr>
        <w:t xml:space="preserve">OS analysis of HPV-positive and HPV-negative </w:t>
      </w:r>
      <w:r w:rsidRPr="00E17D39">
        <w:t xml:space="preserve">OSCC patients in </w:t>
      </w:r>
      <w:r w:rsidRPr="00E17D39">
        <w:rPr>
          <w:rFonts w:eastAsia="DengXian"/>
          <w:color w:val="000000"/>
        </w:rPr>
        <w:t>GSE65858</w:t>
      </w:r>
      <w:r w:rsidRPr="00E17D39">
        <w:t xml:space="preserve"> (P = 0.109, log-rank test). </w:t>
      </w:r>
      <w:r w:rsidRPr="00E17D39">
        <w:rPr>
          <w:b/>
        </w:rPr>
        <w:t>(</w:t>
      </w:r>
      <w:r>
        <w:rPr>
          <w:rFonts w:hint="eastAsia"/>
          <w:b/>
          <w:lang w:eastAsia="zh-CN"/>
        </w:rPr>
        <w:t>H</w:t>
      </w:r>
      <w:r w:rsidRPr="00E17D39">
        <w:rPr>
          <w:b/>
        </w:rPr>
        <w:t xml:space="preserve">) </w:t>
      </w:r>
      <w:r w:rsidRPr="00E17D39">
        <w:t xml:space="preserve">Comparison of m5Cscore in </w:t>
      </w:r>
      <w:r w:rsidRPr="00E17D39">
        <w:rPr>
          <w:rFonts w:eastAsiaTheme="minorEastAsia"/>
          <w:color w:val="000000" w:themeColor="text1"/>
          <w:u w:color="000000"/>
        </w:rPr>
        <w:t xml:space="preserve">HPV-positive and HPV-negative </w:t>
      </w:r>
      <w:r w:rsidRPr="00E17D39">
        <w:t xml:space="preserve">OSCC patients in </w:t>
      </w:r>
      <w:r w:rsidRPr="00E17D39">
        <w:rPr>
          <w:rFonts w:eastAsia="DengXian"/>
          <w:color w:val="000000"/>
        </w:rPr>
        <w:t>GSE65858</w:t>
      </w:r>
      <w:r w:rsidRPr="00E17D39">
        <w:t xml:space="preserve"> (P = 0.9). HPV, </w:t>
      </w:r>
      <w:r w:rsidRPr="00E17D39">
        <w:rPr>
          <w:color w:val="000000"/>
        </w:rPr>
        <w:t xml:space="preserve">human papillomavirus; </w:t>
      </w:r>
      <w:r w:rsidRPr="00E17D39">
        <w:t xml:space="preserve">m5C, </w:t>
      </w:r>
      <w:r w:rsidRPr="00E17D39">
        <w:rPr>
          <w:color w:val="222222"/>
          <w:shd w:val="clear" w:color="auto" w:fill="FFFFFF"/>
        </w:rPr>
        <w:t xml:space="preserve">5-methylcytosine; OS, </w:t>
      </w:r>
      <w:r w:rsidRPr="00E17D39">
        <w:t>overall survival; OSCC, oral squamous cell carcinoma.</w:t>
      </w:r>
      <w:bookmarkStart w:id="2" w:name="_GoBack"/>
      <w:bookmarkEnd w:id="2"/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lastRenderedPageBreak/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9D9F3" w14:textId="77777777" w:rsidR="00BD220F" w:rsidRDefault="00BD220F" w:rsidP="00117666">
      <w:pPr>
        <w:spacing w:after="0"/>
      </w:pPr>
      <w:r>
        <w:separator/>
      </w:r>
    </w:p>
  </w:endnote>
  <w:endnote w:type="continuationSeparator" w:id="0">
    <w:p w14:paraId="079C7967" w14:textId="77777777" w:rsidR="00BD220F" w:rsidRDefault="00BD220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6EAFD" w14:textId="77777777" w:rsidR="00BD220F" w:rsidRDefault="00BD220F" w:rsidP="00117666">
      <w:pPr>
        <w:spacing w:after="0"/>
      </w:pPr>
      <w:r>
        <w:separator/>
      </w:r>
    </w:p>
  </w:footnote>
  <w:footnote w:type="continuationSeparator" w:id="0">
    <w:p w14:paraId="4180119B" w14:textId="77777777" w:rsidR="00BD220F" w:rsidRDefault="00BD220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6312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D0F3F"/>
    <w:rsid w:val="00B1671E"/>
    <w:rsid w:val="00B25EB8"/>
    <w:rsid w:val="00B37F4D"/>
    <w:rsid w:val="00BD220F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17D39"/>
    <w:rsid w:val="00E52377"/>
    <w:rsid w:val="00E537AD"/>
    <w:rsid w:val="00E64E17"/>
    <w:rsid w:val="00E75BCD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B901DE-DD66-984B-86C3-4DA70F5E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18</TotalTime>
  <Pages>2</Pages>
  <Words>381</Words>
  <Characters>2252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高丽</cp:lastModifiedBy>
  <cp:revision>4</cp:revision>
  <cp:lastPrinted>2013-10-03T12:51:00Z</cp:lastPrinted>
  <dcterms:created xsi:type="dcterms:W3CDTF">2018-11-23T08:58:00Z</dcterms:created>
  <dcterms:modified xsi:type="dcterms:W3CDTF">2021-08-18T13:39:00Z</dcterms:modified>
</cp:coreProperties>
</file>