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43E2" w14:textId="77777777" w:rsidR="00E0380B" w:rsidRDefault="00265AC2">
      <w:pPr>
        <w:pStyle w:val="SupplementaryMaterial"/>
        <w:rPr>
          <w:b w:val="0"/>
        </w:rPr>
      </w:pPr>
      <w:r>
        <w:t>Supplementary Material</w:t>
      </w:r>
    </w:p>
    <w:p w14:paraId="7903002D" w14:textId="77777777" w:rsidR="00E0380B" w:rsidRDefault="00265AC2">
      <w:pPr>
        <w:pStyle w:val="1"/>
        <w:numPr>
          <w:ilvl w:val="0"/>
          <w:numId w:val="3"/>
        </w:numPr>
        <w:tabs>
          <w:tab w:val="clear" w:pos="567"/>
        </w:tabs>
      </w:pPr>
      <w:r>
        <w:t xml:space="preserve"> </w:t>
      </w:r>
      <w:r>
        <w:t xml:space="preserve">Supplementary Figures </w:t>
      </w:r>
    </w:p>
    <w:p w14:paraId="032ABEB4" w14:textId="3D29137F" w:rsidR="00E0380B" w:rsidRPr="000539BD" w:rsidRDefault="00265AC2">
      <w:pPr>
        <w:rPr>
          <w:rFonts w:cs="Times New Roman"/>
          <w:szCs w:val="24"/>
        </w:rPr>
      </w:pPr>
      <w:bookmarkStart w:id="0" w:name="_Hlk77527494"/>
      <w:bookmarkStart w:id="1" w:name="_Hlk77527507"/>
      <w:r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szCs w:val="24"/>
        </w:rPr>
        <w:t>1</w:t>
      </w:r>
      <w:r>
        <w:rPr>
          <w:rFonts w:cs="Times New Roman"/>
          <w:b/>
          <w:szCs w:val="24"/>
        </w:rPr>
        <w:fldChar w:fldCharType="end"/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bookmarkStart w:id="2" w:name="_Hlk77527863"/>
      <w:bookmarkEnd w:id="0"/>
      <w:r w:rsidR="00F10E89">
        <w:rPr>
          <w:rFonts w:eastAsiaTheme="minorEastAsia" w:cs="Times New Roman"/>
          <w:szCs w:val="24"/>
          <w:lang w:eastAsia="zh-CN"/>
        </w:rPr>
        <w:t>R</w:t>
      </w:r>
      <w:r w:rsidR="00F10E89">
        <w:rPr>
          <w:rFonts w:cs="Times New Roman"/>
          <w:szCs w:val="24"/>
        </w:rPr>
        <w:t xml:space="preserve">eversed-phase high-performance liquid chromatography (RP-HPLC) </w:t>
      </w:r>
      <w:r w:rsidR="000539BD" w:rsidRPr="000539BD">
        <w:rPr>
          <w:rFonts w:cs="Times New Roman"/>
          <w:szCs w:val="24"/>
        </w:rPr>
        <w:t xml:space="preserve"> analysis</w:t>
      </w:r>
      <w:r w:rsidR="000539BD" w:rsidRPr="000539BD">
        <w:rPr>
          <w:rFonts w:cs="Times New Roman"/>
          <w:szCs w:val="24"/>
        </w:rPr>
        <w:t xml:space="preserve"> </w:t>
      </w:r>
      <w:r w:rsidR="000539BD" w:rsidRPr="000539BD">
        <w:rPr>
          <w:rFonts w:eastAsiaTheme="minorEastAsia" w:cs="Times New Roman"/>
          <w:szCs w:val="24"/>
          <w:lang w:eastAsia="zh-CN"/>
        </w:rPr>
        <w:t>of</w:t>
      </w:r>
      <w:r w:rsidR="000539BD" w:rsidRPr="000539BD">
        <w:rPr>
          <w:rFonts w:cs="Times New Roman"/>
          <w:szCs w:val="24"/>
        </w:rPr>
        <w:t xml:space="preserve"> </w:t>
      </w:r>
      <w:r w:rsidR="000539BD" w:rsidRPr="000539BD">
        <w:rPr>
          <w:rFonts w:eastAsiaTheme="minorEastAsia" w:cs="Times New Roman"/>
          <w:szCs w:val="24"/>
          <w:lang w:eastAsia="zh-CN"/>
        </w:rPr>
        <w:t>s</w:t>
      </w:r>
      <w:r w:rsidRPr="000539BD">
        <w:rPr>
          <w:rFonts w:cs="Times New Roman"/>
          <w:szCs w:val="24"/>
        </w:rPr>
        <w:t xml:space="preserve">ynthesized </w:t>
      </w:r>
      <w:bookmarkStart w:id="3" w:name="_Hlk77527841"/>
      <w:r w:rsidR="000539BD" w:rsidRPr="000539BD">
        <w:rPr>
          <w:rFonts w:cs="Times New Roman"/>
          <w:szCs w:val="24"/>
        </w:rPr>
        <w:t>antimicrobial peptide</w:t>
      </w:r>
      <w:bookmarkEnd w:id="3"/>
      <w:r w:rsidR="000539BD" w:rsidRPr="000539BD">
        <w:rPr>
          <w:rFonts w:cs="Times New Roman"/>
          <w:szCs w:val="24"/>
        </w:rPr>
        <w:t xml:space="preserve"> </w:t>
      </w:r>
      <w:r w:rsidRPr="000539BD">
        <w:rPr>
          <w:rFonts w:cs="Times New Roman"/>
          <w:szCs w:val="24"/>
        </w:rPr>
        <w:t>ToAP2A</w:t>
      </w:r>
      <w:r w:rsidRPr="000539BD">
        <w:rPr>
          <w:rFonts w:cs="Times New Roman"/>
          <w:szCs w:val="24"/>
        </w:rPr>
        <w:t xml:space="preserve"> </w:t>
      </w:r>
      <w:r w:rsidRPr="000539BD">
        <w:rPr>
          <w:rFonts w:cs="Times New Roman"/>
          <w:szCs w:val="24"/>
        </w:rPr>
        <w:t>purity</w:t>
      </w:r>
      <w:r w:rsidRPr="000539BD">
        <w:rPr>
          <w:rFonts w:cs="Times New Roman"/>
          <w:szCs w:val="24"/>
        </w:rPr>
        <w:t>.</w:t>
      </w:r>
    </w:p>
    <w:bookmarkEnd w:id="2"/>
    <w:p w14:paraId="7F501A20" w14:textId="0638C981" w:rsidR="000539BD" w:rsidRDefault="000539BD" w:rsidP="000539BD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t>2</w:t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 </w:t>
      </w:r>
      <w:r w:rsidR="00F10E89">
        <w:rPr>
          <w:rFonts w:cs="Times New Roman"/>
          <w:szCs w:val="24"/>
        </w:rPr>
        <w:t>E</w:t>
      </w:r>
      <w:r w:rsidR="00F10E89">
        <w:rPr>
          <w:rFonts w:cs="Times New Roman"/>
          <w:szCs w:val="24"/>
        </w:rPr>
        <w:t>lectrospray ionization mass spectrometry( ESI-MS)</w:t>
      </w:r>
      <w:r>
        <w:rPr>
          <w:rFonts w:cs="Times New Roman"/>
          <w:szCs w:val="24"/>
        </w:rPr>
        <w:t xml:space="preserve"> analysis</w:t>
      </w:r>
      <w:r>
        <w:rPr>
          <w:rFonts w:cs="Times New Roman"/>
          <w:szCs w:val="24"/>
        </w:rPr>
        <w:t xml:space="preserve"> </w:t>
      </w:r>
      <w:r w:rsidRPr="000539BD">
        <w:rPr>
          <w:rFonts w:eastAsiaTheme="minorEastAsia" w:cs="Times New Roman"/>
          <w:szCs w:val="24"/>
          <w:lang w:eastAsia="zh-CN"/>
        </w:rPr>
        <w:t>of</w:t>
      </w:r>
      <w:r>
        <w:rPr>
          <w:rFonts w:cs="Times New Roman"/>
          <w:szCs w:val="24"/>
        </w:rPr>
        <w:t xml:space="preserve"> </w:t>
      </w:r>
      <w:r w:rsidRPr="000539BD">
        <w:rPr>
          <w:rFonts w:asciiTheme="minorEastAsia" w:eastAsiaTheme="minorEastAsia" w:hAnsiTheme="minorEastAsia" w:cs="Times New Roman" w:hint="eastAsia"/>
          <w:b/>
          <w:bCs/>
          <w:szCs w:val="24"/>
          <w:lang w:eastAsia="zh-CN"/>
        </w:rPr>
        <w:t>s</w:t>
      </w:r>
      <w:r>
        <w:rPr>
          <w:rFonts w:cs="Times New Roman"/>
          <w:szCs w:val="24"/>
        </w:rPr>
        <w:t xml:space="preserve">ynthesized </w:t>
      </w:r>
      <w:r w:rsidRPr="000539BD">
        <w:rPr>
          <w:rFonts w:cs="Times New Roman"/>
          <w:szCs w:val="24"/>
        </w:rPr>
        <w:t>antimicrobial peptide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ToAP2A purity.</w:t>
      </w:r>
    </w:p>
    <w:bookmarkEnd w:id="1"/>
    <w:p w14:paraId="75FAFF74" w14:textId="2E7E3335" w:rsidR="000539BD" w:rsidRDefault="000539BD" w:rsidP="000539BD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t>3</w:t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 </w:t>
      </w:r>
      <w:r w:rsidRPr="000539BD">
        <w:rPr>
          <w:rFonts w:cs="Times New Roman"/>
          <w:szCs w:val="24"/>
        </w:rPr>
        <w:t xml:space="preserve">RP-HPLC analysis </w:t>
      </w:r>
      <w:r w:rsidRPr="000539BD">
        <w:rPr>
          <w:rFonts w:eastAsiaTheme="minorEastAsia" w:cs="Times New Roman"/>
          <w:szCs w:val="24"/>
          <w:lang w:eastAsia="zh-CN"/>
        </w:rPr>
        <w:t>of</w:t>
      </w:r>
      <w:r w:rsidRPr="000539BD">
        <w:rPr>
          <w:rFonts w:cs="Times New Roman"/>
          <w:szCs w:val="24"/>
        </w:rPr>
        <w:t xml:space="preserve"> </w:t>
      </w:r>
      <w:r w:rsidRPr="000539BD">
        <w:rPr>
          <w:rFonts w:eastAsiaTheme="minorEastAsia" w:cs="Times New Roman"/>
          <w:szCs w:val="24"/>
          <w:lang w:eastAsia="zh-CN"/>
        </w:rPr>
        <w:t>s</w:t>
      </w:r>
      <w:r w:rsidRPr="000539BD">
        <w:rPr>
          <w:rFonts w:cs="Times New Roman"/>
          <w:szCs w:val="24"/>
        </w:rPr>
        <w:t>ynthesized antimicrobial peptide ToAP2</w:t>
      </w:r>
      <w:r w:rsidRPr="000539BD">
        <w:rPr>
          <w:rFonts w:eastAsiaTheme="minorEastAsia" w:cs="Times New Roman"/>
          <w:szCs w:val="24"/>
          <w:lang w:eastAsia="zh-CN"/>
        </w:rPr>
        <w:t>C</w:t>
      </w:r>
      <w:r w:rsidRPr="000539BD">
        <w:rPr>
          <w:rFonts w:cs="Times New Roman"/>
          <w:szCs w:val="24"/>
        </w:rPr>
        <w:t xml:space="preserve"> purity.</w:t>
      </w:r>
    </w:p>
    <w:p w14:paraId="19E2B8B7" w14:textId="6AE31355" w:rsidR="00E0380B" w:rsidRDefault="000539BD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t>4</w:t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 ESI-MS analysis </w:t>
      </w:r>
      <w:r w:rsidRPr="000539BD">
        <w:rPr>
          <w:rFonts w:eastAsiaTheme="minorEastAsia" w:cs="Times New Roman"/>
          <w:szCs w:val="24"/>
          <w:lang w:eastAsia="zh-CN"/>
        </w:rPr>
        <w:t>of</w:t>
      </w:r>
      <w:r>
        <w:rPr>
          <w:rFonts w:cs="Times New Roman"/>
          <w:szCs w:val="24"/>
        </w:rPr>
        <w:t xml:space="preserve"> </w:t>
      </w:r>
      <w:r w:rsidRPr="000539BD">
        <w:rPr>
          <w:rFonts w:asciiTheme="minorEastAsia" w:eastAsiaTheme="minorEastAsia" w:hAnsiTheme="minorEastAsia" w:cs="Times New Roman" w:hint="eastAsia"/>
          <w:b/>
          <w:bCs/>
          <w:szCs w:val="24"/>
          <w:lang w:eastAsia="zh-CN"/>
        </w:rPr>
        <w:t>s</w:t>
      </w:r>
      <w:r>
        <w:rPr>
          <w:rFonts w:cs="Times New Roman"/>
          <w:szCs w:val="24"/>
        </w:rPr>
        <w:t xml:space="preserve">ynthesized </w:t>
      </w:r>
      <w:r w:rsidRPr="000539BD">
        <w:rPr>
          <w:rFonts w:cs="Times New Roman"/>
          <w:szCs w:val="24"/>
        </w:rPr>
        <w:t>antimicrobial peptide</w:t>
      </w:r>
      <w:r>
        <w:rPr>
          <w:rFonts w:cs="Times New Roman"/>
          <w:szCs w:val="24"/>
        </w:rPr>
        <w:t xml:space="preserve"> ToAP2</w:t>
      </w:r>
      <w:r w:rsidRPr="000539BD">
        <w:rPr>
          <w:rFonts w:eastAsiaTheme="minorEastAsia" w:cs="Times New Roman"/>
          <w:szCs w:val="24"/>
          <w:lang w:eastAsia="zh-CN"/>
        </w:rPr>
        <w:t>C</w:t>
      </w:r>
      <w:r w:rsidRPr="0005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purity.</w:t>
      </w:r>
    </w:p>
    <w:sectPr w:rsidR="00E0380B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71E9" w14:textId="77777777" w:rsidR="00265AC2" w:rsidRDefault="00265AC2">
      <w:pPr>
        <w:spacing w:before="0" w:after="0"/>
      </w:pPr>
      <w:r>
        <w:separator/>
      </w:r>
    </w:p>
  </w:endnote>
  <w:endnote w:type="continuationSeparator" w:id="0">
    <w:p w14:paraId="15471691" w14:textId="77777777" w:rsidR="00265AC2" w:rsidRDefault="00265A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C423" w14:textId="77777777" w:rsidR="00E0380B" w:rsidRDefault="00265AC2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9E04A" wp14:editId="2A7E6E05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D080F9" w14:textId="77777777" w:rsidR="00E0380B" w:rsidRDefault="00265AC2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MV0Qi0gAAAAQBAAAPAAAAAAAAAAEA&#10;IAAAACIAAABkcnMvZG93bnJldi54bWxQSwECFAAUAAAACACHTuJAknen5xUCAAAlBAAADgAAAAAA&#10;AAABACAAAAAhAQAAZHJzL2Uyb0RvYy54bWxQSwUGAAAAAAYABgBZAQAAqA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9DB" w14:textId="77777777" w:rsidR="00E0380B" w:rsidRDefault="00265AC2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4F4F8876" wp14:editId="3932FE1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C46B6E" w14:textId="77777777" w:rsidR="00E0380B" w:rsidRDefault="00265AC2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46976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MV0Qi0gAAAAQBAAAPAAAAAAAAAAEA&#10;IAAAACIAAABkcnMvZG93bnJldi54bWxQSwECFAAUAAAACACHTuJAXLnphhUCAAAnBAAADgAAAAAA&#10;AAABACAAAAAhAQAAZHJzL2Uyb0RvYy54bWxQSwUGAAAAAAYABgBZAQAAqA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61B0" w14:textId="77777777" w:rsidR="00265AC2" w:rsidRDefault="00265AC2">
      <w:pPr>
        <w:spacing w:before="0" w:after="0"/>
      </w:pPr>
      <w:r>
        <w:separator/>
      </w:r>
    </w:p>
  </w:footnote>
  <w:footnote w:type="continuationSeparator" w:id="0">
    <w:p w14:paraId="1B850BAF" w14:textId="77777777" w:rsidR="00265AC2" w:rsidRDefault="00265A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278D" w14:textId="77777777" w:rsidR="00E0380B" w:rsidRDefault="00265AC2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00FD" w14:textId="77777777" w:rsidR="00E0380B" w:rsidRDefault="00265AC2">
    <w:r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44BAA46" wp14:editId="15D0366B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D680D3"/>
    <w:multiLevelType w:val="singleLevel"/>
    <w:tmpl w:val="FCD680D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52A14"/>
    <w:rsid w:val="000539BD"/>
    <w:rsid w:val="00077D53"/>
    <w:rsid w:val="00105FD9"/>
    <w:rsid w:val="00117666"/>
    <w:rsid w:val="001549D3"/>
    <w:rsid w:val="00160065"/>
    <w:rsid w:val="00177D84"/>
    <w:rsid w:val="00265AC2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10588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0380B"/>
    <w:rsid w:val="00E52377"/>
    <w:rsid w:val="00E537AD"/>
    <w:rsid w:val="00E64E17"/>
    <w:rsid w:val="00E866C9"/>
    <w:rsid w:val="00EA3D3C"/>
    <w:rsid w:val="00EC090A"/>
    <w:rsid w:val="00ED20B5"/>
    <w:rsid w:val="00F10E89"/>
    <w:rsid w:val="00F46900"/>
    <w:rsid w:val="00F61D89"/>
    <w:rsid w:val="60D871F5"/>
    <w:rsid w:val="6922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4DCD7"/>
  <w15:docId w15:val="{31E81A2F-CF04-4E09-BAAB-F4CC9088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before="120" w:after="240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"/>
    <w:next w:val="a0"/>
    <w:link w:val="10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a4">
    <w:name w:val="annotation subject"/>
    <w:basedOn w:val="a5"/>
    <w:next w:val="a5"/>
    <w:link w:val="a6"/>
    <w:uiPriority w:val="99"/>
    <w:semiHidden/>
    <w:unhideWhenUsed/>
    <w:qFormat/>
    <w:rPr>
      <w:b/>
      <w:bCs/>
    </w:rPr>
  </w:style>
  <w:style w:type="paragraph" w:styleId="a5">
    <w:name w:val="annotation text"/>
    <w:basedOn w:val="a0"/>
    <w:link w:val="a7"/>
    <w:uiPriority w:val="99"/>
    <w:semiHidden/>
    <w:unhideWhenUsed/>
    <w:qFormat/>
    <w:rPr>
      <w:sz w:val="20"/>
      <w:szCs w:val="20"/>
    </w:rPr>
  </w:style>
  <w:style w:type="paragraph" w:styleId="a8">
    <w:name w:val="caption"/>
    <w:basedOn w:val="a0"/>
    <w:next w:val="a9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9">
    <w:name w:val="No Spacing"/>
    <w:uiPriority w:val="99"/>
    <w:unhideWhenUsed/>
    <w:qFormat/>
    <w:rPr>
      <w:rFonts w:eastAsiaTheme="minorHAnsi" w:cstheme="minorBidi"/>
      <w:sz w:val="24"/>
      <w:szCs w:val="22"/>
      <w:lang w:eastAsia="en-US"/>
    </w:rPr>
  </w:style>
  <w:style w:type="paragraph" w:styleId="aa">
    <w:name w:val="endnote text"/>
    <w:basedOn w:val="a0"/>
    <w:link w:val="ab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ae">
    <w:name w:val="footer"/>
    <w:basedOn w:val="a0"/>
    <w:link w:val="af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af0">
    <w:name w:val="header"/>
    <w:basedOn w:val="a0"/>
    <w:link w:val="af1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af2">
    <w:name w:val="Subtitle"/>
    <w:basedOn w:val="a0"/>
    <w:next w:val="a0"/>
    <w:link w:val="af3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af4">
    <w:name w:val="footnote text"/>
    <w:basedOn w:val="a0"/>
    <w:link w:val="af5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af6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7">
    <w:name w:val="Title"/>
    <w:basedOn w:val="a0"/>
    <w:next w:val="a0"/>
    <w:link w:val="af8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styleId="af9">
    <w:name w:val="Strong"/>
    <w:basedOn w:val="a1"/>
    <w:uiPriority w:val="22"/>
    <w:qFormat/>
    <w:rPr>
      <w:rFonts w:ascii="Times New Roman" w:hAnsi="Times New Roman"/>
      <w:b/>
      <w:bCs/>
    </w:rPr>
  </w:style>
  <w:style w:type="character" w:styleId="afa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fb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c">
    <w:name w:val="Emphasis"/>
    <w:basedOn w:val="a1"/>
    <w:uiPriority w:val="20"/>
    <w:qFormat/>
    <w:rPr>
      <w:rFonts w:ascii="Times New Roman" w:hAnsi="Times New Roman"/>
      <w:i/>
      <w:iCs/>
    </w:rPr>
  </w:style>
  <w:style w:type="character" w:styleId="afd">
    <w:name w:val="line number"/>
    <w:basedOn w:val="a1"/>
    <w:uiPriority w:val="99"/>
    <w:semiHidden/>
    <w:unhideWhenUsed/>
    <w:qFormat/>
  </w:style>
  <w:style w:type="character" w:styleId="afe">
    <w:name w:val="Hyperlink"/>
    <w:basedOn w:val="a1"/>
    <w:uiPriority w:val="99"/>
    <w:unhideWhenUsed/>
    <w:qFormat/>
    <w:rPr>
      <w:color w:val="0000FF"/>
      <w:u w:val="single"/>
    </w:rPr>
  </w:style>
  <w:style w:type="character" w:styleId="aff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ff0">
    <w:name w:val="footnote reference"/>
    <w:basedOn w:val="a1"/>
    <w:uiPriority w:val="99"/>
    <w:semiHidden/>
    <w:unhideWhenUsed/>
    <w:qFormat/>
    <w:rPr>
      <w:vertAlign w:val="superscript"/>
    </w:rPr>
  </w:style>
  <w:style w:type="table" w:styleId="aff1">
    <w:name w:val="Table Grid"/>
    <w:basedOn w:val="a2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af3">
    <w:name w:val="副标题 字符"/>
    <w:basedOn w:val="a1"/>
    <w:link w:val="af2"/>
    <w:uiPriority w:val="99"/>
    <w:qFormat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af2"/>
    <w:next w:val="a0"/>
    <w:uiPriority w:val="1"/>
    <w:qFormat/>
  </w:style>
  <w:style w:type="character" w:customStyle="1" w:styleId="ad">
    <w:name w:val="批注框文本 字符"/>
    <w:basedOn w:val="a1"/>
    <w:link w:val="ac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1">
    <w:name w:val="书籍标题1"/>
    <w:basedOn w:val="a1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a7">
    <w:name w:val="批注文字 字符"/>
    <w:basedOn w:val="a1"/>
    <w:link w:val="a5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6">
    <w:name w:val="批注主题 字符"/>
    <w:basedOn w:val="a7"/>
    <w:link w:val="a4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ab">
    <w:name w:val="尾注文本 字符"/>
    <w:basedOn w:val="a1"/>
    <w:link w:val="aa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">
    <w:name w:val="页脚 字符"/>
    <w:basedOn w:val="a1"/>
    <w:link w:val="ae"/>
    <w:uiPriority w:val="99"/>
    <w:qFormat/>
    <w:rPr>
      <w:rFonts w:ascii="Times New Roman" w:hAnsi="Times New Roman"/>
      <w:sz w:val="24"/>
    </w:rPr>
  </w:style>
  <w:style w:type="character" w:customStyle="1" w:styleId="af5">
    <w:name w:val="脚注文本 字符"/>
    <w:basedOn w:val="a1"/>
    <w:link w:val="af4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1">
    <w:name w:val="页眉 字符"/>
    <w:basedOn w:val="a1"/>
    <w:link w:val="af0"/>
    <w:uiPriority w:val="99"/>
    <w:qFormat/>
    <w:rPr>
      <w:rFonts w:ascii="Times New Roman" w:hAnsi="Times New Roman"/>
      <w:b/>
      <w:sz w:val="24"/>
    </w:rPr>
  </w:style>
  <w:style w:type="character" w:customStyle="1" w:styleId="12">
    <w:name w:val="明显强调1"/>
    <w:basedOn w:val="a1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auto"/>
      <w:spacing w:val="5"/>
    </w:rPr>
  </w:style>
  <w:style w:type="character" w:customStyle="1" w:styleId="30">
    <w:name w:val="标题 3 字符"/>
    <w:basedOn w:val="a1"/>
    <w:link w:val="3"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2">
    <w:name w:val="Quote"/>
    <w:basedOn w:val="a0"/>
    <w:next w:val="a0"/>
    <w:link w:val="a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4">
    <w:name w:val="不明显强调1"/>
    <w:basedOn w:val="a1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af8">
    <w:name w:val="标题 字符"/>
    <w:basedOn w:val="a1"/>
    <w:link w:val="af7"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7"/>
    <w:next w:val="af7"/>
    <w:qFormat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Mr.Li</cp:lastModifiedBy>
  <cp:revision>3</cp:revision>
  <cp:lastPrinted>2013-10-03T12:51:00Z</cp:lastPrinted>
  <dcterms:created xsi:type="dcterms:W3CDTF">2021-07-18T11:11:00Z</dcterms:created>
  <dcterms:modified xsi:type="dcterms:W3CDTF">2021-07-18T11:15:00Z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