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A17E" w14:textId="43B67798" w:rsidR="00CE1BA5" w:rsidRPr="00CE1BA5" w:rsidRDefault="00CE1BA5" w:rsidP="00CE1BA5">
      <w:pPr>
        <w:jc w:val="center"/>
        <w:rPr>
          <w:rFonts w:ascii="Times New Roman" w:eastAsia="DengXian" w:hAnsi="Times New Roman" w:cs="Times New Roman"/>
          <w:color w:val="000000"/>
        </w:rPr>
      </w:pPr>
      <w:r w:rsidRPr="00CE1BA5">
        <w:rPr>
          <w:rFonts w:ascii="Times New Roman" w:eastAsia="DengXian" w:hAnsi="Times New Roman" w:cs="Times New Roman"/>
          <w:color w:val="000000"/>
          <w:lang w:eastAsia="zh-CN"/>
        </w:rPr>
        <w:t xml:space="preserve">Supplementary </w:t>
      </w:r>
      <w:r w:rsidRPr="00CE1BA5">
        <w:rPr>
          <w:rFonts w:ascii="Times New Roman" w:eastAsia="DengXian" w:hAnsi="Times New Roman" w:cs="Times New Roman"/>
          <w:color w:val="000000"/>
          <w:lang w:eastAsia="zh-CN"/>
        </w:rPr>
        <w:t>T</w:t>
      </w:r>
      <w:r w:rsidRPr="00CE1BA5">
        <w:rPr>
          <w:rFonts w:ascii="Times New Roman" w:eastAsia="DengXian" w:hAnsi="Times New Roman" w:cs="Times New Roman"/>
          <w:color w:val="000000"/>
        </w:rPr>
        <w:t xml:space="preserve">able </w:t>
      </w:r>
      <w:r w:rsidRPr="00CE1BA5">
        <w:rPr>
          <w:rFonts w:ascii="Times New Roman" w:eastAsia="DengXian" w:hAnsi="Times New Roman" w:cs="Times New Roman"/>
          <w:color w:val="000000"/>
        </w:rPr>
        <w:t>1</w:t>
      </w:r>
      <w:r w:rsidRPr="00CE1BA5">
        <w:rPr>
          <w:rFonts w:ascii="Times New Roman" w:eastAsia="DengXian" w:hAnsi="Times New Roman" w:cs="Times New Roman"/>
          <w:color w:val="000000"/>
        </w:rPr>
        <w:t>. Cox regression analysis of overall survival.</w:t>
      </w:r>
    </w:p>
    <w:p w14:paraId="4A16D3E4" w14:textId="77777777" w:rsidR="00CE1BA5" w:rsidRPr="00CE1BA5" w:rsidRDefault="00CE1BA5" w:rsidP="00CE1BA5">
      <w:pPr>
        <w:jc w:val="center"/>
        <w:rPr>
          <w:rFonts w:ascii="Times New Roman" w:hAnsi="Times New Roman" w:cs="Times New Roman"/>
        </w:rPr>
      </w:pPr>
    </w:p>
    <w:tbl>
      <w:tblPr>
        <w:tblW w:w="9653" w:type="dxa"/>
        <w:jc w:val="center"/>
        <w:tblLayout w:type="fixed"/>
        <w:tblLook w:val="0420" w:firstRow="1" w:lastRow="0" w:firstColumn="0" w:lastColumn="0" w:noHBand="0" w:noVBand="1"/>
      </w:tblPr>
      <w:tblGrid>
        <w:gridCol w:w="2169"/>
        <w:gridCol w:w="2378"/>
        <w:gridCol w:w="1116"/>
        <w:gridCol w:w="301"/>
        <w:gridCol w:w="2502"/>
        <w:gridCol w:w="1187"/>
      </w:tblGrid>
      <w:tr w:rsidR="00A2721A" w:rsidRPr="00CE1BA5" w14:paraId="53D59AF4" w14:textId="77777777" w:rsidTr="00CE1BA5">
        <w:trPr>
          <w:cantSplit/>
          <w:trHeight w:val="475"/>
          <w:tblHeader/>
          <w:jc w:val="center"/>
        </w:trPr>
        <w:tc>
          <w:tcPr>
            <w:tcW w:w="216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F4C9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Characteristics</w:t>
            </w:r>
          </w:p>
        </w:tc>
        <w:tc>
          <w:tcPr>
            <w:tcW w:w="3494" w:type="dxa"/>
            <w:gridSpan w:val="2"/>
            <w:tcBorders>
              <w:top w:val="single" w:sz="6" w:space="0" w:color="000000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F81F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Univariate analysis</w:t>
            </w:r>
          </w:p>
        </w:tc>
        <w:tc>
          <w:tcPr>
            <w:tcW w:w="301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B0C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9CD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Multivariate analysis</w:t>
            </w:r>
          </w:p>
        </w:tc>
      </w:tr>
      <w:tr w:rsidR="00A2721A" w:rsidRPr="00CE1BA5" w14:paraId="7F48A573" w14:textId="77777777" w:rsidTr="00CE1BA5">
        <w:trPr>
          <w:cantSplit/>
          <w:trHeight w:val="775"/>
          <w:tblHeader/>
          <w:jc w:val="center"/>
        </w:trPr>
        <w:tc>
          <w:tcPr>
            <w:tcW w:w="2169" w:type="dxa"/>
            <w:vMerge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5AFC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AEE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Hazard ratio (95% CI)</w:t>
            </w:r>
          </w:p>
        </w:tc>
        <w:tc>
          <w:tcPr>
            <w:tcW w:w="1116" w:type="dxa"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DA62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P value</w:t>
            </w:r>
          </w:p>
        </w:tc>
        <w:tc>
          <w:tcPr>
            <w:tcW w:w="301" w:type="dxa"/>
            <w:vMerge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A6FC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F30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Hazard ratio (95% CI)</w:t>
            </w:r>
          </w:p>
        </w:tc>
        <w:tc>
          <w:tcPr>
            <w:tcW w:w="1187" w:type="dxa"/>
            <w:tcBorders>
              <w:top w:val="single" w:sz="8" w:space="0" w:color="666666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3972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P value</w:t>
            </w:r>
          </w:p>
        </w:tc>
      </w:tr>
      <w:tr w:rsidR="00A2721A" w:rsidRPr="00CE1BA5" w14:paraId="3AE1C687" w14:textId="77777777" w:rsidTr="00CE1BA5">
        <w:trPr>
          <w:cantSplit/>
          <w:trHeight w:val="748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2138" w14:textId="77777777" w:rsidR="00A2721A" w:rsidRPr="00CE1BA5" w:rsidRDefault="00A2721A" w:rsidP="0032783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Age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FBD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1.030 (1.017-1.044)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D873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901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93C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1.027 (1.013-1.042)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0A53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</w:tr>
      <w:tr w:rsidR="00A2721A" w:rsidRPr="00CE1BA5" w14:paraId="00A06160" w14:textId="77777777" w:rsidTr="00CE1BA5">
        <w:trPr>
          <w:cantSplit/>
          <w:trHeight w:val="475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019D" w14:textId="77777777" w:rsidR="00A2721A" w:rsidRPr="00CE1BA5" w:rsidRDefault="00A2721A" w:rsidP="00327831">
            <w:pP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Gender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6E64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E6D5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5551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D965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D0C8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445AF127" w14:textId="77777777" w:rsidTr="00CE1BA5">
        <w:trPr>
          <w:cantSplit/>
          <w:trHeight w:val="475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55C0" w14:textId="19A222DA" w:rsidR="00A2721A" w:rsidRPr="00CE1BA5" w:rsidRDefault="00A2721A" w:rsidP="00327831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proofErr w:type="spellStart"/>
            <w:r w:rsidRPr="00CE1BA5">
              <w:rPr>
                <w:rFonts w:ascii="Times New Roman" w:eastAsia="DejaVu Sans" w:hAnsi="Times New Roman" w:cs="Times New Roman"/>
                <w:color w:val="000000"/>
              </w:rPr>
              <w:t>Femal</w:t>
            </w:r>
            <w:proofErr w:type="spellEnd"/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B88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Reference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6F08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6B22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E06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9C38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26B2B4FF" w14:textId="77777777" w:rsidTr="00CE1BA5">
        <w:trPr>
          <w:cantSplit/>
          <w:trHeight w:val="762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32B7" w14:textId="462B9585" w:rsidR="00A2721A" w:rsidRPr="00CE1BA5" w:rsidRDefault="00A2721A" w:rsidP="00327831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Male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A98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0.949 (0.694-1.296)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6521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0.740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899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859C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64D8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0659702E" w14:textId="77777777" w:rsidTr="00CE1BA5">
        <w:trPr>
          <w:cantSplit/>
          <w:trHeight w:val="748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5E4C" w14:textId="6F255AB2" w:rsidR="00A2721A" w:rsidRPr="00CE1BA5" w:rsidRDefault="00A2721A" w:rsidP="00327831">
            <w:pPr>
              <w:spacing w:before="100" w:after="100"/>
              <w:ind w:right="10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Pathological stage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A30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15F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7713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5A6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5A71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77C39954" w14:textId="77777777" w:rsidTr="00CE1BA5">
        <w:trPr>
          <w:cantSplit/>
          <w:trHeight w:val="475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4F62" w14:textId="77777777" w:rsidR="00A2721A" w:rsidRPr="00CE1BA5" w:rsidRDefault="00A2721A" w:rsidP="00327831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Stage I-II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6011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Reference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3814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312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8A5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73F6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4C033829" w14:textId="77777777" w:rsidTr="00CE1BA5">
        <w:trPr>
          <w:cantSplit/>
          <w:trHeight w:val="762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2593" w14:textId="77777777" w:rsidR="00A2721A" w:rsidRPr="00CE1BA5" w:rsidRDefault="00A2721A" w:rsidP="00A2721A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Stage III-IV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AD2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3.927 (2.847-5.417)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8F76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5BEF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D742" w14:textId="41D34621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2.659 (1.877-3.765)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ED5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</w:tr>
      <w:tr w:rsidR="00A2721A" w:rsidRPr="00CE1BA5" w14:paraId="45A79468" w14:textId="77777777" w:rsidTr="00CE1BA5">
        <w:trPr>
          <w:cantSplit/>
          <w:trHeight w:val="748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6C04" w14:textId="5980A0D8" w:rsidR="00A2721A" w:rsidRPr="00CE1BA5" w:rsidRDefault="00A2721A" w:rsidP="00327831">
            <w:pPr>
              <w:spacing w:before="100" w:after="100"/>
              <w:ind w:right="10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Histological grade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63B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C34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DD3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D0C4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A8BF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2C8B7312" w14:textId="77777777" w:rsidTr="00CE1BA5">
        <w:trPr>
          <w:cantSplit/>
          <w:trHeight w:val="475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3EB6" w14:textId="77777777" w:rsidR="00A2721A" w:rsidRPr="00CE1BA5" w:rsidRDefault="00A2721A" w:rsidP="00327831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G1-2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AF89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Reference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D3B7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EF1E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315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59A2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1A" w:rsidRPr="00CE1BA5" w14:paraId="77C10F6E" w14:textId="77777777" w:rsidTr="00CE1BA5">
        <w:trPr>
          <w:cantSplit/>
          <w:trHeight w:val="748"/>
          <w:jc w:val="center"/>
        </w:trPr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3D7F" w14:textId="77777777" w:rsidR="00A2721A" w:rsidRPr="00CE1BA5" w:rsidRDefault="00A2721A" w:rsidP="00327831">
            <w:pPr>
              <w:spacing w:before="100" w:after="100"/>
              <w:ind w:left="100" w:right="100" w:firstLineChars="100" w:firstLine="24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G3-4</w:t>
            </w:r>
          </w:p>
        </w:tc>
        <w:tc>
          <w:tcPr>
            <w:tcW w:w="2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D91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2.679 (1.895-3.787)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E91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  <w:tc>
          <w:tcPr>
            <w:tcW w:w="3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73CB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326D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1.639 (1.137-2.364)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46DC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0.008</w:t>
            </w:r>
          </w:p>
        </w:tc>
      </w:tr>
      <w:tr w:rsidR="00A2721A" w:rsidRPr="00CE1BA5" w14:paraId="30A3A2EA" w14:textId="77777777" w:rsidTr="00CE1BA5">
        <w:trPr>
          <w:cantSplit/>
          <w:trHeight w:val="762"/>
          <w:jc w:val="center"/>
        </w:trPr>
        <w:tc>
          <w:tcPr>
            <w:tcW w:w="216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E0ED" w14:textId="0DC21E55" w:rsidR="00A2721A" w:rsidRPr="00CE1BA5" w:rsidRDefault="00A2721A" w:rsidP="00A2721A">
            <w:pPr>
              <w:spacing w:before="100" w:after="100"/>
              <w:ind w:right="100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 xml:space="preserve">ACADSB expression </w:t>
            </w:r>
          </w:p>
        </w:tc>
        <w:tc>
          <w:tcPr>
            <w:tcW w:w="23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9F80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0.421 (0.331-0.535)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9AC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EE15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6609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color w:val="000000"/>
              </w:rPr>
              <w:t>0.577 (0.446-0.746)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3FEA" w14:textId="77777777" w:rsidR="00A2721A" w:rsidRPr="00CE1BA5" w:rsidRDefault="00A2721A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CE1BA5">
              <w:rPr>
                <w:rFonts w:ascii="Times New Roman" w:eastAsia="DejaVu Sans" w:hAnsi="Times New Roman" w:cs="Times New Roman"/>
                <w:b/>
                <w:color w:val="000000"/>
              </w:rPr>
              <w:t>&lt;0.001</w:t>
            </w:r>
          </w:p>
        </w:tc>
      </w:tr>
    </w:tbl>
    <w:p w14:paraId="7743C5A8" w14:textId="366B4512" w:rsidR="00CE1BA5" w:rsidRPr="00CE1BA5" w:rsidRDefault="00CE1BA5">
      <w:pPr>
        <w:rPr>
          <w:rFonts w:ascii="Times New Roman" w:hAnsi="Times New Roman" w:cs="Times New Roman" w:hint="eastAsia"/>
          <w:lang w:eastAsia="zh-CN"/>
        </w:rPr>
      </w:pPr>
      <w:r w:rsidRPr="00CE1BA5">
        <w:rPr>
          <w:rFonts w:ascii="Times New Roman" w:hAnsi="Times New Roman" w:cs="Times New Roman"/>
        </w:rPr>
        <w:t>HR, hazard ratio</w:t>
      </w:r>
      <w:r>
        <w:rPr>
          <w:rFonts w:ascii="Times New Roman" w:hAnsi="Times New Roman" w:cs="Times New Roman" w:hint="eastAsia"/>
          <w:lang w:eastAsia="zh-CN"/>
        </w:rPr>
        <w:t>;</w:t>
      </w:r>
      <w:r>
        <w:rPr>
          <w:rFonts w:ascii="Times New Roman" w:hAnsi="Times New Roman" w:cs="Times New Roman"/>
          <w:lang w:eastAsia="zh-CN"/>
        </w:rPr>
        <w:t xml:space="preserve"> CI, </w:t>
      </w:r>
      <w:r w:rsidRPr="00CE1BA5">
        <w:rPr>
          <w:rFonts w:ascii="Times New Roman" w:hAnsi="Times New Roman" w:cs="Times New Roman"/>
          <w:lang w:eastAsia="zh-CN"/>
        </w:rPr>
        <w:t>Confidence interval</w:t>
      </w:r>
    </w:p>
    <w:sectPr w:rsidR="00CE1BA5" w:rsidRPr="00CE1BA5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4527C"/>
    <w:rsid w:val="001C0A13"/>
    <w:rsid w:val="001D75AB"/>
    <w:rsid w:val="00327831"/>
    <w:rsid w:val="0035500D"/>
    <w:rsid w:val="00362E65"/>
    <w:rsid w:val="004158F9"/>
    <w:rsid w:val="00457CF1"/>
    <w:rsid w:val="00561B52"/>
    <w:rsid w:val="00747CCE"/>
    <w:rsid w:val="007B3E96"/>
    <w:rsid w:val="008060DE"/>
    <w:rsid w:val="008F1F48"/>
    <w:rsid w:val="00901463"/>
    <w:rsid w:val="00946CB3"/>
    <w:rsid w:val="00A2721A"/>
    <w:rsid w:val="00AE18EF"/>
    <w:rsid w:val="00AE1BDD"/>
    <w:rsid w:val="00B3547C"/>
    <w:rsid w:val="00B4379D"/>
    <w:rsid w:val="00C27329"/>
    <w:rsid w:val="00C31EEB"/>
    <w:rsid w:val="00CE1BA5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D44A7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xhliu_whu@163.com</cp:lastModifiedBy>
  <cp:revision>13</cp:revision>
  <dcterms:created xsi:type="dcterms:W3CDTF">2017-02-28T11:18:00Z</dcterms:created>
  <dcterms:modified xsi:type="dcterms:W3CDTF">2021-08-21T17:32:00Z</dcterms:modified>
  <cp:category/>
</cp:coreProperties>
</file>