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4CD0996" w14:textId="47D6081B" w:rsidR="00633150" w:rsidRPr="00633150" w:rsidRDefault="00654E8F" w:rsidP="00CD710F">
      <w:pPr>
        <w:pStyle w:val="1"/>
      </w:pPr>
      <w:r w:rsidRPr="00994A3D">
        <w:t>Supplementary Figures and Tables</w:t>
      </w:r>
    </w:p>
    <w:p w14:paraId="16C55BC7" w14:textId="2C89F410" w:rsidR="00633150" w:rsidRPr="00633150" w:rsidRDefault="00994A3D" w:rsidP="00633150">
      <w:pPr>
        <w:pStyle w:val="2"/>
        <w:rPr>
          <w:color w:val="333333"/>
          <w:shd w:val="clear" w:color="auto" w:fill="FFFFFF"/>
        </w:rPr>
      </w:pPr>
      <w:r w:rsidRPr="0001436A">
        <w:t>Supplementary</w:t>
      </w:r>
      <w:r w:rsidRPr="001549D3">
        <w:t xml:space="preserve"> </w:t>
      </w:r>
      <w:r w:rsidR="00633150">
        <w:t xml:space="preserve">Tables </w:t>
      </w:r>
      <w:r w:rsidR="00633150" w:rsidRPr="00633150">
        <w:rPr>
          <w:rStyle w:val="afa"/>
          <w:b/>
          <w:bCs w:val="0"/>
          <w:color w:val="333333"/>
          <w:shd w:val="clear" w:color="auto" w:fill="FFFFFF"/>
        </w:rPr>
        <w:t>1</w:t>
      </w:r>
      <w:r w:rsidR="00633150" w:rsidRPr="00633150">
        <w:rPr>
          <w:rStyle w:val="afa"/>
          <w:b/>
          <w:bCs w:val="0"/>
          <w:color w:val="333333"/>
          <w:shd w:val="clear" w:color="auto" w:fill="FFFFFF"/>
        </w:rPr>
        <w:t>: Primer sequences for PCR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7"/>
        <w:gridCol w:w="7920"/>
      </w:tblGrid>
      <w:tr w:rsidR="00633150" w14:paraId="033DD52E" w14:textId="77777777" w:rsidTr="008E11B5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D8DF5E" w14:textId="77777777" w:rsidR="00633150" w:rsidRPr="00036050" w:rsidRDefault="00633150" w:rsidP="008E11B5">
            <w:pPr>
              <w:spacing w:before="3" w:after="0"/>
              <w:rPr>
                <w:rFonts w:eastAsia="굴림" w:cs="Times New Roman"/>
              </w:rPr>
            </w:pPr>
            <w:r w:rsidRPr="00036050">
              <w:rPr>
                <w:rFonts w:eastAsia="굴림" w:cs="Times New Roman"/>
                <w:b/>
                <w:bCs/>
                <w:color w:val="333333"/>
                <w:sz w:val="21"/>
                <w:szCs w:val="21"/>
              </w:rPr>
              <w:t>V1-3 region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FDD769" w14:textId="77777777" w:rsidR="00633150" w:rsidRPr="00036050" w:rsidRDefault="00633150" w:rsidP="008E11B5">
            <w:pPr>
              <w:spacing w:before="3" w:after="0"/>
              <w:rPr>
                <w:rFonts w:eastAsia="굴림" w:cs="Times New Roman"/>
                <w:b/>
                <w:bCs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b/>
                <w:bCs/>
                <w:color w:val="333333"/>
                <w:sz w:val="21"/>
                <w:szCs w:val="21"/>
              </w:rPr>
              <w:t>Sequence (5--------&gt;3)</w:t>
            </w:r>
          </w:p>
        </w:tc>
      </w:tr>
      <w:tr w:rsidR="00633150" w14:paraId="5DE2CD51" w14:textId="77777777" w:rsidTr="008E11B5"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7E6E7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16SV13_Mi_F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217AA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TCGTCGGCAGCGTCAGATGTGTATAAGAGACAGAGAGTTTGATCCTGGCTCAG</w:t>
            </w:r>
          </w:p>
        </w:tc>
      </w:tr>
      <w:tr w:rsidR="00633150" w14:paraId="0E9C099E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B804E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16SV13_N1_Mi_F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60F0C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TCGTCGGCAGCGTCAGATGTGTATAAGAGACAGNAGAGTTTGATCCTGGCTCAG</w:t>
            </w:r>
          </w:p>
        </w:tc>
      </w:tr>
      <w:tr w:rsidR="00633150" w14:paraId="0DF1676D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9A61A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16SV13_N2_Mi_F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5F3A9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TCGTCGGCAGCGTCAGATGTGTATAAGAGACAGNNAGAGTTTGATCCTGGCTCAG</w:t>
            </w:r>
          </w:p>
        </w:tc>
      </w:tr>
      <w:tr w:rsidR="00633150" w14:paraId="282DCE1A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96996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16SV13_N3_Mi_F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460AE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TCGTCGGCAGCGTCAGATGTGTATAAGAGACAGNNNAGAGTTTGATCCTGGCTCAG</w:t>
            </w:r>
          </w:p>
        </w:tc>
      </w:tr>
      <w:tr w:rsidR="00633150" w14:paraId="1B3D10F8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48870D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16SV13_Mi_R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1BBC3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GTCTCGTGGGCTCGGAGATGTGTATAAGAGACAGATTACCGCGGCTGCTGG</w:t>
            </w:r>
          </w:p>
        </w:tc>
      </w:tr>
      <w:tr w:rsidR="00633150" w14:paraId="55FDF243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0B5F7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16SV13_N1_Mi_R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17D3A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GTCTCGTGGGCTCGGAGATGTGTATAAGAGACAGNATTACCGCGGCTGCTGG</w:t>
            </w:r>
          </w:p>
        </w:tc>
      </w:tr>
      <w:tr w:rsidR="00633150" w14:paraId="172D22B1" w14:textId="77777777" w:rsidTr="008E11B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43C62A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16SV13_N2_Mi_R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5FA38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GTCTCGTGGGCTCGGAGATGTGTATAAGAGACAGNNATTACCGCGGCTGCTGG</w:t>
            </w:r>
          </w:p>
        </w:tc>
      </w:tr>
      <w:tr w:rsidR="00633150" w14:paraId="3811A69A" w14:textId="77777777" w:rsidTr="008E11B5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8ACCE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16SV13_N3_Mi_R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A1FC5" w14:textId="77777777" w:rsidR="00633150" w:rsidRPr="00036050" w:rsidRDefault="00633150" w:rsidP="008E11B5">
            <w:pPr>
              <w:spacing w:after="0"/>
              <w:rPr>
                <w:rFonts w:eastAsia="굴림" w:cs="Times New Roman"/>
                <w:color w:val="333333"/>
                <w:sz w:val="21"/>
                <w:szCs w:val="21"/>
              </w:rPr>
            </w:pPr>
            <w:r w:rsidRPr="00036050">
              <w:rPr>
                <w:rFonts w:eastAsia="굴림" w:cs="Times New Roman"/>
                <w:color w:val="333333"/>
                <w:sz w:val="21"/>
                <w:szCs w:val="21"/>
              </w:rPr>
              <w:t>GTCTCGTGGGCTCGGAGATGTGTATAAGAGACAGNNNATTACCGCGGCTGCTGG</w:t>
            </w:r>
          </w:p>
        </w:tc>
      </w:tr>
    </w:tbl>
    <w:p w14:paraId="18313A37" w14:textId="77777777" w:rsidR="00633150" w:rsidRPr="002D3D2F" w:rsidRDefault="00633150" w:rsidP="00633150">
      <w:pPr>
        <w:rPr>
          <w:rFonts w:cs="Times New Roman"/>
        </w:rPr>
      </w:pPr>
    </w:p>
    <w:p w14:paraId="07B15A88" w14:textId="4D50B704" w:rsidR="00633150" w:rsidRPr="00633150" w:rsidRDefault="00B5486A" w:rsidP="00B5486A">
      <w:pPr>
        <w:pStyle w:val="2"/>
        <w:rPr>
          <w:lang w:eastAsia="ko-KR"/>
        </w:rPr>
      </w:pPr>
      <w:r>
        <w:rPr>
          <w:lang w:eastAsia="ko-KR"/>
        </w:rPr>
        <w:t xml:space="preserve">Supplementary </w:t>
      </w:r>
      <w:r w:rsidR="00633150" w:rsidRPr="00633150">
        <w:rPr>
          <w:rFonts w:hint="eastAsia"/>
          <w:lang w:eastAsia="ko-KR"/>
        </w:rPr>
        <w:t>T</w:t>
      </w:r>
      <w:r>
        <w:rPr>
          <w:lang w:eastAsia="ko-KR"/>
        </w:rPr>
        <w:t>ables</w:t>
      </w:r>
      <w:r w:rsidR="00633150" w:rsidRPr="00633150">
        <w:rPr>
          <w:lang w:eastAsia="ko-KR"/>
        </w:rPr>
        <w:t xml:space="preserve"> 2: </w:t>
      </w:r>
      <w:r w:rsidR="00633150" w:rsidRPr="00633150">
        <w:rPr>
          <w:rFonts w:hint="eastAsia"/>
          <w:lang w:eastAsia="ko-KR"/>
        </w:rPr>
        <w:t>I</w:t>
      </w:r>
      <w:r w:rsidR="00633150" w:rsidRPr="00633150">
        <w:rPr>
          <w:lang w:eastAsia="ko-KR"/>
        </w:rPr>
        <w:t>ndividual skin barrier function/Clinical efficacy results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04"/>
        <w:gridCol w:w="950"/>
        <w:gridCol w:w="1083"/>
        <w:gridCol w:w="799"/>
        <w:gridCol w:w="890"/>
        <w:gridCol w:w="928"/>
        <w:gridCol w:w="903"/>
        <w:gridCol w:w="695"/>
        <w:gridCol w:w="917"/>
        <w:gridCol w:w="891"/>
      </w:tblGrid>
      <w:tr w:rsidR="00633150" w:rsidRPr="00633150" w14:paraId="13DCE380" w14:textId="77777777" w:rsidTr="008E11B5">
        <w:trPr>
          <w:trHeight w:val="705"/>
        </w:trPr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EACED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ID-excimer times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0D501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G</w:t>
            </w:r>
            <w:r w:rsidRPr="00633150">
              <w:rPr>
                <w:rFonts w:eastAsia="맑은 고딕" w:cs="Times New Roman"/>
                <w:szCs w:val="24"/>
              </w:rPr>
              <w:t>roup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C566B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C</w:t>
            </w:r>
            <w:r w:rsidRPr="00633150">
              <w:rPr>
                <w:rFonts w:eastAsia="맑은 고딕" w:cs="Times New Roman"/>
                <w:szCs w:val="24"/>
              </w:rPr>
              <w:t>ADESI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02E38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P</w:t>
            </w:r>
            <w:r w:rsidRPr="00633150">
              <w:rPr>
                <w:rFonts w:eastAsia="맑은 고딕" w:cs="Times New Roman"/>
                <w:szCs w:val="24"/>
              </w:rPr>
              <w:t>VAS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DED5F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T</w:t>
            </w:r>
            <w:r w:rsidRPr="00633150">
              <w:rPr>
                <w:rFonts w:eastAsia="맑은 고딕" w:cs="Times New Roman"/>
                <w:szCs w:val="24"/>
              </w:rPr>
              <w:t>EWL</w:t>
            </w:r>
            <w:r w:rsidRPr="00633150">
              <w:rPr>
                <w:rFonts w:eastAsia="맑은 고딕" w:cs="Times New Roman"/>
                <w:szCs w:val="24"/>
              </w:rPr>
              <w:br/>
              <w:t>(ear)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C3A0B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T</w:t>
            </w:r>
            <w:r w:rsidRPr="00633150">
              <w:rPr>
                <w:rFonts w:eastAsia="맑은 고딕" w:cs="Times New Roman"/>
                <w:szCs w:val="24"/>
              </w:rPr>
              <w:t>EWL</w:t>
            </w:r>
            <w:r w:rsidRPr="00633150">
              <w:rPr>
                <w:rFonts w:eastAsia="맑은 고딕" w:cs="Times New Roman"/>
                <w:szCs w:val="24"/>
              </w:rPr>
              <w:br/>
              <w:t>(axilla)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9CF4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T</w:t>
            </w:r>
            <w:r w:rsidRPr="00633150">
              <w:rPr>
                <w:rFonts w:eastAsia="맑은 고딕" w:cs="Times New Roman"/>
                <w:szCs w:val="24"/>
              </w:rPr>
              <w:t>EWL</w:t>
            </w:r>
            <w:r w:rsidRPr="00633150">
              <w:rPr>
                <w:rFonts w:eastAsia="맑은 고딕" w:cs="Times New Roman"/>
                <w:szCs w:val="24"/>
              </w:rPr>
              <w:br/>
              <w:t>(groin)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2544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S</w:t>
            </w:r>
            <w:r w:rsidRPr="00633150">
              <w:rPr>
                <w:rFonts w:eastAsia="맑은 고딕" w:cs="Times New Roman"/>
                <w:szCs w:val="24"/>
              </w:rPr>
              <w:t>CH</w:t>
            </w:r>
            <w:r w:rsidRPr="00633150">
              <w:rPr>
                <w:rFonts w:eastAsia="맑은 고딕" w:cs="Times New Roman"/>
                <w:szCs w:val="24"/>
              </w:rPr>
              <w:br/>
              <w:t>(ear)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7EE2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S</w:t>
            </w:r>
            <w:r w:rsidRPr="00633150">
              <w:rPr>
                <w:rFonts w:eastAsia="맑은 고딕" w:cs="Times New Roman"/>
                <w:szCs w:val="24"/>
              </w:rPr>
              <w:t>CH</w:t>
            </w:r>
            <w:r w:rsidRPr="00633150">
              <w:rPr>
                <w:rFonts w:eastAsia="맑은 고딕" w:cs="Times New Roman"/>
                <w:szCs w:val="24"/>
              </w:rPr>
              <w:br/>
              <w:t>(axilla)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38172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S</w:t>
            </w:r>
            <w:r w:rsidRPr="00633150">
              <w:rPr>
                <w:rFonts w:eastAsia="맑은 고딕" w:cs="Times New Roman"/>
                <w:szCs w:val="24"/>
              </w:rPr>
              <w:t>CH</w:t>
            </w:r>
            <w:r w:rsidRPr="00633150">
              <w:rPr>
                <w:rFonts w:eastAsia="맑은 고딕" w:cs="Times New Roman"/>
                <w:szCs w:val="24"/>
              </w:rPr>
              <w:br/>
              <w:t>(groin)</w:t>
            </w:r>
          </w:p>
        </w:tc>
      </w:tr>
      <w:tr w:rsidR="00633150" w:rsidRPr="00633150" w14:paraId="557C40DF" w14:textId="77777777" w:rsidTr="008E11B5"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105F0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1B160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287C4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35A8E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9DADB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1D17D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29A52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B256A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1.2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B45F4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3.4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B7E94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0.8</w:t>
            </w:r>
          </w:p>
        </w:tc>
      </w:tr>
      <w:tr w:rsidR="00633150" w:rsidRPr="00633150" w14:paraId="488DEE47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1982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0F8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85D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F84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67B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E29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19A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56B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862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C62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</w:tr>
      <w:tr w:rsidR="00633150" w:rsidRPr="00633150" w14:paraId="40658514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F1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83C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CAA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371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FA0C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7DA1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ADF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DD3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0DF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1F1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</w:tr>
      <w:tr w:rsidR="00633150" w:rsidRPr="00633150" w14:paraId="02C279C0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344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0DE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CC3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9C1B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F5E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4F4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129E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D4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1BE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8C8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0.7</w:t>
            </w:r>
          </w:p>
        </w:tc>
      </w:tr>
      <w:tr w:rsidR="00633150" w:rsidRPr="00633150" w14:paraId="26E14FA5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6D6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DA2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749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B8C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45D6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0E6F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9F07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EC4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4968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2D2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1.2</w:t>
            </w:r>
          </w:p>
        </w:tc>
      </w:tr>
      <w:tr w:rsidR="00633150" w:rsidRPr="00633150" w14:paraId="7D5272B8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26F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8F4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FC5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B75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C042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48E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702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9F7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882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2E4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</w:tr>
      <w:tr w:rsidR="00633150" w:rsidRPr="00633150" w14:paraId="3EC571CB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F2A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F90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987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00A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C93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C09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F5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86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D11F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1EC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</w:tr>
      <w:tr w:rsidR="00633150" w:rsidRPr="00633150" w14:paraId="6803730C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51F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173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7D38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A86E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5A3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F7A9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F7C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961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EA2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F48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</w:tr>
      <w:tr w:rsidR="00633150" w:rsidRPr="00633150" w14:paraId="15B3E611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1804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lastRenderedPageBreak/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0E3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6B0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194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816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265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899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1EF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5FF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9BF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.7</w:t>
            </w:r>
          </w:p>
        </w:tc>
      </w:tr>
      <w:tr w:rsidR="00633150" w:rsidRPr="00633150" w14:paraId="78CD8175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C86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1A6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>Control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5BA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C9A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815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70E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168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03E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7.2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53A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7.4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7802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7.2</w:t>
            </w:r>
          </w:p>
        </w:tc>
      </w:tr>
      <w:tr w:rsidR="00633150" w:rsidRPr="00633150" w14:paraId="39536F87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C656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230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415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A91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871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9.4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258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09.8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209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AFB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290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40C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</w:p>
        </w:tc>
      </w:tr>
      <w:tr w:rsidR="00633150" w:rsidRPr="00633150" w14:paraId="3CB15BA6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5D1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2D6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671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B5D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E71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76B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9.7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B71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2C0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86A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4399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.7</w:t>
            </w:r>
          </w:p>
        </w:tc>
      </w:tr>
      <w:tr w:rsidR="00633150" w:rsidRPr="00633150" w14:paraId="66B8C450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BF5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D30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29C5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E6A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9D9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0.8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2B7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13C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7ED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F541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143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</w:tr>
      <w:tr w:rsidR="00633150" w:rsidRPr="00633150" w14:paraId="5B6F726C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1E8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2FB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069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0FF5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F70D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6.4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943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13.7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C17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7.5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3A5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E1D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F01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</w:tr>
      <w:tr w:rsidR="00633150" w:rsidRPr="00633150" w14:paraId="09E69BF2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868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CFF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795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C7B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A22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06.4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F7C4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278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26D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6C43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625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</w:tr>
      <w:tr w:rsidR="00633150" w:rsidRPr="00633150" w14:paraId="6AC952F4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3B7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8EE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415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FDF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E2E7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673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8.3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A917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30D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5AD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2761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2.2</w:t>
            </w:r>
          </w:p>
        </w:tc>
      </w:tr>
      <w:tr w:rsidR="00633150" w:rsidRPr="00633150" w14:paraId="0BFDAA3C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4B7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CA83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38F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3B9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E95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7DC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67A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0166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8ADA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EFD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</w:tr>
      <w:tr w:rsidR="00633150" w:rsidRPr="00633150" w14:paraId="70D65CD8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751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0130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AA3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B0D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C5B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05A9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2.5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2DC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724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DE9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594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</w:tr>
      <w:tr w:rsidR="00633150" w:rsidRPr="00633150" w14:paraId="5FDB35A6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4ADE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9-baseline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2BE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B3C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ACF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23BA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1.2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618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08.7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9AA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3F3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552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3.4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A56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</w:tr>
      <w:tr w:rsidR="00633150" w:rsidRPr="00633150" w14:paraId="6ED613F9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FFA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0-baseline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045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CDF8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973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88D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F10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56D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3FA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4AE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341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</w:tr>
      <w:tr w:rsidR="00633150" w:rsidRPr="00633150" w14:paraId="01749E07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36B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C1E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64B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1B0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D6F4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8.2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E16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1.4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8B8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9D9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0C3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E439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7.5</w:t>
            </w:r>
          </w:p>
        </w:tc>
      </w:tr>
      <w:tr w:rsidR="00633150" w:rsidRPr="00633150" w14:paraId="2E8A6D23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2AA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977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C89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FA5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37D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470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E72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F7A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24D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768C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</w:tr>
      <w:tr w:rsidR="00633150" w:rsidRPr="00633150" w14:paraId="61BC92A7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93F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F95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688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E34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16E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616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4.5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421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BF6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AAC9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D73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2.6</w:t>
            </w:r>
          </w:p>
        </w:tc>
      </w:tr>
      <w:tr w:rsidR="00633150" w:rsidRPr="00633150" w14:paraId="13681392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EE8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687E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FD0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4B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5EB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6.7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EE1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7.4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D15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297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F838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2AE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</w:tr>
      <w:tr w:rsidR="00633150" w:rsidRPr="00633150" w14:paraId="491FB2DA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781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0E9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F48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5BD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8E7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389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B0E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79A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503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1A0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</w:tr>
      <w:tr w:rsidR="00633150" w:rsidRPr="00633150" w14:paraId="7551C370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235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D21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98F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4F2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167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56E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2.3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D80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702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E8A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09F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</w:tr>
      <w:tr w:rsidR="00633150" w:rsidRPr="00633150" w14:paraId="46652129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970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8ED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7BA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EED0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9E8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7..9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827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0E7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AEC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A1F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72B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</w:tr>
      <w:tr w:rsidR="00633150" w:rsidRPr="00633150" w14:paraId="204F91F6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08B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769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8E9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395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1021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28C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821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6D9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285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907D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</w:tr>
      <w:tr w:rsidR="00633150" w:rsidRPr="00633150" w14:paraId="59208BCB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5AB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9-4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075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D36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6CEE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991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6.7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74F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3.9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8DC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F78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8.6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817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4A2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0.2</w:t>
            </w:r>
          </w:p>
        </w:tc>
      </w:tr>
      <w:tr w:rsidR="00633150" w:rsidRPr="00633150" w14:paraId="6A973686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E23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0-4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5D0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AC5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5FA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N</w:t>
            </w:r>
            <w:r w:rsidRPr="00633150">
              <w:rPr>
                <w:rFonts w:eastAsia="맑은 고딕" w:cs="Times New Roman"/>
                <w:szCs w:val="24"/>
              </w:rPr>
              <w:t>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09B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3E50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0.5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196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9EE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D24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3AD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</w:p>
        </w:tc>
      </w:tr>
      <w:tr w:rsidR="00633150" w:rsidRPr="00633150" w14:paraId="0DA7A203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AC8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04C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B19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A8C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C4D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513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533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2D7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A7B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F89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5.2</w:t>
            </w:r>
          </w:p>
        </w:tc>
      </w:tr>
      <w:tr w:rsidR="00633150" w:rsidRPr="00633150" w14:paraId="6F492E48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140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EAB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977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3BAE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ABC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8B5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BD4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1E1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5B8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78A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</w:tr>
      <w:tr w:rsidR="00633150" w:rsidRPr="00633150" w14:paraId="5D3BD187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6B3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 xml:space="preserve">3-8 </w:t>
            </w:r>
            <w:r w:rsidRPr="00633150">
              <w:rPr>
                <w:rFonts w:eastAsia="맑은 고딕" w:cs="Times New Roman"/>
                <w:szCs w:val="24"/>
              </w:rPr>
              <w:lastRenderedPageBreak/>
              <w:t>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7FA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lastRenderedPageBreak/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7BD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6AE1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22FF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7DE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2.4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E89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5CC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8.2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0A83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54C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2.2</w:t>
            </w:r>
          </w:p>
        </w:tc>
      </w:tr>
      <w:tr w:rsidR="00633150" w:rsidRPr="00633150" w14:paraId="35B93CAB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038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4-8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49E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FAE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4B97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485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6B2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5.3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F5AB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EF4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631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027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</w:p>
        </w:tc>
      </w:tr>
      <w:tr w:rsidR="00633150" w:rsidRPr="00633150" w14:paraId="130C40EC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BF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713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8159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01E7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827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9F3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8E8B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4FDD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F10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529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</w:tr>
      <w:tr w:rsidR="00633150" w:rsidRPr="00633150" w14:paraId="6E95204F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352B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D3B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741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845B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29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061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D99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036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3B3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6F71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.6</w:t>
            </w:r>
          </w:p>
        </w:tc>
      </w:tr>
      <w:tr w:rsidR="00633150" w:rsidRPr="00633150" w14:paraId="7CE491A6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63D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2E8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42E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DC80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F2D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3.7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01DD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5A5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7B53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F75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D36B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7.3</w:t>
            </w:r>
          </w:p>
        </w:tc>
      </w:tr>
      <w:tr w:rsidR="00633150" w:rsidRPr="00633150" w14:paraId="726A085C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8F1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8-8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1E32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51A6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236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CCE9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DEB65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3D2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167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4CE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A632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.8</w:t>
            </w:r>
          </w:p>
        </w:tc>
      </w:tr>
      <w:tr w:rsidR="00633150" w:rsidRPr="00633150" w14:paraId="24C09B1B" w14:textId="77777777" w:rsidTr="008E11B5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F98A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9-8 times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E40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25A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8</w:t>
            </w:r>
            <w:r w:rsidRPr="00633150">
              <w:rPr>
                <w:rFonts w:eastAsia="맑은 고딕" w:cs="Times New Roman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342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1EC98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60C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4</w:t>
            </w:r>
            <w:r w:rsidRPr="00633150">
              <w:rPr>
                <w:rFonts w:eastAsia="맑은 고딕" w:cs="Times New Roman"/>
                <w:szCs w:val="24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93A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15F2F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1.8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6F1C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1.8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414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  <w:r w:rsidRPr="00633150">
              <w:rPr>
                <w:rFonts w:eastAsia="맑은 고딕" w:cs="Times New Roman"/>
                <w:szCs w:val="24"/>
              </w:rPr>
              <w:t>4.4</w:t>
            </w:r>
          </w:p>
        </w:tc>
      </w:tr>
      <w:tr w:rsidR="00633150" w:rsidRPr="00633150" w14:paraId="3A4370C6" w14:textId="77777777" w:rsidTr="008E11B5"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0B26A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  <w:r w:rsidRPr="00633150">
              <w:rPr>
                <w:rFonts w:eastAsia="맑은 고딕" w:cs="Times New Roman"/>
                <w:szCs w:val="24"/>
              </w:rPr>
              <w:t>0-8 times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D60E2A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A</w:t>
            </w:r>
            <w:r w:rsidRPr="00633150">
              <w:rPr>
                <w:rFonts w:eastAsia="맑은 고딕" w:cs="Times New Roman"/>
                <w:szCs w:val="24"/>
              </w:rPr>
              <w:t>llergy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EA17A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1</w:t>
            </w:r>
            <w:r w:rsidRPr="00633150">
              <w:rPr>
                <w:rFonts w:eastAsia="맑은 고딕" w:cs="Times New Roman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9A5CE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EBC239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86BB2E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7</w:t>
            </w:r>
            <w:r w:rsidRPr="00633150">
              <w:rPr>
                <w:rFonts w:eastAsia="맑은 고딕" w:cs="Times New Roman"/>
                <w:szCs w:val="24"/>
              </w:rPr>
              <w:t>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C7AF9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5</w:t>
            </w:r>
            <w:r w:rsidRPr="00633150">
              <w:rPr>
                <w:rFonts w:eastAsia="맑은 고딕" w:cs="Times New Roman"/>
                <w:szCs w:val="24"/>
              </w:rPr>
              <w:t>.4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A76867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5D14A2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D3CD4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 w:hint="eastAsia"/>
                <w:szCs w:val="24"/>
              </w:rPr>
              <w:t>2</w:t>
            </w:r>
          </w:p>
        </w:tc>
      </w:tr>
      <w:tr w:rsidR="00633150" w:rsidRPr="00633150" w14:paraId="62C6CF2F" w14:textId="77777777" w:rsidTr="008E11B5">
        <w:tc>
          <w:tcPr>
            <w:tcW w:w="906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4A3B03" w14:textId="77777777" w:rsidR="00633150" w:rsidRPr="00633150" w:rsidRDefault="00633150" w:rsidP="00633150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Cs w:val="24"/>
              </w:rPr>
            </w:pPr>
            <w:r w:rsidRPr="00633150">
              <w:rPr>
                <w:rFonts w:eastAsia="맑은 고딕" w:cs="Times New Roman"/>
                <w:szCs w:val="24"/>
              </w:rPr>
              <w:t xml:space="preserve">4 times, at the 4 times of excimer light therapy in allergic group; 8 times, end of the excimer light therapy in allergic group; baseline, before start of excimer light therapy in allergic group; NA, not available; ND, not done; </w:t>
            </w:r>
            <w:r w:rsidRPr="00633150">
              <w:rPr>
                <w:rFonts w:eastAsia="맑은 고딕" w:cs="Times New Roman" w:hint="eastAsia"/>
                <w:szCs w:val="24"/>
              </w:rPr>
              <w:t>S</w:t>
            </w:r>
            <w:r w:rsidRPr="00633150">
              <w:rPr>
                <w:rFonts w:eastAsia="맑은 고딕" w:cs="Times New Roman"/>
                <w:szCs w:val="24"/>
              </w:rPr>
              <w:t>CH, stratum corneum hydration; TEWL, trans-epidermal water loss.</w:t>
            </w:r>
          </w:p>
        </w:tc>
      </w:tr>
    </w:tbl>
    <w:p w14:paraId="000729E6" w14:textId="77777777" w:rsidR="00633150" w:rsidRPr="00633150" w:rsidRDefault="00633150" w:rsidP="00633150">
      <w:pPr>
        <w:widowControl w:val="0"/>
        <w:wordWrap w:val="0"/>
        <w:autoSpaceDE w:val="0"/>
        <w:autoSpaceDN w:val="0"/>
        <w:spacing w:before="0" w:after="200" w:line="276" w:lineRule="auto"/>
        <w:jc w:val="both"/>
        <w:rPr>
          <w:rFonts w:eastAsia="맑은 고딕" w:cs="Times New Roman"/>
          <w:kern w:val="2"/>
          <w:sz w:val="20"/>
          <w:lang w:eastAsia="ko-KR"/>
        </w:rPr>
      </w:pPr>
    </w:p>
    <w:p w14:paraId="5579F986" w14:textId="38E892B3" w:rsidR="00B5486A" w:rsidRPr="00B5486A" w:rsidRDefault="00B5486A" w:rsidP="00B5486A">
      <w:pPr>
        <w:pStyle w:val="2"/>
        <w:rPr>
          <w:lang w:eastAsia="ko-KR"/>
        </w:rPr>
      </w:pPr>
      <w:r>
        <w:rPr>
          <w:lang w:eastAsia="ko-KR"/>
        </w:rPr>
        <w:t xml:space="preserve">Supplementary </w:t>
      </w:r>
      <w:r w:rsidRPr="00B5486A">
        <w:rPr>
          <w:rFonts w:hint="eastAsia"/>
          <w:lang w:eastAsia="ko-KR"/>
        </w:rPr>
        <w:t>T</w:t>
      </w:r>
      <w:r>
        <w:rPr>
          <w:lang w:eastAsia="ko-KR"/>
        </w:rPr>
        <w:t>able</w:t>
      </w:r>
      <w:r w:rsidRPr="00B5486A">
        <w:rPr>
          <w:lang w:eastAsia="ko-KR"/>
        </w:rPr>
        <w:t xml:space="preserve"> 3: Correlation of clinical outcomes, skin barrier function and skin microbiome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910"/>
        <w:gridCol w:w="1789"/>
        <w:gridCol w:w="1784"/>
        <w:gridCol w:w="1784"/>
        <w:gridCol w:w="1793"/>
      </w:tblGrid>
      <w:tr w:rsidR="00B5486A" w:rsidRPr="00B5486A" w14:paraId="3F249FCA" w14:textId="77777777" w:rsidTr="008E11B5"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666FC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DC21C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CADESI-4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08B75E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PVAS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6F767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TEWL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2009C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SCH</w:t>
            </w:r>
          </w:p>
        </w:tc>
      </w:tr>
      <w:tr w:rsidR="00B5486A" w:rsidRPr="00B5486A" w14:paraId="242C1A76" w14:textId="77777777" w:rsidTr="008E11B5">
        <w:tc>
          <w:tcPr>
            <w:tcW w:w="19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12E99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TEWL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9729B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=0.095</w:t>
            </w:r>
          </w:p>
          <w:p w14:paraId="0527C9EB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=0.795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79E29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=0.098</w:t>
            </w:r>
          </w:p>
          <w:p w14:paraId="78F6606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=0.787</w:t>
            </w:r>
          </w:p>
        </w:tc>
        <w:tc>
          <w:tcPr>
            <w:tcW w:w="1784" w:type="dxa"/>
            <w:tcBorders>
              <w:top w:val="single" w:sz="12" w:space="0" w:color="auto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1EDCDC9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07FEF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=0.373</w:t>
            </w:r>
          </w:p>
          <w:p w14:paraId="3FCC858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=0.289</w:t>
            </w:r>
          </w:p>
        </w:tc>
      </w:tr>
      <w:tr w:rsidR="00B5486A" w:rsidRPr="00B5486A" w14:paraId="397C9FCF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E91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SCH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41D1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=-0.366</w:t>
            </w:r>
          </w:p>
          <w:p w14:paraId="104FD1A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=0.298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E97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=0.421</w:t>
            </w:r>
          </w:p>
          <w:p w14:paraId="6CA91BC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=0.225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8F8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=0.373</w:t>
            </w:r>
          </w:p>
          <w:p w14:paraId="7A822FB2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=0.289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6F6CBC31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</w:p>
        </w:tc>
      </w:tr>
      <w:tr w:rsidR="00B5486A" w:rsidRPr="00B5486A" w14:paraId="6D0D9A1D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935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Actinobacteria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C4A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=-0.478</w:t>
            </w:r>
          </w:p>
          <w:p w14:paraId="4425164E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=0.162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8DCB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=0.493</w:t>
            </w:r>
          </w:p>
          <w:p w14:paraId="64AD8E51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=0.147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B701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=0.595</w:t>
            </w:r>
          </w:p>
          <w:p w14:paraId="4E2E8BB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=0.070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AF2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=0.336</w:t>
            </w:r>
          </w:p>
          <w:p w14:paraId="3D9A8C8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=0.343</w:t>
            </w:r>
          </w:p>
        </w:tc>
      </w:tr>
      <w:tr w:rsidR="00B5486A" w:rsidRPr="00B5486A" w14:paraId="14ED006C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358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Firmicutes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8AE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=0.662</w:t>
            </w:r>
          </w:p>
          <w:p w14:paraId="12B6B53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=0.037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2AFEA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=-0.592</w:t>
            </w:r>
          </w:p>
          <w:p w14:paraId="2D334893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=0.071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FB7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=0.016</w:t>
            </w:r>
          </w:p>
          <w:p w14:paraId="338278FE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=0.965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878A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=-0.185</w:t>
            </w:r>
          </w:p>
          <w:p w14:paraId="55EA348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=0.609</w:t>
            </w:r>
          </w:p>
        </w:tc>
      </w:tr>
      <w:tr w:rsidR="00B5486A" w:rsidRPr="00B5486A" w14:paraId="648FFD2A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5F49E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Cyanobacteria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32E2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=0.149</w:t>
            </w:r>
          </w:p>
          <w:p w14:paraId="2B0AC7A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=0.681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9B99D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=-0.405</w:t>
            </w:r>
          </w:p>
          <w:p w14:paraId="3F72B07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=0.246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8F623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=0.127</w:t>
            </w:r>
          </w:p>
          <w:p w14:paraId="5D3770E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=0.127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60F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=-0.202</w:t>
            </w:r>
          </w:p>
          <w:p w14:paraId="6438729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=0.577</w:t>
            </w:r>
          </w:p>
        </w:tc>
      </w:tr>
      <w:tr w:rsidR="00B5486A" w:rsidRPr="00B5486A" w14:paraId="0B36922E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21F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i/>
                <w:iCs/>
                <w:szCs w:val="24"/>
              </w:rPr>
            </w:pPr>
            <w:r w:rsidRPr="00B5486A">
              <w:rPr>
                <w:rFonts w:eastAsia="맑은 고딕" w:cs="Times New Roman" w:hint="eastAsia"/>
                <w:i/>
                <w:iCs/>
                <w:szCs w:val="24"/>
              </w:rPr>
              <w:t>S</w:t>
            </w:r>
            <w:r w:rsidRPr="00B5486A">
              <w:rPr>
                <w:rFonts w:eastAsia="맑은 고딕" w:cs="Times New Roman"/>
                <w:i/>
                <w:iCs/>
                <w:szCs w:val="24"/>
              </w:rPr>
              <w:t>taphylococcus</w:t>
            </w:r>
            <w:r w:rsidRPr="00B5486A">
              <w:rPr>
                <w:rFonts w:eastAsia="맑은 고딕" w:cs="Times New Roman"/>
                <w:i/>
                <w:iCs/>
                <w:szCs w:val="24"/>
              </w:rPr>
              <w:br/>
            </w:r>
            <w:proofErr w:type="spellStart"/>
            <w:r w:rsidRPr="00B5486A">
              <w:rPr>
                <w:rFonts w:eastAsia="맑은 고딕" w:cs="Times New Roman"/>
                <w:i/>
                <w:iCs/>
                <w:szCs w:val="24"/>
              </w:rPr>
              <w:t>pseudintermedius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647B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=0.560</w:t>
            </w:r>
          </w:p>
          <w:p w14:paraId="0742B08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=0.092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26D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=-0.308</w:t>
            </w:r>
          </w:p>
          <w:p w14:paraId="238D4931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=0.387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9CC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=-0.401</w:t>
            </w:r>
          </w:p>
          <w:p w14:paraId="1CB4CFD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=0.250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536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=-0.459</w:t>
            </w:r>
          </w:p>
          <w:p w14:paraId="4B68B6B8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=0.183</w:t>
            </w:r>
          </w:p>
        </w:tc>
      </w:tr>
      <w:tr w:rsidR="00B5486A" w:rsidRPr="00B5486A" w14:paraId="45035136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A05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Observed OTUs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005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=0.307</w:t>
            </w:r>
          </w:p>
          <w:p w14:paraId="76A2FD4B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=0.389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117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=-0.079</w:t>
            </w:r>
          </w:p>
          <w:p w14:paraId="4696FFBC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=0.827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DB2A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=-0.229</w:t>
            </w:r>
          </w:p>
          <w:p w14:paraId="391B84F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=0.525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B87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=-0.598</w:t>
            </w:r>
          </w:p>
          <w:p w14:paraId="0259AB0A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=0.068</w:t>
            </w:r>
          </w:p>
        </w:tc>
      </w:tr>
      <w:tr w:rsidR="00B5486A" w:rsidRPr="00B5486A" w14:paraId="778FF42D" w14:textId="77777777" w:rsidTr="008E11B5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4F66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Chao 1 index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D12D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=0.323</w:t>
            </w:r>
          </w:p>
          <w:p w14:paraId="20566C03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=0.363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7F90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=-0.075</w:t>
            </w:r>
          </w:p>
          <w:p w14:paraId="2C7C944D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=0.837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21169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=-0.238</w:t>
            </w:r>
          </w:p>
          <w:p w14:paraId="6172AEE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=0.508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B1E2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=-0.566</w:t>
            </w:r>
          </w:p>
          <w:p w14:paraId="0730D60A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=0.088</w:t>
            </w:r>
          </w:p>
        </w:tc>
      </w:tr>
      <w:tr w:rsidR="00B5486A" w:rsidRPr="00B5486A" w14:paraId="14C3CA3F" w14:textId="77777777" w:rsidTr="008E11B5"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76B8A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/>
                <w:szCs w:val="24"/>
              </w:rPr>
              <w:t>Shannon index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057D7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=0.161</w:t>
            </w:r>
          </w:p>
          <w:p w14:paraId="31AA8955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=0.657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635293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=0.234</w:t>
            </w:r>
          </w:p>
          <w:p w14:paraId="5B63C34B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=0.515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47F1AF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=-0.156</w:t>
            </w:r>
          </w:p>
          <w:p w14:paraId="6C0F8D74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=0.667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B294E7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r</w:t>
            </w:r>
            <w:r w:rsidRPr="00B5486A">
              <w:rPr>
                <w:rFonts w:eastAsia="맑은 고딕" w:cs="Times New Roman"/>
                <w:szCs w:val="24"/>
              </w:rPr>
              <w:t>=-0.269</w:t>
            </w:r>
          </w:p>
          <w:p w14:paraId="7D071BD6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P</w:t>
            </w:r>
            <w:r w:rsidRPr="00B5486A">
              <w:rPr>
                <w:rFonts w:eastAsia="맑은 고딕" w:cs="Times New Roman"/>
                <w:szCs w:val="24"/>
              </w:rPr>
              <w:t>=0.453</w:t>
            </w:r>
          </w:p>
        </w:tc>
      </w:tr>
      <w:tr w:rsidR="00B5486A" w:rsidRPr="00B5486A" w14:paraId="49E98003" w14:textId="77777777" w:rsidTr="008E11B5">
        <w:tc>
          <w:tcPr>
            <w:tcW w:w="90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327CC6" w14:textId="77777777" w:rsidR="00B5486A" w:rsidRPr="00B5486A" w:rsidRDefault="00B5486A" w:rsidP="00B5486A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 w:cs="Times New Roman"/>
                <w:szCs w:val="24"/>
              </w:rPr>
            </w:pPr>
            <w:r w:rsidRPr="00B5486A">
              <w:rPr>
                <w:rFonts w:eastAsia="맑은 고딕" w:cs="Times New Roman" w:hint="eastAsia"/>
                <w:szCs w:val="24"/>
              </w:rPr>
              <w:t>C</w:t>
            </w:r>
            <w:r w:rsidRPr="00B5486A">
              <w:rPr>
                <w:rFonts w:eastAsia="맑은 고딕" w:cs="Times New Roman"/>
                <w:szCs w:val="24"/>
              </w:rPr>
              <w:t xml:space="preserve">ADESI-4, canine atopic dermatitis extent and severity index version 4; PVAS, pruritus visual analog scale; SCH, stratum corneum hydration; TEWL, </w:t>
            </w:r>
            <w:proofErr w:type="spellStart"/>
            <w:r w:rsidRPr="00B5486A">
              <w:rPr>
                <w:rFonts w:eastAsia="맑은 고딕" w:cs="Times New Roman"/>
                <w:szCs w:val="24"/>
              </w:rPr>
              <w:t>transepidermal</w:t>
            </w:r>
            <w:proofErr w:type="spellEnd"/>
            <w:r w:rsidRPr="00B5486A">
              <w:rPr>
                <w:rFonts w:eastAsia="맑은 고딕" w:cs="Times New Roman"/>
                <w:szCs w:val="24"/>
              </w:rPr>
              <w:t xml:space="preserve"> water loss</w:t>
            </w:r>
          </w:p>
        </w:tc>
      </w:tr>
    </w:tbl>
    <w:p w14:paraId="7B65BC41" w14:textId="77777777" w:rsidR="00DE23E8" w:rsidRPr="001549D3" w:rsidRDefault="00DE23E8" w:rsidP="00B5486A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315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5486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next w:val="afc"/>
    <w:uiPriority w:val="59"/>
    <w:rsid w:val="00633150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a2"/>
    <w:next w:val="afc"/>
    <w:uiPriority w:val="59"/>
    <w:rsid w:val="00B5486A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박주용</cp:lastModifiedBy>
  <cp:revision>2</cp:revision>
  <cp:lastPrinted>2013-10-03T12:51:00Z</cp:lastPrinted>
  <dcterms:created xsi:type="dcterms:W3CDTF">2021-08-20T01:04:00Z</dcterms:created>
  <dcterms:modified xsi:type="dcterms:W3CDTF">2021-08-20T01:04:00Z</dcterms:modified>
</cp:coreProperties>
</file>