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47FD4" w14:textId="3C9CFA6E" w:rsidR="00332F88" w:rsidRDefault="00E7056B" w:rsidP="00E145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 w14:anchorId="69052B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366.75pt">
            <v:imagedata r:id="rId7" o:title="Figure S1R"/>
          </v:shape>
        </w:pict>
      </w:r>
    </w:p>
    <w:p w14:paraId="615B6DFE" w14:textId="6786FF49" w:rsidR="00332F88" w:rsidRDefault="00332F88" w:rsidP="00E145B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1161F13B" w14:textId="77777777" w:rsidR="002B2457" w:rsidRDefault="002B2457" w:rsidP="00D85FC4">
      <w:pPr>
        <w:spacing w:line="36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Figure 1</w:t>
      </w:r>
      <w:r>
        <w:rPr>
          <w:rFonts w:ascii="Arial" w:hAnsi="Arial" w:cs="Arial" w:hint="eastAsia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br/>
      </w:r>
      <w:r w:rsidR="00332F88" w:rsidRPr="00AF341D">
        <w:rPr>
          <w:rFonts w:ascii="Arial" w:hAnsi="Arial" w:cs="Arial"/>
          <w:b/>
          <w:sz w:val="24"/>
          <w:szCs w:val="24"/>
        </w:rPr>
        <w:t>Relationship between HIF-1</w:t>
      </w:r>
      <w:r w:rsidR="00D85FC4" w:rsidRPr="00D85FC4">
        <w:rPr>
          <w:rFonts w:ascii="Symbol" w:hAnsi="Symbol" w:cs="Arial"/>
          <w:b/>
          <w:sz w:val="24"/>
          <w:szCs w:val="24"/>
        </w:rPr>
        <w:t></w:t>
      </w:r>
      <w:r w:rsidR="00332F88" w:rsidRPr="00AF341D">
        <w:rPr>
          <w:rFonts w:ascii="Arial" w:hAnsi="Arial" w:cs="Arial"/>
          <w:b/>
          <w:sz w:val="24"/>
          <w:szCs w:val="24"/>
        </w:rPr>
        <w:t xml:space="preserve"> and IL-1</w:t>
      </w:r>
      <w:r w:rsidR="00D85FC4" w:rsidRPr="00D85FC4">
        <w:rPr>
          <w:rFonts w:ascii="Symbol" w:hAnsi="Symbol" w:cs="Arial"/>
          <w:b/>
          <w:sz w:val="24"/>
          <w:szCs w:val="24"/>
        </w:rPr>
        <w:t></w:t>
      </w:r>
      <w:r w:rsidR="00EE2ED8" w:rsidRPr="00AF341D">
        <w:rPr>
          <w:rFonts w:ascii="Arial" w:hAnsi="Arial" w:cs="Arial"/>
          <w:b/>
          <w:sz w:val="24"/>
          <w:szCs w:val="24"/>
        </w:rPr>
        <w:t xml:space="preserve"> in murine macrophages</w:t>
      </w:r>
    </w:p>
    <w:p w14:paraId="3A19E377" w14:textId="3A3A6DE6" w:rsidR="00E145BF" w:rsidRPr="00AF341D" w:rsidRDefault="00EE2ED8" w:rsidP="002B2457">
      <w:pPr>
        <w:spacing w:line="360" w:lineRule="exact"/>
        <w:rPr>
          <w:rFonts w:ascii="Arial" w:hAnsi="Arial" w:cs="Arial"/>
          <w:sz w:val="24"/>
          <w:szCs w:val="24"/>
        </w:rPr>
      </w:pPr>
      <w:r w:rsidRPr="00AF341D">
        <w:rPr>
          <w:rFonts w:ascii="Arial" w:hAnsi="Arial" w:cs="Arial"/>
          <w:b/>
          <w:sz w:val="24"/>
          <w:szCs w:val="24"/>
        </w:rPr>
        <w:br/>
      </w:r>
      <w:r w:rsidR="00082593" w:rsidRPr="00AF341D">
        <w:rPr>
          <w:rFonts w:ascii="Arial" w:hAnsi="Arial" w:cs="Arial"/>
          <w:sz w:val="24"/>
          <w:szCs w:val="24"/>
        </w:rPr>
        <w:t>(a, b) pMACs</w:t>
      </w:r>
      <w:r w:rsidR="00082593" w:rsidRPr="00D85FC4">
        <w:rPr>
          <w:rFonts w:ascii="Arial" w:hAnsi="Arial" w:cs="Arial"/>
          <w:sz w:val="24"/>
          <w:szCs w:val="24"/>
        </w:rPr>
        <w:t xml:space="preserve"> were treated with Mock or CE for 16 h before being stimulated with 10 ng/mL LPS for the indicated time periods. Whole cells lysates were analyzed by western blotting for total and phosphorylation of p38, JNK, ERK (a), I</w:t>
      </w:r>
      <w:r w:rsidR="00F92B85">
        <w:rPr>
          <w:rFonts w:ascii="Symbol" w:hAnsi="Symbol" w:cs="Arial"/>
          <w:sz w:val="24"/>
          <w:szCs w:val="24"/>
        </w:rPr>
        <w:t></w:t>
      </w:r>
      <w:r w:rsidR="00082593" w:rsidRPr="00D85FC4">
        <w:rPr>
          <w:rFonts w:ascii="Arial" w:hAnsi="Arial" w:cs="Arial"/>
          <w:sz w:val="24"/>
          <w:szCs w:val="24"/>
        </w:rPr>
        <w:t>B, NF-</w:t>
      </w:r>
      <w:r w:rsidR="00F92B85">
        <w:rPr>
          <w:rFonts w:ascii="Symbol" w:hAnsi="Symbol" w:cs="Arial"/>
          <w:sz w:val="24"/>
          <w:szCs w:val="24"/>
        </w:rPr>
        <w:t></w:t>
      </w:r>
      <w:r w:rsidR="00082593" w:rsidRPr="00D85FC4">
        <w:rPr>
          <w:rFonts w:ascii="Arial" w:hAnsi="Arial" w:cs="Arial"/>
          <w:sz w:val="24"/>
          <w:szCs w:val="24"/>
        </w:rPr>
        <w:t>B (b)</w:t>
      </w:r>
      <w:r w:rsidR="008417A0" w:rsidRPr="00AF341D">
        <w:rPr>
          <w:rFonts w:ascii="Arial" w:hAnsi="Arial" w:cs="Arial"/>
          <w:sz w:val="24"/>
          <w:szCs w:val="24"/>
        </w:rPr>
        <w:t xml:space="preserve">. </w:t>
      </w:r>
      <w:r w:rsidR="008045DD" w:rsidRPr="00AF341D">
        <w:rPr>
          <w:rFonts w:ascii="Arial" w:hAnsi="Arial" w:cs="Arial"/>
          <w:sz w:val="24"/>
          <w:szCs w:val="24"/>
        </w:rPr>
        <w:t xml:space="preserve">(c) </w:t>
      </w:r>
      <w:r w:rsidR="00082593" w:rsidRPr="00AF341D">
        <w:rPr>
          <w:rFonts w:ascii="Arial" w:hAnsi="Arial" w:cs="Arial"/>
          <w:sz w:val="24"/>
          <w:szCs w:val="24"/>
        </w:rPr>
        <w:t xml:space="preserve">BMDMs were </w:t>
      </w:r>
      <w:r w:rsidR="000D71EA" w:rsidRPr="00AF341D">
        <w:rPr>
          <w:rFonts w:ascii="Arial" w:hAnsi="Arial" w:cs="Arial"/>
          <w:sz w:val="24"/>
          <w:szCs w:val="24"/>
        </w:rPr>
        <w:t>pre</w:t>
      </w:r>
      <w:r w:rsidR="00082593" w:rsidRPr="00AF341D">
        <w:rPr>
          <w:rFonts w:ascii="Arial" w:hAnsi="Arial" w:cs="Arial"/>
          <w:sz w:val="24"/>
          <w:szCs w:val="24"/>
        </w:rPr>
        <w:t>treated</w:t>
      </w:r>
      <w:r w:rsidR="000F706A" w:rsidRPr="00AF341D">
        <w:rPr>
          <w:rFonts w:ascii="Arial" w:hAnsi="Arial" w:cs="Arial"/>
          <w:sz w:val="24"/>
          <w:szCs w:val="24"/>
        </w:rPr>
        <w:t xml:space="preserve"> with Mock or CE for 16 h</w:t>
      </w:r>
      <w:r w:rsidR="000D71EA" w:rsidRPr="00AF341D">
        <w:rPr>
          <w:rFonts w:ascii="Arial" w:hAnsi="Arial" w:cs="Arial"/>
          <w:sz w:val="24"/>
          <w:szCs w:val="24"/>
        </w:rPr>
        <w:t xml:space="preserve"> before being measured</w:t>
      </w:r>
      <w:r w:rsidR="008417A0" w:rsidRPr="00AF341D">
        <w:rPr>
          <w:rFonts w:ascii="Arial" w:hAnsi="Arial" w:cs="Arial"/>
          <w:sz w:val="24"/>
          <w:szCs w:val="24"/>
        </w:rPr>
        <w:t xml:space="preserve"> ECAR by seahorse. During seahorse run, BMDMs were injected with PBS or LPS (10 ng/mL).</w:t>
      </w:r>
      <w:r w:rsidR="000F706A" w:rsidRPr="00AF341D">
        <w:rPr>
          <w:rFonts w:ascii="Arial" w:hAnsi="Arial" w:cs="Arial"/>
          <w:sz w:val="24"/>
          <w:szCs w:val="24"/>
        </w:rPr>
        <w:t xml:space="preserve"> </w:t>
      </w:r>
      <w:r w:rsidR="008045DD" w:rsidRPr="00AF341D">
        <w:rPr>
          <w:rFonts w:ascii="Arial" w:hAnsi="Arial" w:cs="Arial"/>
          <w:sz w:val="24"/>
          <w:szCs w:val="24"/>
        </w:rPr>
        <w:t xml:space="preserve">(d) </w:t>
      </w:r>
      <w:r w:rsidR="008417A0" w:rsidRPr="00AF341D">
        <w:rPr>
          <w:rFonts w:ascii="Arial" w:hAnsi="Arial" w:cs="Arial"/>
          <w:sz w:val="24"/>
          <w:szCs w:val="24"/>
        </w:rPr>
        <w:t>BMDMs</w:t>
      </w:r>
      <w:r w:rsidR="008417A0" w:rsidRPr="00D85FC4">
        <w:rPr>
          <w:rFonts w:ascii="Arial" w:hAnsi="Arial" w:cs="Arial"/>
          <w:sz w:val="24"/>
          <w:szCs w:val="24"/>
        </w:rPr>
        <w:t xml:space="preserve"> were treated with Mock or CE for 16 h before being stimulated with 10 ng/mL LPS for </w:t>
      </w:r>
      <w:r w:rsidR="008417A0" w:rsidRPr="00AF341D">
        <w:rPr>
          <w:rFonts w:ascii="Arial" w:hAnsi="Arial" w:cs="Arial"/>
          <w:sz w:val="24"/>
          <w:szCs w:val="24"/>
        </w:rPr>
        <w:t>8</w:t>
      </w:r>
      <w:r w:rsidR="008417A0" w:rsidRPr="00D85FC4">
        <w:rPr>
          <w:rFonts w:ascii="Arial" w:hAnsi="Arial" w:cs="Arial"/>
          <w:sz w:val="24"/>
          <w:szCs w:val="24"/>
        </w:rPr>
        <w:t xml:space="preserve"> h</w:t>
      </w:r>
      <w:r w:rsidR="00B14F77" w:rsidRPr="00AF341D">
        <w:rPr>
          <w:rFonts w:ascii="Arial" w:hAnsi="Arial" w:cs="Arial"/>
          <w:sz w:val="24"/>
          <w:szCs w:val="24"/>
        </w:rPr>
        <w:t>, at the same time being treated with HIF-1</w:t>
      </w:r>
      <w:r w:rsidR="00D57D81" w:rsidRPr="00D85FC4">
        <w:rPr>
          <w:rFonts w:ascii="Symbol" w:hAnsi="Symbol" w:cs="Arial"/>
          <w:sz w:val="24"/>
          <w:szCs w:val="24"/>
        </w:rPr>
        <w:t></w:t>
      </w:r>
      <w:r w:rsidR="00B14F77" w:rsidRPr="00AF341D">
        <w:rPr>
          <w:rFonts w:ascii="Arial" w:hAnsi="Arial" w:cs="Arial"/>
          <w:sz w:val="24"/>
          <w:szCs w:val="24"/>
        </w:rPr>
        <w:t xml:space="preserve"> inhibitor or activator. </w:t>
      </w:r>
      <w:r w:rsidR="008045DD" w:rsidRPr="00AF341D">
        <w:rPr>
          <w:rFonts w:ascii="Arial" w:hAnsi="Arial" w:cs="Arial"/>
          <w:sz w:val="24"/>
          <w:szCs w:val="24"/>
        </w:rPr>
        <w:t>HIF-1</w:t>
      </w:r>
      <w:r w:rsidR="00D85FC4" w:rsidRPr="00C4649B">
        <w:rPr>
          <w:rFonts w:ascii="Symbol" w:hAnsi="Symbol" w:cs="Arial"/>
          <w:sz w:val="24"/>
          <w:szCs w:val="24"/>
        </w:rPr>
        <w:t></w:t>
      </w:r>
      <w:r w:rsidR="008045DD" w:rsidRPr="00AF341D">
        <w:rPr>
          <w:rFonts w:ascii="Arial" w:hAnsi="Arial" w:cs="Arial"/>
          <w:sz w:val="24"/>
          <w:szCs w:val="24"/>
        </w:rPr>
        <w:t xml:space="preserve"> inhibitor: </w:t>
      </w:r>
      <w:r w:rsidR="008045DD" w:rsidRPr="00D85FC4">
        <w:rPr>
          <w:rFonts w:ascii="Arial" w:hAnsi="Arial" w:cs="Arial"/>
          <w:sz w:val="24"/>
          <w:szCs w:val="24"/>
        </w:rPr>
        <w:t>CAY10585</w:t>
      </w:r>
      <w:r w:rsidR="005A2984" w:rsidRPr="00AF341D">
        <w:rPr>
          <w:rFonts w:ascii="Arial" w:hAnsi="Arial" w:cs="Arial"/>
          <w:sz w:val="24"/>
          <w:szCs w:val="24"/>
        </w:rPr>
        <w:t>.</w:t>
      </w:r>
      <w:r w:rsidR="008045DD" w:rsidRPr="00AF341D">
        <w:rPr>
          <w:rFonts w:ascii="Arial" w:hAnsi="Arial" w:cs="Arial"/>
          <w:sz w:val="24"/>
          <w:szCs w:val="24"/>
        </w:rPr>
        <w:t xml:space="preserve"> HIF-1</w:t>
      </w:r>
      <w:r w:rsidR="00D85FC4" w:rsidRPr="00C4649B">
        <w:rPr>
          <w:rFonts w:ascii="Symbol" w:hAnsi="Symbol" w:cs="Arial"/>
          <w:sz w:val="24"/>
          <w:szCs w:val="24"/>
        </w:rPr>
        <w:t></w:t>
      </w:r>
      <w:r w:rsidR="008045DD" w:rsidRPr="00AF341D">
        <w:rPr>
          <w:rFonts w:ascii="Arial" w:hAnsi="Arial" w:cs="Arial"/>
          <w:sz w:val="24"/>
          <w:szCs w:val="24"/>
        </w:rPr>
        <w:t xml:space="preserve"> activator: </w:t>
      </w:r>
      <w:r w:rsidR="006821C6" w:rsidRPr="00D85FC4">
        <w:rPr>
          <w:rFonts w:ascii="Arial" w:hAnsi="Arial" w:cs="Arial"/>
          <w:sz w:val="24"/>
          <w:szCs w:val="24"/>
        </w:rPr>
        <w:t>d</w:t>
      </w:r>
      <w:r w:rsidR="005A2984" w:rsidRPr="00D85FC4">
        <w:rPr>
          <w:rFonts w:ascii="Arial" w:hAnsi="Arial" w:cs="Arial"/>
          <w:sz w:val="24"/>
          <w:szCs w:val="24"/>
        </w:rPr>
        <w:t>eferoxamine mesylate</w:t>
      </w:r>
      <w:r w:rsidR="005A2984" w:rsidRPr="00AF341D">
        <w:rPr>
          <w:rFonts w:ascii="Arial" w:hAnsi="Arial" w:cs="Arial"/>
          <w:sz w:val="24"/>
          <w:szCs w:val="24"/>
        </w:rPr>
        <w:t>.</w:t>
      </w:r>
      <w:r w:rsidR="00B14F77" w:rsidRPr="00D85FC4">
        <w:rPr>
          <w:rFonts w:ascii="Arial" w:hAnsi="Arial" w:cs="Arial"/>
          <w:sz w:val="24"/>
          <w:szCs w:val="24"/>
        </w:rPr>
        <w:t xml:space="preserve"> Error bar show mean ± SD. Data are representative of </w:t>
      </w:r>
      <w:r w:rsidR="00F92B85">
        <w:rPr>
          <w:rFonts w:ascii="Arial" w:hAnsi="Arial" w:cs="Arial"/>
          <w:sz w:val="24"/>
          <w:szCs w:val="24"/>
        </w:rPr>
        <w:t>two</w:t>
      </w:r>
      <w:r w:rsidR="00BE5079" w:rsidRPr="00AF341D">
        <w:rPr>
          <w:rFonts w:ascii="Arial" w:hAnsi="Arial" w:cs="Arial"/>
          <w:sz w:val="24"/>
          <w:szCs w:val="24"/>
        </w:rPr>
        <w:t xml:space="preserve"> (c) experiment</w:t>
      </w:r>
      <w:r w:rsidR="00B14F77" w:rsidRPr="00D85FC4">
        <w:rPr>
          <w:rFonts w:ascii="Arial" w:hAnsi="Arial" w:cs="Arial"/>
          <w:sz w:val="24"/>
          <w:szCs w:val="24"/>
        </w:rPr>
        <w:t xml:space="preserve"> or three</w:t>
      </w:r>
      <w:r w:rsidR="00BE5079" w:rsidRPr="00AF341D">
        <w:rPr>
          <w:rFonts w:ascii="Arial" w:hAnsi="Arial" w:cs="Arial"/>
          <w:sz w:val="24"/>
          <w:szCs w:val="24"/>
        </w:rPr>
        <w:t xml:space="preserve"> (a, b</w:t>
      </w:r>
      <w:r w:rsidR="00F92B85">
        <w:rPr>
          <w:rFonts w:ascii="Arial" w:hAnsi="Arial" w:cs="Arial"/>
          <w:sz w:val="24"/>
          <w:szCs w:val="24"/>
        </w:rPr>
        <w:t>, d</w:t>
      </w:r>
      <w:r w:rsidR="00BE5079" w:rsidRPr="00AF341D">
        <w:rPr>
          <w:rFonts w:ascii="Arial" w:hAnsi="Arial" w:cs="Arial"/>
          <w:sz w:val="24"/>
          <w:szCs w:val="24"/>
        </w:rPr>
        <w:t>)</w:t>
      </w:r>
      <w:r w:rsidR="00B14F77" w:rsidRPr="00D85FC4">
        <w:rPr>
          <w:rFonts w:ascii="Arial" w:hAnsi="Arial" w:cs="Arial"/>
          <w:sz w:val="24"/>
          <w:szCs w:val="24"/>
        </w:rPr>
        <w:t xml:space="preserve"> independent experiments.</w:t>
      </w:r>
    </w:p>
    <w:p w14:paraId="3E2B1063" w14:textId="4C6C280A" w:rsidR="00AF341D" w:rsidRDefault="00AF341D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93947D0" w14:textId="010E5B17" w:rsidR="005A2984" w:rsidRPr="00D85FC4" w:rsidRDefault="005A2984">
      <w:pPr>
        <w:widowControl/>
        <w:jc w:val="left"/>
        <w:rPr>
          <w:rFonts w:ascii="Arial" w:hAnsi="Arial" w:cs="Arial"/>
          <w:sz w:val="22"/>
        </w:rPr>
      </w:pPr>
    </w:p>
    <w:p w14:paraId="4584A744" w14:textId="445513D4" w:rsidR="005A2984" w:rsidRPr="00332F88" w:rsidRDefault="00E7056B" w:rsidP="008045D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2C2C8E1F">
          <v:shape id="_x0000_i1026" type="#_x0000_t75" style="width:363.75pt;height:176.25pt">
            <v:imagedata r:id="rId8" o:title="Figure S2R"/>
          </v:shape>
        </w:pict>
      </w:r>
    </w:p>
    <w:p w14:paraId="0D11B818" w14:textId="77777777" w:rsidR="001173C4" w:rsidRDefault="001173C4" w:rsidP="00DC4645">
      <w:pPr>
        <w:rPr>
          <w:rFonts w:ascii="Arial" w:hAnsi="Arial" w:cs="Arial"/>
          <w:b/>
          <w:sz w:val="24"/>
          <w:szCs w:val="24"/>
        </w:rPr>
      </w:pPr>
    </w:p>
    <w:p w14:paraId="3A2F0E0A" w14:textId="6E96E958" w:rsidR="002B2457" w:rsidRDefault="002B2457" w:rsidP="00D85FC4">
      <w:pPr>
        <w:spacing w:line="36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Figure 2</w:t>
      </w:r>
      <w:r>
        <w:rPr>
          <w:rFonts w:ascii="Arial" w:hAnsi="Arial" w:cs="Arial" w:hint="eastAsia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br/>
      </w:r>
      <w:r w:rsidR="006D4388" w:rsidRPr="00AF341D">
        <w:rPr>
          <w:rFonts w:ascii="Arial" w:hAnsi="Arial" w:cs="Arial"/>
          <w:b/>
          <w:sz w:val="24"/>
          <w:szCs w:val="24"/>
        </w:rPr>
        <w:t>Nuclear translocation of HIF-1</w:t>
      </w:r>
      <w:r w:rsidR="00D57D81" w:rsidRPr="00D85FC4">
        <w:rPr>
          <w:rFonts w:ascii="Symbol" w:hAnsi="Symbol" w:cs="Arial"/>
          <w:b/>
          <w:sz w:val="24"/>
          <w:szCs w:val="24"/>
        </w:rPr>
        <w:t></w:t>
      </w:r>
      <w:r w:rsidR="006D4388" w:rsidRPr="00AF341D">
        <w:rPr>
          <w:rFonts w:ascii="Arial" w:hAnsi="Arial" w:cs="Arial"/>
          <w:b/>
          <w:sz w:val="24"/>
          <w:szCs w:val="24"/>
        </w:rPr>
        <w:t xml:space="preserve"> and NF-</w:t>
      </w:r>
      <w:r w:rsidR="00D57D81" w:rsidRPr="00D85FC4">
        <w:rPr>
          <w:rFonts w:ascii="Symbol" w:hAnsi="Symbol" w:cs="Arial"/>
          <w:b/>
          <w:sz w:val="24"/>
          <w:szCs w:val="24"/>
        </w:rPr>
        <w:t></w:t>
      </w:r>
      <w:r w:rsidR="006D4388" w:rsidRPr="00AF341D">
        <w:rPr>
          <w:rFonts w:ascii="Arial" w:hAnsi="Arial" w:cs="Arial"/>
          <w:b/>
          <w:sz w:val="24"/>
          <w:szCs w:val="24"/>
        </w:rPr>
        <w:t>B in murine macrophages</w:t>
      </w:r>
    </w:p>
    <w:p w14:paraId="7AD2C64A" w14:textId="5309CDF5" w:rsidR="006D4388" w:rsidRPr="002B2457" w:rsidRDefault="006D4388" w:rsidP="00D85FC4">
      <w:pPr>
        <w:spacing w:line="360" w:lineRule="exact"/>
        <w:rPr>
          <w:rFonts w:ascii="Arial" w:hAnsi="Arial" w:cs="Arial"/>
          <w:b/>
          <w:sz w:val="24"/>
          <w:szCs w:val="24"/>
        </w:rPr>
      </w:pPr>
      <w:r w:rsidRPr="00AF341D">
        <w:rPr>
          <w:rFonts w:ascii="Arial" w:hAnsi="Arial" w:cs="Arial"/>
          <w:b/>
          <w:sz w:val="24"/>
          <w:szCs w:val="24"/>
        </w:rPr>
        <w:br/>
      </w:r>
      <w:r w:rsidRPr="00AF341D">
        <w:rPr>
          <w:rFonts w:ascii="Arial" w:hAnsi="Arial" w:cs="Arial"/>
          <w:sz w:val="24"/>
          <w:szCs w:val="24"/>
        </w:rPr>
        <w:t>(a</w:t>
      </w:r>
      <w:r w:rsidR="006821C6" w:rsidRPr="00AF341D">
        <w:rPr>
          <w:rFonts w:ascii="Arial" w:hAnsi="Arial" w:cs="Arial"/>
          <w:sz w:val="24"/>
          <w:szCs w:val="24"/>
        </w:rPr>
        <w:t xml:space="preserve">, </w:t>
      </w:r>
      <w:r w:rsidRPr="00AF341D">
        <w:rPr>
          <w:rFonts w:ascii="Arial" w:hAnsi="Arial" w:cs="Arial"/>
          <w:sz w:val="24"/>
          <w:szCs w:val="24"/>
        </w:rPr>
        <w:t>b)</w:t>
      </w:r>
      <w:r w:rsidR="00BE5079" w:rsidRPr="00D85FC4">
        <w:rPr>
          <w:rFonts w:ascii="Arial" w:hAnsi="Arial" w:cs="Arial"/>
          <w:sz w:val="24"/>
          <w:szCs w:val="24"/>
        </w:rPr>
        <w:t xml:space="preserve"> BMDMs were treated with Mock or CE for 16 h before being stimulated with 10 ng/mL LPS for 4 h. Subcellular localizations of HIF-1</w:t>
      </w:r>
      <w:r w:rsidR="00D57D81" w:rsidRPr="00D85FC4">
        <w:rPr>
          <w:rFonts w:ascii="Symbol" w:hAnsi="Symbol" w:cs="Arial"/>
          <w:sz w:val="24"/>
          <w:szCs w:val="24"/>
        </w:rPr>
        <w:t></w:t>
      </w:r>
      <w:r w:rsidR="00D57D81">
        <w:rPr>
          <w:rFonts w:ascii="Symbol" w:hAnsi="Symbol" w:cs="Arial"/>
          <w:sz w:val="24"/>
          <w:szCs w:val="24"/>
        </w:rPr>
        <w:t></w:t>
      </w:r>
      <w:r w:rsidR="00BE5079" w:rsidRPr="00D85FC4">
        <w:rPr>
          <w:rFonts w:ascii="Arial" w:hAnsi="Arial" w:cs="Arial"/>
          <w:sz w:val="24"/>
          <w:szCs w:val="24"/>
        </w:rPr>
        <w:t>(</w:t>
      </w:r>
      <w:r w:rsidR="00BE5079" w:rsidRPr="00AF341D">
        <w:rPr>
          <w:rFonts w:ascii="Arial" w:hAnsi="Arial" w:cs="Arial"/>
          <w:sz w:val="24"/>
          <w:szCs w:val="24"/>
        </w:rPr>
        <w:t>a</w:t>
      </w:r>
      <w:r w:rsidR="00BE5079" w:rsidRPr="00D85FC4">
        <w:rPr>
          <w:rFonts w:ascii="Arial" w:hAnsi="Arial" w:cs="Arial"/>
          <w:sz w:val="24"/>
          <w:szCs w:val="24"/>
        </w:rPr>
        <w:t>) and NF-</w:t>
      </w:r>
      <w:r w:rsidR="00D57D81" w:rsidRPr="00D85FC4">
        <w:rPr>
          <w:rFonts w:ascii="Symbol" w:hAnsi="Symbol" w:cs="Arial"/>
          <w:sz w:val="24"/>
          <w:szCs w:val="24"/>
        </w:rPr>
        <w:t></w:t>
      </w:r>
      <w:r w:rsidR="00BE5079" w:rsidRPr="00D85FC4">
        <w:rPr>
          <w:rFonts w:ascii="Arial" w:hAnsi="Arial" w:cs="Arial"/>
          <w:sz w:val="24"/>
          <w:szCs w:val="24"/>
        </w:rPr>
        <w:t>B (</w:t>
      </w:r>
      <w:r w:rsidR="00BE5079" w:rsidRPr="00AF341D">
        <w:rPr>
          <w:rFonts w:ascii="Arial" w:hAnsi="Arial" w:cs="Arial"/>
          <w:sz w:val="24"/>
          <w:szCs w:val="24"/>
        </w:rPr>
        <w:t>b</w:t>
      </w:r>
      <w:r w:rsidR="00BE5079" w:rsidRPr="00D85FC4">
        <w:rPr>
          <w:rFonts w:ascii="Arial" w:hAnsi="Arial" w:cs="Arial"/>
          <w:sz w:val="24"/>
          <w:szCs w:val="24"/>
        </w:rPr>
        <w:t xml:space="preserve">) were performed by immunohistochemistry. </w:t>
      </w:r>
      <w:r w:rsidR="00DC4645" w:rsidRPr="00AF341D">
        <w:rPr>
          <w:rFonts w:ascii="Arial" w:hAnsi="Arial" w:cs="Arial"/>
          <w:sz w:val="24"/>
          <w:szCs w:val="24"/>
        </w:rPr>
        <w:t>The percentage of cells in which HIF-1</w:t>
      </w:r>
      <w:r w:rsidR="00D57D81" w:rsidRPr="00C4649B">
        <w:rPr>
          <w:rFonts w:ascii="Symbol" w:hAnsi="Symbol" w:cs="Arial"/>
          <w:sz w:val="24"/>
          <w:szCs w:val="24"/>
        </w:rPr>
        <w:t></w:t>
      </w:r>
      <w:r w:rsidR="00DC4645" w:rsidRPr="00AF341D">
        <w:rPr>
          <w:rFonts w:ascii="Arial" w:hAnsi="Arial" w:cs="Arial"/>
          <w:sz w:val="24"/>
          <w:szCs w:val="24"/>
        </w:rPr>
        <w:t xml:space="preserve"> or NF-</w:t>
      </w:r>
      <w:r w:rsidR="00D57D81" w:rsidRPr="00C4649B">
        <w:rPr>
          <w:rFonts w:ascii="Symbol" w:hAnsi="Symbol" w:cs="Arial"/>
          <w:sz w:val="24"/>
          <w:szCs w:val="24"/>
        </w:rPr>
        <w:t></w:t>
      </w:r>
      <w:r w:rsidR="00DC4645" w:rsidRPr="00AF341D">
        <w:rPr>
          <w:rFonts w:ascii="Arial" w:hAnsi="Arial" w:cs="Arial"/>
          <w:sz w:val="24"/>
          <w:szCs w:val="24"/>
        </w:rPr>
        <w:t xml:space="preserve">B merged with DAPI </w:t>
      </w:r>
      <w:r w:rsidR="00BE5079" w:rsidRPr="00AF341D">
        <w:rPr>
          <w:rFonts w:ascii="Arial" w:hAnsi="Arial" w:cs="Arial"/>
          <w:sz w:val="24"/>
          <w:szCs w:val="24"/>
        </w:rPr>
        <w:t>is</w:t>
      </w:r>
      <w:r w:rsidR="00DC4645" w:rsidRPr="00AF341D">
        <w:rPr>
          <w:rFonts w:ascii="Arial" w:hAnsi="Arial" w:cs="Arial"/>
          <w:sz w:val="24"/>
          <w:szCs w:val="24"/>
        </w:rPr>
        <w:t xml:space="preserve"> show</w:t>
      </w:r>
      <w:r w:rsidR="00BE5079" w:rsidRPr="00AF341D">
        <w:rPr>
          <w:rFonts w:ascii="Arial" w:hAnsi="Arial" w:cs="Arial"/>
          <w:sz w:val="24"/>
          <w:szCs w:val="24"/>
        </w:rPr>
        <w:t>n</w:t>
      </w:r>
      <w:r w:rsidR="00DC4645" w:rsidRPr="00AF341D">
        <w:rPr>
          <w:rFonts w:ascii="Arial" w:hAnsi="Arial" w:cs="Arial"/>
          <w:sz w:val="24"/>
          <w:szCs w:val="24"/>
        </w:rPr>
        <w:t>.</w:t>
      </w:r>
      <w:r w:rsidR="00BE5079" w:rsidRPr="00AF341D">
        <w:rPr>
          <w:rFonts w:ascii="Arial" w:hAnsi="Arial" w:cs="Arial"/>
          <w:sz w:val="24"/>
          <w:szCs w:val="24"/>
        </w:rPr>
        <w:t xml:space="preserve"> </w:t>
      </w:r>
      <w:r w:rsidR="0034271A" w:rsidRPr="00AF341D">
        <w:rPr>
          <w:rFonts w:ascii="Arial" w:hAnsi="Arial" w:cs="Arial"/>
          <w:sz w:val="24"/>
          <w:szCs w:val="24"/>
        </w:rPr>
        <w:t xml:space="preserve">Error bar show mean ± SEM. </w:t>
      </w:r>
      <w:r w:rsidR="0034271A" w:rsidRPr="00D85FC4">
        <w:rPr>
          <w:rFonts w:ascii="Arial" w:hAnsi="Arial" w:cs="Arial"/>
          <w:sz w:val="24"/>
          <w:szCs w:val="24"/>
        </w:rPr>
        <w:t xml:space="preserve">*p &lt; 0.05 versus Mock-treated groups. </w:t>
      </w:r>
      <w:r w:rsidRPr="00AF341D">
        <w:rPr>
          <w:rFonts w:ascii="Arial" w:hAnsi="Arial" w:cs="Arial"/>
          <w:sz w:val="24"/>
          <w:szCs w:val="24"/>
        </w:rPr>
        <w:t>D</w:t>
      </w:r>
      <w:r w:rsidR="00DC4645" w:rsidRPr="00AF341D">
        <w:rPr>
          <w:rFonts w:ascii="Arial" w:hAnsi="Arial" w:cs="Arial"/>
          <w:sz w:val="24"/>
          <w:szCs w:val="24"/>
        </w:rPr>
        <w:t xml:space="preserve">ata are representative </w:t>
      </w:r>
      <w:r w:rsidR="006821C6" w:rsidRPr="00AF341D">
        <w:rPr>
          <w:rFonts w:ascii="Arial" w:hAnsi="Arial" w:cs="Arial"/>
          <w:sz w:val="24"/>
          <w:szCs w:val="24"/>
        </w:rPr>
        <w:t xml:space="preserve">of </w:t>
      </w:r>
      <w:r w:rsidR="00DC4645" w:rsidRPr="00AF341D">
        <w:rPr>
          <w:rFonts w:ascii="Arial" w:hAnsi="Arial" w:cs="Arial"/>
          <w:sz w:val="24"/>
          <w:szCs w:val="24"/>
        </w:rPr>
        <w:t xml:space="preserve">three </w:t>
      </w:r>
      <w:r w:rsidRPr="00AF341D">
        <w:rPr>
          <w:rFonts w:ascii="Arial" w:hAnsi="Arial" w:cs="Arial"/>
          <w:sz w:val="24"/>
          <w:szCs w:val="24"/>
        </w:rPr>
        <w:t>independent experiments.</w:t>
      </w:r>
    </w:p>
    <w:p w14:paraId="030E064A" w14:textId="77777777" w:rsidR="00DC4645" w:rsidRPr="00AF341D" w:rsidRDefault="00DC4645" w:rsidP="00DC4645">
      <w:pPr>
        <w:rPr>
          <w:rFonts w:ascii="Arial" w:hAnsi="Arial" w:cs="Arial"/>
          <w:sz w:val="24"/>
          <w:szCs w:val="24"/>
        </w:rPr>
      </w:pPr>
    </w:p>
    <w:p w14:paraId="4C13ECAB" w14:textId="64994443" w:rsidR="00AF341D" w:rsidRDefault="00DC4645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D9FF729" w14:textId="4EC9F5F1" w:rsidR="00DC4645" w:rsidRPr="00DC4645" w:rsidRDefault="00E7056B" w:rsidP="00DC464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pict w14:anchorId="6FC40A3F">
          <v:shape id="_x0000_i1027" type="#_x0000_t75" style="width:416.25pt;height:436.5pt">
            <v:imagedata r:id="rId9" o:title="Figure S3R"/>
          </v:shape>
        </w:pict>
      </w:r>
    </w:p>
    <w:p w14:paraId="1CD9A129" w14:textId="77777777" w:rsidR="00DC4645" w:rsidRDefault="00DC4645" w:rsidP="00DC4645">
      <w:pPr>
        <w:rPr>
          <w:rFonts w:ascii="Arial" w:hAnsi="Arial" w:cs="Arial"/>
          <w:sz w:val="24"/>
          <w:szCs w:val="24"/>
        </w:rPr>
      </w:pPr>
    </w:p>
    <w:p w14:paraId="67E05CB4" w14:textId="79855C28" w:rsidR="002B2457" w:rsidRDefault="002B2457" w:rsidP="00D85FC4">
      <w:pPr>
        <w:spacing w:line="360" w:lineRule="exac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Supplementary Figure 3</w:t>
      </w:r>
      <w:r>
        <w:rPr>
          <w:rFonts w:ascii="Arial" w:hAnsi="Arial" w:cs="Arial" w:hint="eastAsia"/>
          <w:b/>
          <w:sz w:val="24"/>
          <w:szCs w:val="24"/>
        </w:rPr>
        <w:t xml:space="preserve"> </w:t>
      </w:r>
      <w:r w:rsidR="00DC4645" w:rsidRPr="00AF341D">
        <w:rPr>
          <w:rFonts w:ascii="Arial" w:hAnsi="Arial" w:cs="Arial"/>
          <w:b/>
          <w:sz w:val="24"/>
          <w:szCs w:val="24"/>
        </w:rPr>
        <w:t xml:space="preserve"> </w:t>
      </w:r>
    </w:p>
    <w:p w14:paraId="6425F081" w14:textId="77777777" w:rsidR="002B2457" w:rsidRDefault="009530EA" w:rsidP="00D85FC4">
      <w:pPr>
        <w:spacing w:line="360" w:lineRule="exact"/>
        <w:rPr>
          <w:rFonts w:ascii="Arial" w:hAnsi="Arial" w:cs="Arial"/>
          <w:b/>
          <w:sz w:val="24"/>
          <w:szCs w:val="24"/>
        </w:rPr>
      </w:pPr>
      <w:r w:rsidRPr="00AF341D">
        <w:rPr>
          <w:rFonts w:ascii="Arial" w:hAnsi="Arial" w:cs="Arial"/>
          <w:b/>
          <w:i/>
          <w:iCs/>
          <w:sz w:val="24"/>
          <w:szCs w:val="24"/>
        </w:rPr>
        <w:t>Chlorella</w:t>
      </w:r>
      <w:r w:rsidRPr="00AF341D">
        <w:rPr>
          <w:rFonts w:ascii="Arial" w:hAnsi="Arial" w:cs="Arial"/>
          <w:b/>
          <w:sz w:val="24"/>
          <w:szCs w:val="24"/>
        </w:rPr>
        <w:t xml:space="preserve"> extract do</w:t>
      </w:r>
      <w:r w:rsidR="006821C6" w:rsidRPr="00AF341D">
        <w:rPr>
          <w:rFonts w:ascii="Arial" w:hAnsi="Arial" w:cs="Arial"/>
          <w:b/>
          <w:sz w:val="24"/>
          <w:szCs w:val="24"/>
        </w:rPr>
        <w:t>es</w:t>
      </w:r>
      <w:r w:rsidRPr="00AF341D">
        <w:rPr>
          <w:rFonts w:ascii="Arial" w:hAnsi="Arial" w:cs="Arial"/>
          <w:b/>
          <w:sz w:val="24"/>
          <w:szCs w:val="24"/>
        </w:rPr>
        <w:t xml:space="preserve"> not affect AIM2-induced IL-1</w:t>
      </w:r>
      <w:r w:rsidR="00D57D81" w:rsidRPr="00D85FC4">
        <w:rPr>
          <w:rFonts w:ascii="Symbol" w:hAnsi="Symbol" w:cs="Arial"/>
          <w:b/>
          <w:sz w:val="24"/>
          <w:szCs w:val="24"/>
        </w:rPr>
        <w:t></w:t>
      </w:r>
      <w:r w:rsidRPr="00AF341D">
        <w:rPr>
          <w:rFonts w:ascii="Arial" w:hAnsi="Arial" w:cs="Arial"/>
          <w:b/>
          <w:sz w:val="24"/>
          <w:szCs w:val="24"/>
        </w:rPr>
        <w:t xml:space="preserve"> production </w:t>
      </w:r>
    </w:p>
    <w:p w14:paraId="7EEF932E" w14:textId="33306F2D" w:rsidR="00AF341D" w:rsidRPr="00AF341D" w:rsidRDefault="00DC4645" w:rsidP="00D85FC4">
      <w:pPr>
        <w:spacing w:line="360" w:lineRule="exact"/>
        <w:rPr>
          <w:rFonts w:ascii="Arial" w:hAnsi="Arial" w:cs="Arial"/>
          <w:sz w:val="24"/>
          <w:szCs w:val="24"/>
        </w:rPr>
      </w:pPr>
      <w:r w:rsidRPr="00AF341D">
        <w:rPr>
          <w:rFonts w:ascii="Arial" w:hAnsi="Arial" w:cs="Arial"/>
          <w:b/>
          <w:sz w:val="24"/>
          <w:szCs w:val="24"/>
        </w:rPr>
        <w:br/>
      </w:r>
      <w:r w:rsidR="00D86FFE" w:rsidRPr="00D85FC4">
        <w:rPr>
          <w:rFonts w:ascii="Arial" w:hAnsi="Arial" w:cs="Arial"/>
          <w:sz w:val="24"/>
          <w:szCs w:val="24"/>
        </w:rPr>
        <w:t>(a-c) pMACs and BMDMs were treated with Mock or CE for 16</w:t>
      </w:r>
      <w:r w:rsidR="002D19C8">
        <w:rPr>
          <w:rFonts w:ascii="Arial" w:hAnsi="Arial" w:cs="Arial"/>
          <w:sz w:val="24"/>
          <w:szCs w:val="24"/>
        </w:rPr>
        <w:t xml:space="preserve"> </w:t>
      </w:r>
      <w:r w:rsidR="00D86FFE" w:rsidRPr="00D85FC4">
        <w:rPr>
          <w:rFonts w:ascii="Arial" w:hAnsi="Arial" w:cs="Arial"/>
          <w:sz w:val="24"/>
          <w:szCs w:val="24"/>
        </w:rPr>
        <w:t>h prior to the addition of 100 (a, c) or 10 (b) ng/mL for 4 h before stimulation with poly dAdT for 60 min. The levels of IL-1</w:t>
      </w:r>
      <w:r w:rsidR="00D57D81" w:rsidRPr="00D85FC4">
        <w:rPr>
          <w:rFonts w:ascii="Symbol" w:hAnsi="Symbol" w:cs="Arial"/>
          <w:sz w:val="24"/>
          <w:szCs w:val="24"/>
        </w:rPr>
        <w:t></w:t>
      </w:r>
      <w:r w:rsidR="00D86FFE" w:rsidRPr="00D85FC4">
        <w:rPr>
          <w:rFonts w:ascii="Arial" w:hAnsi="Arial" w:cs="Arial"/>
          <w:sz w:val="24"/>
          <w:szCs w:val="24"/>
        </w:rPr>
        <w:t xml:space="preserve"> in cell culture supernatants were analyzed by ELISA (a, b) Whole cells lysates were analyzed by western blotting for </w:t>
      </w:r>
      <w:r w:rsidR="00D86FFE" w:rsidRPr="00AF341D">
        <w:rPr>
          <w:rFonts w:ascii="Arial" w:hAnsi="Arial" w:cs="Arial"/>
          <w:sz w:val="24"/>
          <w:szCs w:val="24"/>
        </w:rPr>
        <w:t>pro-IL-1</w:t>
      </w:r>
      <w:r w:rsidR="00D86FFE" w:rsidRPr="00AF341D">
        <w:rPr>
          <w:rFonts w:ascii="Arial" w:hAnsi="Arial" w:cs="Arial" w:hint="eastAsia"/>
          <w:sz w:val="24"/>
          <w:szCs w:val="24"/>
        </w:rPr>
        <w:t>β</w:t>
      </w:r>
      <w:r w:rsidR="00D86FFE" w:rsidRPr="00AF341D">
        <w:rPr>
          <w:rFonts w:ascii="Arial" w:hAnsi="Arial" w:cs="Arial"/>
          <w:sz w:val="24"/>
          <w:szCs w:val="24"/>
        </w:rPr>
        <w:t xml:space="preserve"> IL-1</w:t>
      </w:r>
      <w:r w:rsidR="00D57D81" w:rsidRPr="00C4649B">
        <w:rPr>
          <w:rFonts w:ascii="Symbol" w:hAnsi="Symbol" w:cs="Arial"/>
          <w:sz w:val="24"/>
          <w:szCs w:val="24"/>
        </w:rPr>
        <w:t></w:t>
      </w:r>
      <w:r w:rsidR="00D86FFE" w:rsidRPr="00AF341D">
        <w:rPr>
          <w:rFonts w:ascii="Arial" w:hAnsi="Arial" w:cs="Arial"/>
          <w:sz w:val="24"/>
          <w:szCs w:val="24"/>
        </w:rPr>
        <w:t xml:space="preserve"> p17, pro-caspase-1, caspase-1 p20, NLRP3, ASC, and AIM2 (c)</w:t>
      </w:r>
      <w:r w:rsidR="00D86FFE" w:rsidRPr="00D85FC4">
        <w:rPr>
          <w:rFonts w:ascii="Arial" w:hAnsi="Arial" w:cs="Arial"/>
          <w:sz w:val="24"/>
          <w:szCs w:val="24"/>
        </w:rPr>
        <w:t>.</w:t>
      </w:r>
      <w:r w:rsidR="00D86FFE" w:rsidRPr="00AF341D">
        <w:rPr>
          <w:rFonts w:ascii="Arial" w:hAnsi="Arial" w:cs="Arial"/>
          <w:sz w:val="24"/>
          <w:szCs w:val="24"/>
        </w:rPr>
        <w:t xml:space="preserve"> Error bar show mean ± </w:t>
      </w:r>
      <w:r w:rsidR="0034271A" w:rsidRPr="00AF341D">
        <w:rPr>
          <w:rFonts w:ascii="Arial" w:hAnsi="Arial" w:cs="Arial"/>
          <w:sz w:val="24"/>
          <w:szCs w:val="24"/>
        </w:rPr>
        <w:t>SEM</w:t>
      </w:r>
      <w:r w:rsidR="00D86FFE" w:rsidRPr="00AF341D">
        <w:rPr>
          <w:rFonts w:ascii="Arial" w:hAnsi="Arial" w:cs="Arial"/>
          <w:sz w:val="24"/>
          <w:szCs w:val="24"/>
        </w:rPr>
        <w:t xml:space="preserve">. Data are representative of </w:t>
      </w:r>
      <w:r w:rsidR="00D57D81">
        <w:rPr>
          <w:rFonts w:ascii="Arial" w:hAnsi="Arial" w:cs="Arial"/>
          <w:sz w:val="24"/>
          <w:szCs w:val="24"/>
        </w:rPr>
        <w:t>two</w:t>
      </w:r>
      <w:r w:rsidR="00D86FFE" w:rsidRPr="00AF341D">
        <w:rPr>
          <w:rFonts w:ascii="Arial" w:hAnsi="Arial" w:cs="Arial"/>
          <w:sz w:val="24"/>
          <w:szCs w:val="24"/>
        </w:rPr>
        <w:t xml:space="preserve"> (c) experiment or three (a, b) independent experiments.</w:t>
      </w:r>
      <w:r w:rsidR="00D86FFE" w:rsidRPr="00AF341D" w:rsidDel="00D86FFE">
        <w:rPr>
          <w:rFonts w:ascii="Arial" w:hAnsi="Arial" w:cs="Arial"/>
          <w:sz w:val="24"/>
          <w:szCs w:val="24"/>
        </w:rPr>
        <w:t xml:space="preserve"> </w:t>
      </w:r>
    </w:p>
    <w:p w14:paraId="6F532E8C" w14:textId="1623783A" w:rsidR="002B2457" w:rsidRPr="0065402B" w:rsidRDefault="0065402B" w:rsidP="0065402B">
      <w:pPr>
        <w:spacing w:line="360" w:lineRule="exact"/>
        <w:rPr>
          <w:rFonts w:ascii="Arial" w:hAnsi="Arial" w:cs="Arial"/>
          <w:b/>
          <w:sz w:val="24"/>
          <w:szCs w:val="24"/>
        </w:rPr>
      </w:pPr>
      <w:r w:rsidRPr="0065402B">
        <w:rPr>
          <w:rFonts w:ascii="Arial" w:hAnsi="Arial" w:cs="Arial"/>
          <w:b/>
          <w:sz w:val="24"/>
          <w:szCs w:val="24"/>
        </w:rPr>
        <w:lastRenderedPageBreak/>
        <w:t xml:space="preserve">Supplementary </w:t>
      </w:r>
      <w:r w:rsidR="002B2457" w:rsidRPr="0065402B">
        <w:rPr>
          <w:rFonts w:ascii="Arial" w:hAnsi="Arial" w:cs="Arial"/>
          <w:b/>
          <w:sz w:val="24"/>
          <w:szCs w:val="24"/>
        </w:rPr>
        <w:t xml:space="preserve">Table 1 </w:t>
      </w:r>
      <w:r w:rsidRPr="0065402B">
        <w:rPr>
          <w:rFonts w:ascii="Arial" w:hAnsi="Arial" w:cs="Arial"/>
          <w:b/>
          <w:sz w:val="24"/>
          <w:szCs w:val="24"/>
        </w:rPr>
        <w:br/>
      </w:r>
      <w:r w:rsidR="002B2457" w:rsidRPr="0065402B">
        <w:rPr>
          <w:rFonts w:ascii="Arial" w:hAnsi="Arial" w:cs="Arial"/>
          <w:b/>
          <w:sz w:val="24"/>
          <w:szCs w:val="24"/>
        </w:rPr>
        <w:t>The composition of Chlorella extract</w:t>
      </w:r>
    </w:p>
    <w:tbl>
      <w:tblPr>
        <w:tblStyle w:val="a9"/>
        <w:tblpPr w:leftFromText="142" w:rightFromText="142" w:vertAnchor="text" w:horzAnchor="margin" w:tblpY="229"/>
        <w:tblW w:w="0" w:type="auto"/>
        <w:tblLook w:val="04A0" w:firstRow="1" w:lastRow="0" w:firstColumn="1" w:lastColumn="0" w:noHBand="0" w:noVBand="1"/>
      </w:tblPr>
      <w:tblGrid>
        <w:gridCol w:w="2263"/>
        <w:gridCol w:w="2410"/>
        <w:gridCol w:w="3686"/>
      </w:tblGrid>
      <w:tr w:rsidR="002B2457" w:rsidRPr="0065402B" w14:paraId="251B2986" w14:textId="77777777" w:rsidTr="00DB3416">
        <w:tc>
          <w:tcPr>
            <w:tcW w:w="2263" w:type="dxa"/>
            <w:shd w:val="clear" w:color="auto" w:fill="E7E6E6" w:themeFill="background2"/>
          </w:tcPr>
          <w:p w14:paraId="652D90C4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compound</w:t>
            </w:r>
          </w:p>
        </w:tc>
        <w:tc>
          <w:tcPr>
            <w:tcW w:w="2410" w:type="dxa"/>
            <w:shd w:val="clear" w:color="auto" w:fill="E7E6E6" w:themeFill="background2"/>
          </w:tcPr>
          <w:p w14:paraId="20179C3A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Amount per gram (mg)</w:t>
            </w:r>
          </w:p>
        </w:tc>
        <w:tc>
          <w:tcPr>
            <w:tcW w:w="3686" w:type="dxa"/>
            <w:shd w:val="clear" w:color="auto" w:fill="E7E6E6" w:themeFill="background2"/>
          </w:tcPr>
          <w:p w14:paraId="44D11B8F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concentration of culture medium (</w:t>
            </w:r>
            <w:r w:rsidRPr="00546EB3">
              <w:rPr>
                <w:rFonts w:ascii="Symbol" w:hAnsi="Symbol" w:cs="Arial"/>
                <w:sz w:val="24"/>
                <w:szCs w:val="24"/>
              </w:rPr>
              <w:t></w:t>
            </w:r>
            <w:r w:rsidRPr="0065402B">
              <w:rPr>
                <w:rFonts w:ascii="Arial" w:hAnsi="Arial" w:cs="Arial"/>
                <w:sz w:val="24"/>
                <w:szCs w:val="24"/>
              </w:rPr>
              <w:t>M)</w:t>
            </w:r>
          </w:p>
        </w:tc>
      </w:tr>
      <w:tr w:rsidR="002B2457" w:rsidRPr="0065402B" w14:paraId="78EF81DC" w14:textId="77777777" w:rsidTr="00DB3416">
        <w:tc>
          <w:tcPr>
            <w:tcW w:w="2263" w:type="dxa"/>
          </w:tcPr>
          <w:p w14:paraId="1E14B4BA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lutein</w:t>
            </w:r>
          </w:p>
        </w:tc>
        <w:tc>
          <w:tcPr>
            <w:tcW w:w="2410" w:type="dxa"/>
          </w:tcPr>
          <w:p w14:paraId="1B65FC25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624.3</w:t>
            </w:r>
          </w:p>
        </w:tc>
        <w:tc>
          <w:tcPr>
            <w:tcW w:w="3686" w:type="dxa"/>
          </w:tcPr>
          <w:p w14:paraId="3286D03D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1.500</w:t>
            </w:r>
          </w:p>
        </w:tc>
      </w:tr>
      <w:tr w:rsidR="002B2457" w:rsidRPr="0065402B" w14:paraId="4C40F2EC" w14:textId="77777777" w:rsidTr="00DB3416">
        <w:tc>
          <w:tcPr>
            <w:tcW w:w="2263" w:type="dxa"/>
          </w:tcPr>
          <w:p w14:paraId="1755BCA0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zeaxanthin</w:t>
            </w:r>
          </w:p>
        </w:tc>
        <w:tc>
          <w:tcPr>
            <w:tcW w:w="2410" w:type="dxa"/>
          </w:tcPr>
          <w:p w14:paraId="4F320896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51.3</w:t>
            </w:r>
          </w:p>
        </w:tc>
        <w:tc>
          <w:tcPr>
            <w:tcW w:w="3686" w:type="dxa"/>
          </w:tcPr>
          <w:p w14:paraId="4D8040C0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0.123</w:t>
            </w:r>
          </w:p>
        </w:tc>
      </w:tr>
      <w:tr w:rsidR="002B2457" w:rsidRPr="0065402B" w14:paraId="0FBC870D" w14:textId="77777777" w:rsidTr="00DB3416">
        <w:tc>
          <w:tcPr>
            <w:tcW w:w="2263" w:type="dxa"/>
          </w:tcPr>
          <w:p w14:paraId="72B41429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Symbol" w:hAnsi="Symbol" w:cs="Arial"/>
                <w:sz w:val="24"/>
                <w:szCs w:val="24"/>
              </w:rPr>
              <w:t></w:t>
            </w:r>
            <w:r w:rsidRPr="0065402B">
              <w:rPr>
                <w:rFonts w:ascii="Arial" w:hAnsi="Arial" w:cs="Arial"/>
                <w:sz w:val="24"/>
                <w:szCs w:val="24"/>
              </w:rPr>
              <w:t>-carotene</w:t>
            </w:r>
          </w:p>
        </w:tc>
        <w:tc>
          <w:tcPr>
            <w:tcW w:w="2410" w:type="dxa"/>
          </w:tcPr>
          <w:p w14:paraId="01764D3A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7.7</w:t>
            </w:r>
          </w:p>
        </w:tc>
        <w:tc>
          <w:tcPr>
            <w:tcW w:w="3686" w:type="dxa"/>
          </w:tcPr>
          <w:p w14:paraId="327D65F0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0.019</w:t>
            </w:r>
          </w:p>
        </w:tc>
      </w:tr>
      <w:tr w:rsidR="002B2457" w:rsidRPr="0065402B" w14:paraId="34444C53" w14:textId="77777777" w:rsidTr="00DB3416">
        <w:tc>
          <w:tcPr>
            <w:tcW w:w="2263" w:type="dxa"/>
          </w:tcPr>
          <w:p w14:paraId="4E95BB0D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Symbol" w:hAnsi="Symbol" w:cs="Arial"/>
                <w:sz w:val="24"/>
                <w:szCs w:val="24"/>
              </w:rPr>
              <w:t></w:t>
            </w:r>
            <w:r w:rsidRPr="0065402B">
              <w:rPr>
                <w:rFonts w:ascii="Arial" w:hAnsi="Arial" w:cs="Arial"/>
                <w:sz w:val="24"/>
                <w:szCs w:val="24"/>
              </w:rPr>
              <w:t>-carotene</w:t>
            </w:r>
          </w:p>
        </w:tc>
        <w:tc>
          <w:tcPr>
            <w:tcW w:w="2410" w:type="dxa"/>
          </w:tcPr>
          <w:p w14:paraId="6135C231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35.6</w:t>
            </w:r>
          </w:p>
        </w:tc>
        <w:tc>
          <w:tcPr>
            <w:tcW w:w="3686" w:type="dxa"/>
          </w:tcPr>
          <w:p w14:paraId="6667B980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0.091</w:t>
            </w:r>
          </w:p>
        </w:tc>
      </w:tr>
      <w:tr w:rsidR="002B2457" w:rsidRPr="0065402B" w14:paraId="6CC0A586" w14:textId="77777777" w:rsidTr="00DB3416">
        <w:tc>
          <w:tcPr>
            <w:tcW w:w="2263" w:type="dxa"/>
          </w:tcPr>
          <w:p w14:paraId="3B30EA6A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Symbol" w:hAnsi="Symbol" w:cs="Arial"/>
                <w:sz w:val="24"/>
                <w:szCs w:val="24"/>
              </w:rPr>
              <w:t></w:t>
            </w:r>
            <w:r w:rsidRPr="0065402B">
              <w:rPr>
                <w:rFonts w:ascii="Arial" w:hAnsi="Arial" w:cs="Arial"/>
                <w:sz w:val="24"/>
                <w:szCs w:val="24"/>
              </w:rPr>
              <w:t>-tocopherol</w:t>
            </w:r>
          </w:p>
        </w:tc>
        <w:tc>
          <w:tcPr>
            <w:tcW w:w="2410" w:type="dxa"/>
          </w:tcPr>
          <w:p w14:paraId="5E9DAB50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51.3</w:t>
            </w:r>
          </w:p>
        </w:tc>
        <w:tc>
          <w:tcPr>
            <w:tcW w:w="3686" w:type="dxa"/>
          </w:tcPr>
          <w:p w14:paraId="61C20EDA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0.163</w:t>
            </w:r>
          </w:p>
        </w:tc>
      </w:tr>
      <w:tr w:rsidR="002B2457" w:rsidRPr="0065402B" w14:paraId="22161B7D" w14:textId="77777777" w:rsidTr="00DB3416">
        <w:tc>
          <w:tcPr>
            <w:tcW w:w="2263" w:type="dxa"/>
          </w:tcPr>
          <w:p w14:paraId="359AE7D6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unknown</w:t>
            </w:r>
          </w:p>
        </w:tc>
        <w:tc>
          <w:tcPr>
            <w:tcW w:w="2410" w:type="dxa"/>
          </w:tcPr>
          <w:p w14:paraId="12BCD4C9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65402B">
              <w:rPr>
                <w:rFonts w:ascii="Arial" w:hAnsi="Arial" w:cs="Arial"/>
                <w:sz w:val="24"/>
                <w:szCs w:val="24"/>
              </w:rPr>
              <w:t>229.9</w:t>
            </w:r>
          </w:p>
        </w:tc>
        <w:tc>
          <w:tcPr>
            <w:tcW w:w="3686" w:type="dxa"/>
          </w:tcPr>
          <w:p w14:paraId="713BE6E7" w14:textId="77777777" w:rsidR="002B2457" w:rsidRPr="0065402B" w:rsidRDefault="002B2457" w:rsidP="00DB34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5294FB8" w14:textId="77777777" w:rsidR="002B2457" w:rsidRDefault="002B2457" w:rsidP="002B2457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E734620" w14:textId="22B94F13" w:rsidR="0065402B" w:rsidRDefault="0065402B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60E1A4EC" w14:textId="3E8FA947" w:rsidR="00A20B2B" w:rsidRPr="00D421BF" w:rsidRDefault="00A20B2B" w:rsidP="00A20B2B">
      <w:pPr>
        <w:rPr>
          <w:rFonts w:ascii="Arial" w:hAnsi="Arial" w:cs="Arial"/>
          <w:sz w:val="24"/>
          <w:szCs w:val="24"/>
        </w:rPr>
      </w:pPr>
      <w:r w:rsidRPr="0065402B">
        <w:rPr>
          <w:rFonts w:ascii="Arial" w:hAnsi="Arial" w:cs="Arial"/>
          <w:b/>
          <w:sz w:val="24"/>
          <w:szCs w:val="24"/>
        </w:rPr>
        <w:lastRenderedPageBreak/>
        <w:t xml:space="preserve">Supplementary Table </w:t>
      </w:r>
      <w:r>
        <w:rPr>
          <w:rFonts w:ascii="Arial" w:hAnsi="Arial" w:cs="Arial"/>
          <w:b/>
          <w:sz w:val="24"/>
          <w:szCs w:val="24"/>
        </w:rPr>
        <w:t>2</w:t>
      </w:r>
      <w:r w:rsidRPr="0065402B">
        <w:rPr>
          <w:rFonts w:ascii="Arial" w:hAnsi="Arial" w:cs="Arial"/>
          <w:b/>
          <w:sz w:val="24"/>
          <w:szCs w:val="24"/>
        </w:rPr>
        <w:t xml:space="preserve"> </w:t>
      </w:r>
      <w:r w:rsidRPr="00D421B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</w:r>
      <w:r w:rsidR="009B7919" w:rsidRPr="009B7919">
        <w:rPr>
          <w:rFonts w:ascii="Arial" w:hAnsi="Arial" w:cs="Arial"/>
          <w:b/>
          <w:sz w:val="24"/>
          <w:szCs w:val="24"/>
        </w:rPr>
        <w:t>List of chemicals and reagents used in the study</w:t>
      </w:r>
    </w:p>
    <w:p w14:paraId="4B80D46B" w14:textId="77777777" w:rsidR="00A20B2B" w:rsidRPr="00D421BF" w:rsidRDefault="00A20B2B" w:rsidP="00A20B2B">
      <w:pPr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689"/>
        <w:gridCol w:w="3118"/>
        <w:gridCol w:w="2552"/>
      </w:tblGrid>
      <w:tr w:rsidR="00A20B2B" w:rsidRPr="00D421BF" w14:paraId="1CEA1A81" w14:textId="77777777" w:rsidTr="00DB3416">
        <w:tc>
          <w:tcPr>
            <w:tcW w:w="2689" w:type="dxa"/>
            <w:shd w:val="clear" w:color="auto" w:fill="D0CECE" w:themeFill="background2" w:themeFillShade="E6"/>
          </w:tcPr>
          <w:p w14:paraId="2861DFD2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REAGENT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4DD431B0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SOURCE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14:paraId="608301D4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IDENTIFIER</w:t>
            </w:r>
          </w:p>
        </w:tc>
      </w:tr>
      <w:tr w:rsidR="00A20B2B" w:rsidRPr="00D421BF" w14:paraId="67881F68" w14:textId="77777777" w:rsidTr="00DB3416">
        <w:tc>
          <w:tcPr>
            <w:tcW w:w="2689" w:type="dxa"/>
          </w:tcPr>
          <w:p w14:paraId="5C077D56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Chlorella powder</w:t>
            </w:r>
          </w:p>
        </w:tc>
        <w:tc>
          <w:tcPr>
            <w:tcW w:w="3118" w:type="dxa"/>
          </w:tcPr>
          <w:p w14:paraId="2660281B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Chlorella Industry Co., Ltd.</w:t>
            </w:r>
          </w:p>
        </w:tc>
        <w:tc>
          <w:tcPr>
            <w:tcW w:w="2552" w:type="dxa"/>
          </w:tcPr>
          <w:p w14:paraId="51EF61CF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N/A</w:t>
            </w:r>
          </w:p>
        </w:tc>
      </w:tr>
      <w:tr w:rsidR="00A20B2B" w:rsidRPr="00D421BF" w14:paraId="0A46D436" w14:textId="77777777" w:rsidTr="00DB3416">
        <w:tc>
          <w:tcPr>
            <w:tcW w:w="2689" w:type="dxa"/>
          </w:tcPr>
          <w:p w14:paraId="6C29D77C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 xml:space="preserve">methanol </w:t>
            </w:r>
          </w:p>
        </w:tc>
        <w:tc>
          <w:tcPr>
            <w:tcW w:w="3118" w:type="dxa"/>
          </w:tcPr>
          <w:p w14:paraId="1C3C8FCF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5A65B112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137-01823</w:t>
            </w:r>
          </w:p>
        </w:tc>
      </w:tr>
      <w:tr w:rsidR="00A20B2B" w:rsidRPr="00D421BF" w14:paraId="30E7C16E" w14:textId="77777777" w:rsidTr="00DB3416">
        <w:tc>
          <w:tcPr>
            <w:tcW w:w="2689" w:type="dxa"/>
          </w:tcPr>
          <w:p w14:paraId="5A47D8D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chloroform</w:t>
            </w:r>
          </w:p>
        </w:tc>
        <w:tc>
          <w:tcPr>
            <w:tcW w:w="3118" w:type="dxa"/>
          </w:tcPr>
          <w:p w14:paraId="11564C9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36C4A481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038-02606</w:t>
            </w:r>
          </w:p>
        </w:tc>
      </w:tr>
      <w:tr w:rsidR="00A20B2B" w:rsidRPr="00D421BF" w14:paraId="6CB26260" w14:textId="77777777" w:rsidTr="00DB3416">
        <w:tc>
          <w:tcPr>
            <w:tcW w:w="2689" w:type="dxa"/>
          </w:tcPr>
          <w:p w14:paraId="45F46743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ethanol</w:t>
            </w:r>
          </w:p>
        </w:tc>
        <w:tc>
          <w:tcPr>
            <w:tcW w:w="3118" w:type="dxa"/>
          </w:tcPr>
          <w:p w14:paraId="4C2A480F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0D1B55A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</w:rPr>
              <w:t>057-00456</w:t>
            </w:r>
          </w:p>
        </w:tc>
      </w:tr>
      <w:tr w:rsidR="00A20B2B" w:rsidRPr="00D421BF" w14:paraId="08C33EF5" w14:textId="77777777" w:rsidTr="00DB3416">
        <w:tc>
          <w:tcPr>
            <w:tcW w:w="2689" w:type="dxa"/>
          </w:tcPr>
          <w:p w14:paraId="1274F43D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Potassium Hydroxide</w:t>
            </w:r>
          </w:p>
        </w:tc>
        <w:tc>
          <w:tcPr>
            <w:tcW w:w="3118" w:type="dxa"/>
          </w:tcPr>
          <w:p w14:paraId="2BCA894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1401165A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5F5F5"/>
              </w:rPr>
              <w:t>168-21815</w:t>
            </w:r>
          </w:p>
        </w:tc>
      </w:tr>
      <w:tr w:rsidR="00A20B2B" w:rsidRPr="00D421BF" w14:paraId="177D2747" w14:textId="77777777" w:rsidTr="00DB3416">
        <w:tc>
          <w:tcPr>
            <w:tcW w:w="2689" w:type="dxa"/>
          </w:tcPr>
          <w:p w14:paraId="455302B0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Sodium Chloride</w:t>
            </w:r>
          </w:p>
        </w:tc>
        <w:tc>
          <w:tcPr>
            <w:tcW w:w="3118" w:type="dxa"/>
          </w:tcPr>
          <w:p w14:paraId="1C9AF0EF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7F19AFE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191-01665</w:t>
            </w:r>
          </w:p>
        </w:tc>
      </w:tr>
      <w:tr w:rsidR="00A20B2B" w:rsidRPr="00D421BF" w14:paraId="55A15103" w14:textId="77777777" w:rsidTr="00DB3416">
        <w:tc>
          <w:tcPr>
            <w:tcW w:w="2689" w:type="dxa"/>
          </w:tcPr>
          <w:p w14:paraId="37588EDC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Diethyl Ether</w:t>
            </w:r>
          </w:p>
        </w:tc>
        <w:tc>
          <w:tcPr>
            <w:tcW w:w="3118" w:type="dxa"/>
          </w:tcPr>
          <w:p w14:paraId="5B6D4D03" w14:textId="77777777" w:rsidR="00A20B2B" w:rsidRPr="009B7919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0B3043AF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055-01155</w:t>
            </w:r>
          </w:p>
        </w:tc>
      </w:tr>
      <w:tr w:rsidR="00A20B2B" w:rsidRPr="00D421BF" w14:paraId="262FA326" w14:textId="77777777" w:rsidTr="00DB3416">
        <w:tc>
          <w:tcPr>
            <w:tcW w:w="2689" w:type="dxa"/>
          </w:tcPr>
          <w:p w14:paraId="28ADC20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Tetrahydrofuran</w:t>
            </w:r>
          </w:p>
        </w:tc>
        <w:tc>
          <w:tcPr>
            <w:tcW w:w="3118" w:type="dxa"/>
          </w:tcPr>
          <w:p w14:paraId="2CF9232B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6CC6EAEE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204-08745</w:t>
            </w:r>
          </w:p>
        </w:tc>
      </w:tr>
      <w:tr w:rsidR="00A20B2B" w:rsidRPr="00D421BF" w14:paraId="0C2DD3B4" w14:textId="77777777" w:rsidTr="00DB3416">
        <w:tc>
          <w:tcPr>
            <w:tcW w:w="2689" w:type="dxa"/>
          </w:tcPr>
          <w:p w14:paraId="0C92B7D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Dimethyl Sulfoxide</w:t>
            </w:r>
          </w:p>
        </w:tc>
        <w:tc>
          <w:tcPr>
            <w:tcW w:w="3118" w:type="dxa"/>
          </w:tcPr>
          <w:p w14:paraId="73A4183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7942A12A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049-07213</w:t>
            </w:r>
          </w:p>
        </w:tc>
      </w:tr>
      <w:tr w:rsidR="00A20B2B" w:rsidRPr="00D421BF" w14:paraId="3CA6F296" w14:textId="77777777" w:rsidTr="00DB3416">
        <w:tc>
          <w:tcPr>
            <w:tcW w:w="2689" w:type="dxa"/>
          </w:tcPr>
          <w:p w14:paraId="551F5537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Lutein</w:t>
            </w:r>
          </w:p>
        </w:tc>
        <w:tc>
          <w:tcPr>
            <w:tcW w:w="3118" w:type="dxa"/>
          </w:tcPr>
          <w:p w14:paraId="2E14FAFE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ChromaDex, Inc.</w:t>
            </w:r>
          </w:p>
        </w:tc>
        <w:tc>
          <w:tcPr>
            <w:tcW w:w="2552" w:type="dxa"/>
          </w:tcPr>
          <w:p w14:paraId="75EDBE3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ASB-00012453-010</w:t>
            </w:r>
          </w:p>
        </w:tc>
      </w:tr>
      <w:tr w:rsidR="00A20B2B" w:rsidRPr="00D421BF" w14:paraId="4B1C1961" w14:textId="77777777" w:rsidTr="00DB3416">
        <w:tc>
          <w:tcPr>
            <w:tcW w:w="2689" w:type="dxa"/>
          </w:tcPr>
          <w:p w14:paraId="6BB53DBB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Zeaxanthin</w:t>
            </w:r>
          </w:p>
        </w:tc>
        <w:tc>
          <w:tcPr>
            <w:tcW w:w="3118" w:type="dxa"/>
          </w:tcPr>
          <w:p w14:paraId="230E159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Cayman Chemical Co.</w:t>
            </w:r>
          </w:p>
        </w:tc>
        <w:tc>
          <w:tcPr>
            <w:tcW w:w="2552" w:type="dxa"/>
          </w:tcPr>
          <w:p w14:paraId="6E5EEFA2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10009992</w:t>
            </w:r>
          </w:p>
        </w:tc>
      </w:tr>
      <w:tr w:rsidR="00A20B2B" w:rsidRPr="00D421BF" w14:paraId="24724437" w14:textId="77777777" w:rsidTr="00DB3416">
        <w:tc>
          <w:tcPr>
            <w:tcW w:w="2689" w:type="dxa"/>
          </w:tcPr>
          <w:p w14:paraId="10067E13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β-Carotene</w:t>
            </w:r>
          </w:p>
        </w:tc>
        <w:tc>
          <w:tcPr>
            <w:tcW w:w="3118" w:type="dxa"/>
          </w:tcPr>
          <w:p w14:paraId="641F5E97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227CAFD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035-05531</w:t>
            </w:r>
          </w:p>
        </w:tc>
      </w:tr>
      <w:tr w:rsidR="00A20B2B" w:rsidRPr="00D421BF" w14:paraId="5C6C3CE5" w14:textId="77777777" w:rsidTr="00DB3416">
        <w:tc>
          <w:tcPr>
            <w:tcW w:w="2689" w:type="dxa"/>
          </w:tcPr>
          <w:p w14:paraId="4EAFB08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α-tocopherol</w:t>
            </w:r>
          </w:p>
        </w:tc>
        <w:tc>
          <w:tcPr>
            <w:tcW w:w="3118" w:type="dxa"/>
          </w:tcPr>
          <w:p w14:paraId="4514B809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Wako</w:t>
            </w:r>
          </w:p>
        </w:tc>
        <w:tc>
          <w:tcPr>
            <w:tcW w:w="2552" w:type="dxa"/>
          </w:tcPr>
          <w:p w14:paraId="46E50E8E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209-01791</w:t>
            </w:r>
          </w:p>
        </w:tc>
      </w:tr>
      <w:tr w:rsidR="00A20B2B" w:rsidRPr="00D421BF" w14:paraId="5EF7D39F" w14:textId="77777777" w:rsidTr="00DB3416">
        <w:tc>
          <w:tcPr>
            <w:tcW w:w="2689" w:type="dxa"/>
          </w:tcPr>
          <w:p w14:paraId="3F68F8D4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Thioglycollate medium</w:t>
            </w:r>
          </w:p>
        </w:tc>
        <w:tc>
          <w:tcPr>
            <w:tcW w:w="3118" w:type="dxa"/>
          </w:tcPr>
          <w:p w14:paraId="391EBC7A" w14:textId="77777777" w:rsidR="00A20B2B" w:rsidRPr="009B7919" w:rsidRDefault="00A20B2B" w:rsidP="00DB3416">
            <w:pPr>
              <w:widowControl/>
              <w:spacing w:after="75"/>
              <w:jc w:val="left"/>
              <w:textAlignment w:val="baseline"/>
              <w:outlineLvl w:val="0"/>
              <w:rPr>
                <w:rFonts w:ascii="Arial" w:eastAsia="メイリオ" w:hAnsi="Arial" w:cs="Arial"/>
                <w:color w:val="7B7B7B"/>
                <w:kern w:val="36"/>
                <w:sz w:val="24"/>
                <w:szCs w:val="24"/>
              </w:rPr>
            </w:pPr>
            <w:r w:rsidRPr="009B7919">
              <w:rPr>
                <w:rFonts w:ascii="Arial" w:eastAsia="メイリオ" w:hAnsi="Arial" w:cs="Arial"/>
                <w:color w:val="000000" w:themeColor="text1"/>
                <w:kern w:val="36"/>
                <w:sz w:val="24"/>
                <w:szCs w:val="24"/>
              </w:rPr>
              <w:t>Nissui Pharmaceutical Co., Ltd.</w:t>
            </w:r>
          </w:p>
        </w:tc>
        <w:tc>
          <w:tcPr>
            <w:tcW w:w="2552" w:type="dxa"/>
          </w:tcPr>
          <w:p w14:paraId="6B315787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eastAsia="メイリオ" w:hAnsi="Arial" w:cs="Arial"/>
                <w:color w:val="444444"/>
                <w:sz w:val="24"/>
                <w:szCs w:val="24"/>
              </w:rPr>
              <w:t>05601</w:t>
            </w:r>
          </w:p>
        </w:tc>
      </w:tr>
      <w:tr w:rsidR="00A20B2B" w:rsidRPr="00D421BF" w14:paraId="47401F37" w14:textId="77777777" w:rsidTr="00DB3416">
        <w:tc>
          <w:tcPr>
            <w:tcW w:w="2689" w:type="dxa"/>
          </w:tcPr>
          <w:p w14:paraId="647E6515" w14:textId="77777777" w:rsidR="00A20B2B" w:rsidRPr="009B7919" w:rsidRDefault="00A20B2B" w:rsidP="00DB3416">
            <w:pPr>
              <w:jc w:val="left"/>
              <w:rPr>
                <w:rFonts w:ascii="Arial" w:eastAsia="メイリオ" w:hAnsi="Arial" w:cs="Arial"/>
                <w:color w:val="444444"/>
                <w:sz w:val="24"/>
                <w:szCs w:val="24"/>
                <w:shd w:val="clear" w:color="auto" w:fill="FFFFFF"/>
              </w:rPr>
            </w:pPr>
            <w:r w:rsidRPr="009B7919">
              <w:rPr>
                <w:rFonts w:ascii="Arial" w:eastAsia="メイリオ" w:hAnsi="Arial" w:cs="Arial"/>
                <w:color w:val="444444"/>
                <w:sz w:val="24"/>
                <w:szCs w:val="24"/>
                <w:shd w:val="clear" w:color="auto" w:fill="FFFFFF"/>
              </w:rPr>
              <w:t>Recombinant Murine M-CSF</w:t>
            </w:r>
          </w:p>
        </w:tc>
        <w:tc>
          <w:tcPr>
            <w:tcW w:w="3118" w:type="dxa"/>
          </w:tcPr>
          <w:p w14:paraId="5FF8CD2A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Pepro Tech Inc.</w:t>
            </w:r>
          </w:p>
        </w:tc>
        <w:tc>
          <w:tcPr>
            <w:tcW w:w="2552" w:type="dxa"/>
          </w:tcPr>
          <w:p w14:paraId="66E3ABBB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eastAsia="メイリオ" w:hAnsi="Arial" w:cs="Arial"/>
                <w:color w:val="444444"/>
                <w:sz w:val="24"/>
                <w:szCs w:val="24"/>
                <w:shd w:val="clear" w:color="auto" w:fill="FFFFFF"/>
              </w:rPr>
              <w:t>AF-315-02</w:t>
            </w:r>
          </w:p>
        </w:tc>
      </w:tr>
      <w:tr w:rsidR="00A20B2B" w:rsidRPr="00D421BF" w14:paraId="0CE15621" w14:textId="77777777" w:rsidTr="00DB3416">
        <w:tc>
          <w:tcPr>
            <w:tcW w:w="2689" w:type="dxa"/>
          </w:tcPr>
          <w:p w14:paraId="01FA6B9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DMEM</w:t>
            </w:r>
          </w:p>
        </w:tc>
        <w:tc>
          <w:tcPr>
            <w:tcW w:w="3118" w:type="dxa"/>
          </w:tcPr>
          <w:p w14:paraId="7EFEDEFD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12BD8D4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D6046</w:t>
            </w:r>
          </w:p>
        </w:tc>
      </w:tr>
      <w:tr w:rsidR="00A20B2B" w:rsidRPr="00D421BF" w14:paraId="711A03B0" w14:textId="77777777" w:rsidTr="00DB3416">
        <w:tc>
          <w:tcPr>
            <w:tcW w:w="2689" w:type="dxa"/>
          </w:tcPr>
          <w:p w14:paraId="3BB1DD19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RPMI1640</w:t>
            </w:r>
          </w:p>
        </w:tc>
        <w:tc>
          <w:tcPr>
            <w:tcW w:w="3118" w:type="dxa"/>
          </w:tcPr>
          <w:p w14:paraId="317BC8E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74D6D799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R8758</w:t>
            </w:r>
          </w:p>
        </w:tc>
      </w:tr>
      <w:tr w:rsidR="00A20B2B" w:rsidRPr="00D421BF" w14:paraId="7497DECB" w14:textId="77777777" w:rsidTr="00DB3416">
        <w:tc>
          <w:tcPr>
            <w:tcW w:w="2689" w:type="dxa"/>
          </w:tcPr>
          <w:p w14:paraId="0E0C619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メイリオ" w:hAnsi="Arial" w:cs="Arial"/>
                <w:color w:val="000000" w:themeColor="text1"/>
                <w:spacing w:val="18"/>
                <w:sz w:val="24"/>
                <w:szCs w:val="24"/>
                <w:shd w:val="clear" w:color="auto" w:fill="FFFFFF"/>
              </w:rPr>
              <w:t xml:space="preserve">Penicillin-Streptomycin </w:t>
            </w:r>
          </w:p>
        </w:tc>
        <w:tc>
          <w:tcPr>
            <w:tcW w:w="3118" w:type="dxa"/>
          </w:tcPr>
          <w:p w14:paraId="0C079713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Nacalai Tesque</w:t>
            </w:r>
          </w:p>
        </w:tc>
        <w:tc>
          <w:tcPr>
            <w:tcW w:w="2552" w:type="dxa"/>
          </w:tcPr>
          <w:p w14:paraId="1A3B6B8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 w:rsidRPr="009B7919">
              <w:rPr>
                <w:rFonts w:ascii="Arial" w:eastAsia="メイリオ" w:hAnsi="Arial" w:cs="Arial"/>
                <w:color w:val="333333"/>
                <w:sz w:val="24"/>
                <w:szCs w:val="24"/>
                <w:shd w:val="clear" w:color="auto" w:fill="FFFFFF"/>
              </w:rPr>
              <w:t>26253-84</w:t>
            </w:r>
          </w:p>
        </w:tc>
      </w:tr>
      <w:tr w:rsidR="00A20B2B" w:rsidRPr="00D421BF" w14:paraId="392C5120" w14:textId="77777777" w:rsidTr="00DB3416">
        <w:tc>
          <w:tcPr>
            <w:tcW w:w="2689" w:type="dxa"/>
          </w:tcPr>
          <w:p w14:paraId="014B150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Adenosine Triphosphate Disodium Salt</w:t>
            </w:r>
          </w:p>
        </w:tc>
        <w:tc>
          <w:tcPr>
            <w:tcW w:w="3118" w:type="dxa"/>
          </w:tcPr>
          <w:p w14:paraId="387243A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129A013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A6419</w:t>
            </w:r>
          </w:p>
        </w:tc>
      </w:tr>
      <w:tr w:rsidR="00A20B2B" w:rsidRPr="00D421BF" w14:paraId="7FC60CA4" w14:textId="77777777" w:rsidTr="00DB3416">
        <w:tc>
          <w:tcPr>
            <w:tcW w:w="2689" w:type="dxa"/>
          </w:tcPr>
          <w:p w14:paraId="7431056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Nigericin sodium salt</w:t>
            </w:r>
          </w:p>
        </w:tc>
        <w:tc>
          <w:tcPr>
            <w:tcW w:w="3118" w:type="dxa"/>
          </w:tcPr>
          <w:p w14:paraId="17AA0768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70EAEE54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N7143</w:t>
            </w:r>
          </w:p>
        </w:tc>
      </w:tr>
      <w:tr w:rsidR="00A20B2B" w:rsidRPr="00D421BF" w14:paraId="4163CBB7" w14:textId="77777777" w:rsidTr="00DB3416">
        <w:tc>
          <w:tcPr>
            <w:tcW w:w="2689" w:type="dxa"/>
          </w:tcPr>
          <w:p w14:paraId="6BDFE0CB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Lipopolysaccharides from Escherichia coli O111:B4</w:t>
            </w:r>
          </w:p>
        </w:tc>
        <w:tc>
          <w:tcPr>
            <w:tcW w:w="3118" w:type="dxa"/>
          </w:tcPr>
          <w:p w14:paraId="06BFB746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03E69EB9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L2630</w:t>
            </w:r>
          </w:p>
        </w:tc>
      </w:tr>
      <w:tr w:rsidR="00A20B2B" w:rsidRPr="00D421BF" w14:paraId="59897B53" w14:textId="77777777" w:rsidTr="00DB3416">
        <w:tc>
          <w:tcPr>
            <w:tcW w:w="2689" w:type="dxa"/>
          </w:tcPr>
          <w:p w14:paraId="2C8B0146" w14:textId="77777777" w:rsidR="00A20B2B" w:rsidRPr="009B7919" w:rsidRDefault="00A20B2B" w:rsidP="00DB3416">
            <w:pPr>
              <w:autoSpaceDE w:val="0"/>
              <w:autoSpaceDN w:val="0"/>
              <w:adjustRightInd w:val="0"/>
              <w:jc w:val="left"/>
              <w:rPr>
                <w:rFonts w:ascii="Arial" w:hAnsi="Arial" w:cs="Arial"/>
                <w:kern w:val="0"/>
                <w:sz w:val="24"/>
                <w:szCs w:val="24"/>
              </w:rPr>
            </w:pPr>
            <w:r w:rsidRPr="009B7919">
              <w:rPr>
                <w:rFonts w:ascii="Arial" w:hAnsi="Arial" w:cs="Arial"/>
                <w:kern w:val="0"/>
                <w:sz w:val="24"/>
                <w:szCs w:val="24"/>
              </w:rPr>
              <w:t>MitoSOX</w:t>
            </w:r>
            <w:r w:rsidRPr="009B7919">
              <w:rPr>
                <w:rFonts w:ascii="Arial" w:hAnsi="Arial" w:cs="Arial"/>
                <w:kern w:val="0"/>
                <w:sz w:val="24"/>
                <w:szCs w:val="24"/>
                <w:vertAlign w:val="superscript"/>
              </w:rPr>
              <w:t>TM</w:t>
            </w:r>
            <w:r w:rsidRPr="009B7919">
              <w:rPr>
                <w:rFonts w:ascii="Arial" w:hAnsi="Arial" w:cs="Arial"/>
                <w:kern w:val="0"/>
                <w:sz w:val="24"/>
                <w:szCs w:val="24"/>
              </w:rPr>
              <w:t xml:space="preserve"> Red </w:t>
            </w:r>
          </w:p>
        </w:tc>
        <w:tc>
          <w:tcPr>
            <w:tcW w:w="3118" w:type="dxa"/>
          </w:tcPr>
          <w:p w14:paraId="726A3CD5" w14:textId="77777777" w:rsidR="00E7056B" w:rsidRPr="00E7056B" w:rsidRDefault="00E7056B" w:rsidP="00E7056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r w:rsidRPr="00E7056B">
              <w:rPr>
                <w:rFonts w:ascii="Arial" w:hAnsi="Arial" w:cs="Arial"/>
                <w:sz w:val="24"/>
                <w:szCs w:val="24"/>
              </w:rPr>
              <w:t>Thermo Fisher</w:t>
            </w:r>
          </w:p>
          <w:p w14:paraId="6BBCB371" w14:textId="2C3CAA30" w:rsidR="00A20B2B" w:rsidRPr="009B7919" w:rsidRDefault="00E7056B" w:rsidP="00E7056B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E7056B">
              <w:rPr>
                <w:rFonts w:ascii="Arial" w:hAnsi="Arial" w:cs="Arial"/>
                <w:sz w:val="24"/>
                <w:szCs w:val="24"/>
              </w:rPr>
              <w:t>Scientific</w:t>
            </w:r>
            <w:bookmarkEnd w:id="0"/>
          </w:p>
        </w:tc>
        <w:tc>
          <w:tcPr>
            <w:tcW w:w="2552" w:type="dxa"/>
          </w:tcPr>
          <w:p w14:paraId="413CEE29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M36008</w:t>
            </w:r>
          </w:p>
        </w:tc>
      </w:tr>
      <w:tr w:rsidR="00A20B2B" w:rsidRPr="00D421BF" w14:paraId="644E48A7" w14:textId="77777777" w:rsidTr="00DB3416">
        <w:tc>
          <w:tcPr>
            <w:tcW w:w="2689" w:type="dxa"/>
          </w:tcPr>
          <w:p w14:paraId="0A4D1697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kern w:val="0"/>
                <w:sz w:val="24"/>
                <w:szCs w:val="24"/>
              </w:rPr>
              <w:lastRenderedPageBreak/>
              <w:t xml:space="preserve">Triton X-100 </w:t>
            </w:r>
          </w:p>
        </w:tc>
        <w:tc>
          <w:tcPr>
            <w:tcW w:w="3118" w:type="dxa"/>
          </w:tcPr>
          <w:p w14:paraId="4A6866DC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kern w:val="0"/>
                <w:sz w:val="24"/>
                <w:szCs w:val="24"/>
              </w:rPr>
              <w:t>Sigma-Aldrich</w:t>
            </w:r>
          </w:p>
        </w:tc>
        <w:tc>
          <w:tcPr>
            <w:tcW w:w="2552" w:type="dxa"/>
          </w:tcPr>
          <w:p w14:paraId="223EF51E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kern w:val="0"/>
                <w:sz w:val="24"/>
                <w:szCs w:val="24"/>
              </w:rPr>
              <w:t>Cat# T8787</w:t>
            </w:r>
          </w:p>
        </w:tc>
      </w:tr>
      <w:tr w:rsidR="00A20B2B" w:rsidRPr="00D421BF" w14:paraId="4AEEE90D" w14:textId="77777777" w:rsidTr="00DB3416">
        <w:tc>
          <w:tcPr>
            <w:tcW w:w="8359" w:type="dxa"/>
            <w:gridSpan w:val="3"/>
          </w:tcPr>
          <w:p w14:paraId="17810022" w14:textId="77777777" w:rsidR="00A20B2B" w:rsidRPr="00D421BF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Critical Commercial Assays</w:t>
            </w:r>
          </w:p>
        </w:tc>
      </w:tr>
      <w:tr w:rsidR="00A20B2B" w:rsidRPr="00D421BF" w14:paraId="3ED31CAF" w14:textId="77777777" w:rsidTr="00DB3416">
        <w:tc>
          <w:tcPr>
            <w:tcW w:w="2689" w:type="dxa"/>
            <w:shd w:val="clear" w:color="auto" w:fill="D0CECE" w:themeFill="background2" w:themeFillShade="E6"/>
          </w:tcPr>
          <w:p w14:paraId="4A6F6340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REAGENT</w:t>
            </w:r>
          </w:p>
        </w:tc>
        <w:tc>
          <w:tcPr>
            <w:tcW w:w="3118" w:type="dxa"/>
            <w:shd w:val="clear" w:color="auto" w:fill="D0CECE" w:themeFill="background2" w:themeFillShade="E6"/>
          </w:tcPr>
          <w:p w14:paraId="2E3F6BB0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SOURCE</w:t>
            </w:r>
          </w:p>
        </w:tc>
        <w:tc>
          <w:tcPr>
            <w:tcW w:w="2552" w:type="dxa"/>
            <w:shd w:val="clear" w:color="auto" w:fill="D0CECE" w:themeFill="background2" w:themeFillShade="E6"/>
          </w:tcPr>
          <w:p w14:paraId="521305D2" w14:textId="77777777" w:rsidR="00A20B2B" w:rsidRPr="00D421BF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421BF">
              <w:rPr>
                <w:rFonts w:ascii="Arial" w:hAnsi="Arial" w:cs="Arial"/>
                <w:sz w:val="24"/>
                <w:szCs w:val="24"/>
              </w:rPr>
              <w:t>IDENTIFIER</w:t>
            </w:r>
          </w:p>
        </w:tc>
      </w:tr>
      <w:tr w:rsidR="00A20B2B" w:rsidRPr="00D421BF" w14:paraId="306DE9E8" w14:textId="77777777" w:rsidTr="00DB3416">
        <w:tc>
          <w:tcPr>
            <w:tcW w:w="2689" w:type="dxa"/>
          </w:tcPr>
          <w:p w14:paraId="440045C8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color w:val="000000"/>
                <w:sz w:val="24"/>
                <w:szCs w:val="24"/>
              </w:rPr>
              <w:t>ELISA MAX™ Deluxe Set Mouse IL-1β</w:t>
            </w:r>
          </w:p>
        </w:tc>
        <w:tc>
          <w:tcPr>
            <w:tcW w:w="3118" w:type="dxa"/>
          </w:tcPr>
          <w:p w14:paraId="5981EC3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ＭＳ Ｐ明朝" w:hAnsi="Arial" w:cs="Arial"/>
                <w:color w:val="000000" w:themeColor="text1"/>
                <w:sz w:val="24"/>
                <w:szCs w:val="24"/>
              </w:rPr>
              <w:t>BioLegend</w:t>
            </w:r>
          </w:p>
        </w:tc>
        <w:tc>
          <w:tcPr>
            <w:tcW w:w="2552" w:type="dxa"/>
          </w:tcPr>
          <w:p w14:paraId="684EC1CE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432615</w:t>
            </w:r>
          </w:p>
        </w:tc>
      </w:tr>
      <w:tr w:rsidR="00A20B2B" w:rsidRPr="00D421BF" w14:paraId="1CBB8191" w14:textId="77777777" w:rsidTr="00DB3416">
        <w:tc>
          <w:tcPr>
            <w:tcW w:w="2689" w:type="dxa"/>
          </w:tcPr>
          <w:p w14:paraId="03B33C9B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RNase-Free DNase Set</w:t>
            </w:r>
          </w:p>
        </w:tc>
        <w:tc>
          <w:tcPr>
            <w:tcW w:w="3118" w:type="dxa"/>
          </w:tcPr>
          <w:p w14:paraId="0E28B930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QIAGEN</w:t>
            </w:r>
          </w:p>
        </w:tc>
        <w:tc>
          <w:tcPr>
            <w:tcW w:w="2552" w:type="dxa"/>
          </w:tcPr>
          <w:p w14:paraId="4B5526BA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79254</w:t>
            </w:r>
          </w:p>
        </w:tc>
      </w:tr>
      <w:tr w:rsidR="00A20B2B" w:rsidRPr="00D421BF" w14:paraId="7D877BA3" w14:textId="77777777" w:rsidTr="00DB3416">
        <w:tc>
          <w:tcPr>
            <w:tcW w:w="2689" w:type="dxa"/>
          </w:tcPr>
          <w:p w14:paraId="606662E7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eastAsia="メイリオ" w:hAnsi="Arial" w:cs="Arial"/>
                <w:color w:val="000000"/>
                <w:sz w:val="24"/>
                <w:szCs w:val="24"/>
                <w:shd w:val="clear" w:color="auto" w:fill="FFFFFF"/>
              </w:rPr>
              <w:t>PrimeScript™ RT reagent Kit</w:t>
            </w:r>
          </w:p>
        </w:tc>
        <w:tc>
          <w:tcPr>
            <w:tcW w:w="3118" w:type="dxa"/>
          </w:tcPr>
          <w:p w14:paraId="52ED1FD8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TAKARA</w:t>
            </w:r>
          </w:p>
        </w:tc>
        <w:tc>
          <w:tcPr>
            <w:tcW w:w="2552" w:type="dxa"/>
          </w:tcPr>
          <w:p w14:paraId="6DEB78D5" w14:textId="77777777" w:rsidR="00A20B2B" w:rsidRPr="009B7919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Cat# RR037A</w:t>
            </w:r>
          </w:p>
        </w:tc>
      </w:tr>
    </w:tbl>
    <w:p w14:paraId="519F0A95" w14:textId="2D756976" w:rsidR="00A20B2B" w:rsidRDefault="00A20B2B" w:rsidP="00A20B2B">
      <w:pPr>
        <w:rPr>
          <w:rFonts w:ascii="Arial" w:hAnsi="Arial" w:cs="Arial"/>
          <w:sz w:val="24"/>
          <w:szCs w:val="24"/>
        </w:rPr>
      </w:pPr>
      <w:r w:rsidRPr="00D421BF">
        <w:rPr>
          <w:rFonts w:ascii="Arial" w:hAnsi="Arial" w:cs="Arial"/>
          <w:sz w:val="24"/>
          <w:szCs w:val="24"/>
        </w:rPr>
        <w:br/>
      </w:r>
    </w:p>
    <w:p w14:paraId="0C5B900A" w14:textId="77777777" w:rsidR="00A20B2B" w:rsidRDefault="00A20B2B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8620882" w14:textId="50C82C26" w:rsidR="00A20B2B" w:rsidRPr="00546EB3" w:rsidRDefault="00A20B2B" w:rsidP="00A20B2B">
      <w:pPr>
        <w:rPr>
          <w:rFonts w:ascii="Arial" w:hAnsi="Arial" w:cs="Arial"/>
          <w:b/>
          <w:sz w:val="24"/>
          <w:szCs w:val="24"/>
        </w:rPr>
      </w:pPr>
      <w:r w:rsidRPr="00546EB3">
        <w:rPr>
          <w:rFonts w:ascii="Arial" w:hAnsi="Arial" w:cs="Arial"/>
          <w:b/>
          <w:sz w:val="24"/>
          <w:szCs w:val="24"/>
        </w:rPr>
        <w:lastRenderedPageBreak/>
        <w:t xml:space="preserve">Supplemental Table </w:t>
      </w:r>
      <w:r w:rsidR="00546EB3" w:rsidRPr="00546EB3">
        <w:rPr>
          <w:rFonts w:ascii="Arial" w:hAnsi="Arial" w:cs="Arial"/>
          <w:b/>
          <w:sz w:val="24"/>
          <w:szCs w:val="24"/>
        </w:rPr>
        <w:t>S3</w:t>
      </w:r>
      <w:r w:rsidR="00546EB3" w:rsidRPr="00546EB3">
        <w:rPr>
          <w:rFonts w:ascii="Arial" w:hAnsi="Arial" w:cs="Arial"/>
          <w:b/>
          <w:sz w:val="24"/>
          <w:szCs w:val="24"/>
        </w:rPr>
        <w:br/>
      </w:r>
      <w:r w:rsidRPr="00546EB3">
        <w:rPr>
          <w:rFonts w:ascii="Arial" w:hAnsi="Arial" w:cs="Arial"/>
          <w:b/>
          <w:sz w:val="24"/>
          <w:szCs w:val="24"/>
        </w:rPr>
        <w:t>List of antibodies used for western blot</w:t>
      </w:r>
    </w:p>
    <w:p w14:paraId="63ED54AB" w14:textId="77777777" w:rsidR="00A20B2B" w:rsidRDefault="00A20B2B" w:rsidP="00A20B2B">
      <w:pPr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04"/>
        <w:gridCol w:w="1966"/>
        <w:gridCol w:w="2391"/>
        <w:gridCol w:w="1096"/>
        <w:gridCol w:w="1337"/>
      </w:tblGrid>
      <w:tr w:rsidR="00A20B2B" w14:paraId="78C5C55F" w14:textId="77777777" w:rsidTr="00DB3416">
        <w:tc>
          <w:tcPr>
            <w:tcW w:w="1704" w:type="dxa"/>
          </w:tcPr>
          <w:p w14:paraId="22D5FE43" w14:textId="77777777" w:rsidR="00A20B2B" w:rsidRPr="00A90B71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A90B71">
              <w:rPr>
                <w:rFonts w:ascii="Arial" w:hAnsi="Arial" w:cs="Arial"/>
                <w:sz w:val="24"/>
                <w:szCs w:val="24"/>
              </w:rPr>
              <w:t>REAGENT</w:t>
            </w:r>
          </w:p>
        </w:tc>
        <w:tc>
          <w:tcPr>
            <w:tcW w:w="1966" w:type="dxa"/>
          </w:tcPr>
          <w:p w14:paraId="06881787" w14:textId="77777777" w:rsidR="00A20B2B" w:rsidRPr="00A90B71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A90B71">
              <w:rPr>
                <w:rFonts w:ascii="Arial" w:hAnsi="Arial" w:cs="Arial"/>
                <w:sz w:val="24"/>
                <w:szCs w:val="24"/>
              </w:rPr>
              <w:t>SOURCE</w:t>
            </w:r>
          </w:p>
        </w:tc>
        <w:tc>
          <w:tcPr>
            <w:tcW w:w="2391" w:type="dxa"/>
          </w:tcPr>
          <w:p w14:paraId="2DFB3896" w14:textId="77777777" w:rsidR="00A20B2B" w:rsidRPr="00A90B71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A90B71">
              <w:rPr>
                <w:rFonts w:ascii="Arial" w:hAnsi="Arial" w:cs="Arial"/>
                <w:sz w:val="24"/>
                <w:szCs w:val="24"/>
              </w:rPr>
              <w:t>IDENTIFIER</w:t>
            </w:r>
          </w:p>
        </w:tc>
        <w:tc>
          <w:tcPr>
            <w:tcW w:w="1096" w:type="dxa"/>
          </w:tcPr>
          <w:p w14:paraId="19B6A238" w14:textId="77777777" w:rsidR="00A20B2B" w:rsidRPr="00A90B71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MW(kD)</w:t>
            </w:r>
          </w:p>
        </w:tc>
        <w:tc>
          <w:tcPr>
            <w:tcW w:w="1337" w:type="dxa"/>
          </w:tcPr>
          <w:p w14:paraId="0E79FC03" w14:textId="77777777" w:rsidR="00A20B2B" w:rsidRPr="00A90B71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A90B71">
              <w:rPr>
                <w:rFonts w:ascii="Arial" w:hAnsi="Arial" w:cs="Arial"/>
                <w:sz w:val="24"/>
                <w:szCs w:val="24"/>
              </w:rPr>
              <w:t>D</w:t>
            </w:r>
            <w:r>
              <w:rPr>
                <w:rFonts w:ascii="Arial" w:hAnsi="Arial" w:cs="Arial"/>
                <w:sz w:val="24"/>
                <w:szCs w:val="24"/>
              </w:rPr>
              <w:t>ILUTION</w:t>
            </w:r>
          </w:p>
        </w:tc>
      </w:tr>
      <w:tr w:rsidR="00A20B2B" w14:paraId="1D85868C" w14:textId="77777777" w:rsidTr="00DB3416">
        <w:tc>
          <w:tcPr>
            <w:tcW w:w="1704" w:type="dxa"/>
          </w:tcPr>
          <w:p w14:paraId="5631B5E3" w14:textId="77777777" w:rsidR="00A20B2B" w:rsidRPr="000B6284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 w:rsidRPr="0037011B">
              <w:rPr>
                <w:rFonts w:ascii="Arial" w:hAnsi="Arial" w:cs="Arial"/>
                <w:sz w:val="24"/>
                <w:szCs w:val="24"/>
              </w:rPr>
              <w:t>IL-1β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B6284">
              <w:rPr>
                <w:rFonts w:ascii="Arial" w:hAnsi="Arial" w:cs="Arial"/>
                <w:sz w:val="24"/>
                <w:szCs w:val="24"/>
              </w:rPr>
              <w:t>antibody</w:t>
            </w:r>
          </w:p>
        </w:tc>
        <w:tc>
          <w:tcPr>
            <w:tcW w:w="1966" w:type="dxa"/>
          </w:tcPr>
          <w:p w14:paraId="4C1BA05A" w14:textId="77777777" w:rsidR="00A20B2B" w:rsidRPr="001423D3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1423D3">
              <w:rPr>
                <w:rFonts w:ascii="Arial" w:hAnsi="Arial" w:cs="Arial"/>
                <w:sz w:val="24"/>
                <w:szCs w:val="24"/>
              </w:rPr>
              <w:t>R</w:t>
            </w:r>
            <w:r w:rsidRPr="001423D3">
              <w:rPr>
                <w:rFonts w:ascii="Arial" w:eastAsia="游明朝" w:hAnsi="Arial" w:cs="Arial"/>
                <w:sz w:val="24"/>
                <w:szCs w:val="24"/>
              </w:rPr>
              <w:t>&amp;</w:t>
            </w:r>
            <w:r w:rsidRPr="001423D3">
              <w:rPr>
                <w:rFonts w:ascii="Arial" w:hAnsi="Arial" w:cs="Arial"/>
                <w:sz w:val="24"/>
                <w:szCs w:val="24"/>
              </w:rPr>
              <w:t>D systems</w:t>
            </w:r>
          </w:p>
        </w:tc>
        <w:tc>
          <w:tcPr>
            <w:tcW w:w="2391" w:type="dxa"/>
          </w:tcPr>
          <w:p w14:paraId="5AE38332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AF-401-NA</w:t>
            </w:r>
            <w:r w:rsidRPr="0037011B">
              <w:rPr>
                <w:rFonts w:ascii="Arial" w:hAnsi="Arial" w:cs="Arial"/>
                <w:sz w:val="24"/>
                <w:szCs w:val="24"/>
              </w:rPr>
              <w:t>, RRID:AB_</w:t>
            </w:r>
            <w:r w:rsidRPr="00CD25A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354347</w:t>
            </w:r>
          </w:p>
        </w:tc>
        <w:tc>
          <w:tcPr>
            <w:tcW w:w="1096" w:type="dxa"/>
          </w:tcPr>
          <w:p w14:paraId="652D0195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17</w:t>
            </w:r>
            <w:r>
              <w:rPr>
                <w:rFonts w:ascii="Arial" w:hAnsi="Arial" w:cs="Arial"/>
                <w:sz w:val="24"/>
                <w:szCs w:val="24"/>
              </w:rPr>
              <w:t>, 31</w:t>
            </w:r>
          </w:p>
        </w:tc>
        <w:tc>
          <w:tcPr>
            <w:tcW w:w="1337" w:type="dxa"/>
          </w:tcPr>
          <w:p w14:paraId="0AA2AAF7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494D89EA" w14:textId="77777777" w:rsidTr="00DB3416">
        <w:tc>
          <w:tcPr>
            <w:tcW w:w="1704" w:type="dxa"/>
          </w:tcPr>
          <w:p w14:paraId="268760E8" w14:textId="77777777" w:rsidR="00A20B2B" w:rsidRPr="000B6284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 w:rsidRPr="0037011B">
              <w:rPr>
                <w:rFonts w:ascii="Arial" w:hAnsi="Arial" w:cs="Arial"/>
                <w:sz w:val="24"/>
                <w:szCs w:val="24"/>
              </w:rPr>
              <w:t>Cleaved-Caspase-1</w:t>
            </w:r>
            <w:r w:rsidRPr="000B6284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329D7907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5E38C5BA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Cat# 89332</w:t>
            </w:r>
          </w:p>
        </w:tc>
        <w:tc>
          <w:tcPr>
            <w:tcW w:w="1096" w:type="dxa"/>
          </w:tcPr>
          <w:p w14:paraId="430655A6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22</w:t>
            </w:r>
          </w:p>
        </w:tc>
        <w:tc>
          <w:tcPr>
            <w:tcW w:w="1337" w:type="dxa"/>
          </w:tcPr>
          <w:p w14:paraId="65109C6A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3FB7CE22" w14:textId="77777777" w:rsidTr="00DB3416">
        <w:tc>
          <w:tcPr>
            <w:tcW w:w="1704" w:type="dxa"/>
          </w:tcPr>
          <w:p w14:paraId="3EB0B611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 w:rsidRPr="0037011B">
              <w:rPr>
                <w:rFonts w:ascii="Arial" w:hAnsi="Arial" w:cs="Arial"/>
                <w:sz w:val="24"/>
                <w:szCs w:val="24"/>
              </w:rPr>
              <w:t>Caspase-1</w:t>
            </w:r>
            <w:r w:rsidRPr="000B6284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1C457EC6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311D282E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Cat# 24232, RRID:AB_2890194</w:t>
            </w:r>
          </w:p>
        </w:tc>
        <w:tc>
          <w:tcPr>
            <w:tcW w:w="1096" w:type="dxa"/>
          </w:tcPr>
          <w:p w14:paraId="469B33AB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48</w:t>
            </w:r>
          </w:p>
        </w:tc>
        <w:tc>
          <w:tcPr>
            <w:tcW w:w="1337" w:type="dxa"/>
          </w:tcPr>
          <w:p w14:paraId="4B1A017C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77CBE60B" w14:textId="77777777" w:rsidTr="00DB3416">
        <w:tc>
          <w:tcPr>
            <w:tcW w:w="1704" w:type="dxa"/>
          </w:tcPr>
          <w:p w14:paraId="096BD143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NLRP3</w:t>
            </w:r>
            <w:r w:rsidRPr="000B6284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0847A1D4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3F17F51E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15101</w:t>
            </w:r>
            <w:r w:rsidRPr="0037011B">
              <w:rPr>
                <w:rFonts w:ascii="Arial" w:hAnsi="Arial" w:cs="Arial"/>
                <w:sz w:val="24"/>
                <w:szCs w:val="24"/>
              </w:rPr>
              <w:t>, RRID:AB_</w:t>
            </w:r>
            <w:r w:rsidRPr="00CD25A4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2722591</w:t>
            </w:r>
          </w:p>
        </w:tc>
        <w:tc>
          <w:tcPr>
            <w:tcW w:w="1096" w:type="dxa"/>
          </w:tcPr>
          <w:p w14:paraId="15235518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37" w:type="dxa"/>
          </w:tcPr>
          <w:p w14:paraId="0784415B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4974B38F" w14:textId="77777777" w:rsidTr="00DB3416">
        <w:tc>
          <w:tcPr>
            <w:tcW w:w="1704" w:type="dxa"/>
          </w:tcPr>
          <w:p w14:paraId="644537B8" w14:textId="77777777" w:rsidR="00A20B2B" w:rsidRPr="0044763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ASC</w:t>
            </w:r>
            <w:r w:rsidRPr="000B6284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4E777445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57B46085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67824</w:t>
            </w:r>
            <w:r w:rsidRPr="0037011B">
              <w:rPr>
                <w:rFonts w:ascii="Arial" w:hAnsi="Arial" w:cs="Arial"/>
                <w:sz w:val="24"/>
                <w:szCs w:val="24"/>
              </w:rPr>
              <w:t>, RRID:AB_</w:t>
            </w:r>
            <w:r w:rsidRPr="001742E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2799736</w:t>
            </w:r>
          </w:p>
        </w:tc>
        <w:tc>
          <w:tcPr>
            <w:tcW w:w="1096" w:type="dxa"/>
          </w:tcPr>
          <w:p w14:paraId="3DE7A5E8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37" w:type="dxa"/>
          </w:tcPr>
          <w:p w14:paraId="7AD49C14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7C4F0470" w14:textId="77777777" w:rsidTr="00DB3416">
        <w:tc>
          <w:tcPr>
            <w:tcW w:w="1704" w:type="dxa"/>
          </w:tcPr>
          <w:p w14:paraId="1D195E60" w14:textId="77777777" w:rsidR="00A20B2B" w:rsidRPr="0044763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AIM2</w:t>
            </w:r>
            <w:r w:rsidRPr="000B6284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71465227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31CA94BC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63660</w:t>
            </w:r>
            <w:r w:rsidRPr="0037011B">
              <w:rPr>
                <w:rFonts w:ascii="Arial" w:hAnsi="Arial" w:cs="Arial"/>
                <w:sz w:val="24"/>
                <w:szCs w:val="24"/>
              </w:rPr>
              <w:t>, RRID:AB_</w:t>
            </w:r>
            <w:r w:rsidRPr="001742E2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2890193</w:t>
            </w:r>
          </w:p>
        </w:tc>
        <w:tc>
          <w:tcPr>
            <w:tcW w:w="1096" w:type="dxa"/>
          </w:tcPr>
          <w:p w14:paraId="43B8BFCC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37" w:type="dxa"/>
          </w:tcPr>
          <w:p w14:paraId="21A2C43C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61748B46" w14:textId="77777777" w:rsidTr="00DB3416">
        <w:tc>
          <w:tcPr>
            <w:tcW w:w="1704" w:type="dxa"/>
          </w:tcPr>
          <w:p w14:paraId="7E6A4A4C" w14:textId="77777777" w:rsidR="00A20B2B" w:rsidRPr="0044763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p-p38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4EB15180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03907A23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4631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560D9">
              <w:rPr>
                <w:rFonts w:ascii="Arial" w:hAnsi="Arial" w:cs="Arial"/>
                <w:sz w:val="24"/>
                <w:szCs w:val="24"/>
              </w:rPr>
              <w:t>RRID:AB_</w:t>
            </w:r>
            <w:r w:rsidRPr="009560D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331765</w:t>
            </w:r>
          </w:p>
        </w:tc>
        <w:tc>
          <w:tcPr>
            <w:tcW w:w="1096" w:type="dxa"/>
          </w:tcPr>
          <w:p w14:paraId="58AA5400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37" w:type="dxa"/>
          </w:tcPr>
          <w:p w14:paraId="19656230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13436696" w14:textId="77777777" w:rsidTr="00DB3416">
        <w:tc>
          <w:tcPr>
            <w:tcW w:w="1704" w:type="dxa"/>
          </w:tcPr>
          <w:p w14:paraId="4F0FF357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p38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31F73490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73A837A0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9212</w:t>
            </w:r>
            <w:r w:rsidRPr="0044763B">
              <w:rPr>
                <w:rFonts w:ascii="Arial" w:hAnsi="Arial" w:cs="Arial"/>
                <w:sz w:val="24"/>
                <w:szCs w:val="24"/>
              </w:rPr>
              <w:t>, RRID:AB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9560D9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330713</w:t>
            </w:r>
          </w:p>
        </w:tc>
        <w:tc>
          <w:tcPr>
            <w:tcW w:w="1096" w:type="dxa"/>
          </w:tcPr>
          <w:p w14:paraId="176AE1A0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37" w:type="dxa"/>
          </w:tcPr>
          <w:p w14:paraId="7A5E6B32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66DE5F3C" w14:textId="77777777" w:rsidTr="00DB3416">
        <w:tc>
          <w:tcPr>
            <w:tcW w:w="1704" w:type="dxa"/>
          </w:tcPr>
          <w:p w14:paraId="1BC34111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p-JNK2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2CA3E1F9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2620DB29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4668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560D9">
              <w:rPr>
                <w:rFonts w:ascii="Arial" w:hAnsi="Arial" w:cs="Arial"/>
                <w:sz w:val="24"/>
                <w:szCs w:val="24"/>
              </w:rPr>
              <w:t>RRID:AB_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A69F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823588</w:t>
            </w:r>
          </w:p>
        </w:tc>
        <w:tc>
          <w:tcPr>
            <w:tcW w:w="1096" w:type="dxa"/>
          </w:tcPr>
          <w:p w14:paraId="5584753B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6, 54</w:t>
            </w:r>
          </w:p>
        </w:tc>
        <w:tc>
          <w:tcPr>
            <w:tcW w:w="1337" w:type="dxa"/>
          </w:tcPr>
          <w:p w14:paraId="55924142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79B6BF95" w14:textId="77777777" w:rsidTr="00DB3416">
        <w:tc>
          <w:tcPr>
            <w:tcW w:w="1704" w:type="dxa"/>
          </w:tcPr>
          <w:p w14:paraId="7BF86DF7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JNK2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049F8F86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7851C5A4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9258</w:t>
            </w:r>
            <w:r w:rsidRPr="0044763B">
              <w:rPr>
                <w:rFonts w:ascii="Arial" w:hAnsi="Arial" w:cs="Arial"/>
                <w:sz w:val="24"/>
                <w:szCs w:val="24"/>
              </w:rPr>
              <w:t>, RRID:AB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EA69FE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2141027</w:t>
            </w:r>
          </w:p>
        </w:tc>
        <w:tc>
          <w:tcPr>
            <w:tcW w:w="1096" w:type="dxa"/>
          </w:tcPr>
          <w:p w14:paraId="74182D18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6, 54</w:t>
            </w:r>
          </w:p>
        </w:tc>
        <w:tc>
          <w:tcPr>
            <w:tcW w:w="1337" w:type="dxa"/>
          </w:tcPr>
          <w:p w14:paraId="5E86F01F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03D462C9" w14:textId="77777777" w:rsidTr="00DB3416">
        <w:tc>
          <w:tcPr>
            <w:tcW w:w="1704" w:type="dxa"/>
          </w:tcPr>
          <w:p w14:paraId="72E0ADAA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p-ERK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30733A63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4F93A388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9106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9560D9">
              <w:rPr>
                <w:rFonts w:ascii="Arial" w:hAnsi="Arial" w:cs="Arial"/>
                <w:sz w:val="24"/>
                <w:szCs w:val="24"/>
              </w:rPr>
              <w:t>RRID:AB_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D253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331768</w:t>
            </w:r>
          </w:p>
        </w:tc>
        <w:tc>
          <w:tcPr>
            <w:tcW w:w="1096" w:type="dxa"/>
          </w:tcPr>
          <w:p w14:paraId="6DF581C1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2, 44</w:t>
            </w:r>
          </w:p>
        </w:tc>
        <w:tc>
          <w:tcPr>
            <w:tcW w:w="1337" w:type="dxa"/>
          </w:tcPr>
          <w:p w14:paraId="7E7FB1C9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7D4C9954" w14:textId="77777777" w:rsidTr="00DB3416">
        <w:tc>
          <w:tcPr>
            <w:tcW w:w="1704" w:type="dxa"/>
          </w:tcPr>
          <w:p w14:paraId="05DE68C1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ERK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40655C46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0B91D10F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9102</w:t>
            </w:r>
            <w:r w:rsidRPr="0044763B">
              <w:rPr>
                <w:rFonts w:ascii="Arial" w:hAnsi="Arial" w:cs="Arial"/>
                <w:sz w:val="24"/>
                <w:szCs w:val="24"/>
              </w:rPr>
              <w:t>, RRID:AB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FD253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330744</w:t>
            </w:r>
          </w:p>
        </w:tc>
        <w:tc>
          <w:tcPr>
            <w:tcW w:w="1096" w:type="dxa"/>
          </w:tcPr>
          <w:p w14:paraId="740DE7F0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2, 44</w:t>
            </w:r>
          </w:p>
        </w:tc>
        <w:tc>
          <w:tcPr>
            <w:tcW w:w="1337" w:type="dxa"/>
          </w:tcPr>
          <w:p w14:paraId="5487EAEE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594EAD46" w14:textId="77777777" w:rsidTr="00DB3416">
        <w:tc>
          <w:tcPr>
            <w:tcW w:w="1704" w:type="dxa"/>
          </w:tcPr>
          <w:p w14:paraId="7EA328CB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4763B">
              <w:rPr>
                <w:rFonts w:ascii="Arial" w:hAnsi="Arial" w:cs="Arial"/>
                <w:sz w:val="24"/>
                <w:szCs w:val="24"/>
              </w:rPr>
              <w:t>nti-p-IκBα antibody</w:t>
            </w:r>
          </w:p>
        </w:tc>
        <w:tc>
          <w:tcPr>
            <w:tcW w:w="1966" w:type="dxa"/>
          </w:tcPr>
          <w:p w14:paraId="5460E88F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24C696AF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Cat# 2859, RRID:AB_561111</w:t>
            </w:r>
          </w:p>
        </w:tc>
        <w:tc>
          <w:tcPr>
            <w:tcW w:w="1096" w:type="dxa"/>
          </w:tcPr>
          <w:p w14:paraId="718F7E27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39</w:t>
            </w:r>
          </w:p>
        </w:tc>
        <w:tc>
          <w:tcPr>
            <w:tcW w:w="1337" w:type="dxa"/>
          </w:tcPr>
          <w:p w14:paraId="28E7A26B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65B2CD34" w14:textId="77777777" w:rsidTr="00DB3416">
        <w:tc>
          <w:tcPr>
            <w:tcW w:w="1704" w:type="dxa"/>
          </w:tcPr>
          <w:p w14:paraId="3A5A3E6E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4763B">
              <w:rPr>
                <w:rFonts w:ascii="Arial" w:hAnsi="Arial" w:cs="Arial"/>
                <w:sz w:val="24"/>
                <w:szCs w:val="24"/>
              </w:rPr>
              <w:t>nti-IκBα antibody</w:t>
            </w:r>
          </w:p>
        </w:tc>
        <w:tc>
          <w:tcPr>
            <w:tcW w:w="1966" w:type="dxa"/>
          </w:tcPr>
          <w:p w14:paraId="3319E04C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02BE9164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Cat# 4814, RRID:AB_390781</w:t>
            </w:r>
          </w:p>
        </w:tc>
        <w:tc>
          <w:tcPr>
            <w:tcW w:w="1096" w:type="dxa"/>
          </w:tcPr>
          <w:p w14:paraId="63DC4B45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39</w:t>
            </w:r>
          </w:p>
        </w:tc>
        <w:tc>
          <w:tcPr>
            <w:tcW w:w="1337" w:type="dxa"/>
          </w:tcPr>
          <w:p w14:paraId="15407AC6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</w:tbl>
    <w:p w14:paraId="1777247A" w14:textId="77777777" w:rsidR="00A20B2B" w:rsidRDefault="00A20B2B" w:rsidP="00A20B2B">
      <w:pPr>
        <w:widowControl/>
        <w:jc w:val="left"/>
        <w:rPr>
          <w:rFonts w:ascii="Arial" w:hAnsi="Arial" w:cs="Arial"/>
          <w:sz w:val="24"/>
          <w:szCs w:val="24"/>
        </w:rPr>
      </w:pPr>
    </w:p>
    <w:p w14:paraId="50BF14F7" w14:textId="77777777" w:rsidR="00A20B2B" w:rsidRDefault="00A20B2B" w:rsidP="00A20B2B">
      <w:pPr>
        <w:widowControl/>
        <w:jc w:val="left"/>
        <w:rPr>
          <w:rFonts w:ascii="Arial" w:hAnsi="Arial" w:cs="Arial"/>
          <w:sz w:val="24"/>
          <w:szCs w:val="24"/>
        </w:rPr>
      </w:pPr>
    </w:p>
    <w:p w14:paraId="4D942DDB" w14:textId="77777777" w:rsidR="00A20B2B" w:rsidRPr="00582987" w:rsidRDefault="00A20B2B" w:rsidP="00A20B2B">
      <w:pPr>
        <w:widowControl/>
        <w:jc w:val="left"/>
        <w:rPr>
          <w:rFonts w:ascii="Arial" w:hAnsi="Arial" w:cs="Arial"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704"/>
        <w:gridCol w:w="1966"/>
        <w:gridCol w:w="2391"/>
        <w:gridCol w:w="1096"/>
        <w:gridCol w:w="1337"/>
      </w:tblGrid>
      <w:tr w:rsidR="00A20B2B" w14:paraId="3CB608FC" w14:textId="77777777" w:rsidTr="00DB3416">
        <w:tc>
          <w:tcPr>
            <w:tcW w:w="1704" w:type="dxa"/>
          </w:tcPr>
          <w:p w14:paraId="48B01A80" w14:textId="77777777" w:rsidR="00A20B2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Pr="0044763B">
              <w:rPr>
                <w:rFonts w:ascii="Arial" w:hAnsi="Arial" w:cs="Arial"/>
                <w:sz w:val="24"/>
                <w:szCs w:val="24"/>
              </w:rPr>
              <w:t>nti-p-NF-κB antibody</w:t>
            </w:r>
          </w:p>
        </w:tc>
        <w:tc>
          <w:tcPr>
            <w:tcW w:w="1966" w:type="dxa"/>
          </w:tcPr>
          <w:p w14:paraId="26F58894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348554B5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Cat# 3033, RRID:AB_331284</w:t>
            </w:r>
          </w:p>
        </w:tc>
        <w:tc>
          <w:tcPr>
            <w:tcW w:w="1096" w:type="dxa"/>
          </w:tcPr>
          <w:p w14:paraId="7A0F6D68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65</w:t>
            </w:r>
          </w:p>
        </w:tc>
        <w:tc>
          <w:tcPr>
            <w:tcW w:w="1337" w:type="dxa"/>
          </w:tcPr>
          <w:p w14:paraId="3CE51DD3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3D609CFF" w14:textId="77777777" w:rsidTr="00DB3416">
        <w:tc>
          <w:tcPr>
            <w:tcW w:w="1704" w:type="dxa"/>
          </w:tcPr>
          <w:p w14:paraId="2E838384" w14:textId="77777777" w:rsidR="00A20B2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anti-NF-κB antibody</w:t>
            </w:r>
          </w:p>
        </w:tc>
        <w:tc>
          <w:tcPr>
            <w:tcW w:w="1966" w:type="dxa"/>
          </w:tcPr>
          <w:p w14:paraId="06591BE0" w14:textId="77777777" w:rsidR="00A20B2B" w:rsidRPr="0037011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Cell Signaling Technology</w:t>
            </w:r>
          </w:p>
        </w:tc>
        <w:tc>
          <w:tcPr>
            <w:tcW w:w="2391" w:type="dxa"/>
          </w:tcPr>
          <w:p w14:paraId="238F0757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Cat# 8242, RRID:AB_10859369</w:t>
            </w:r>
          </w:p>
        </w:tc>
        <w:tc>
          <w:tcPr>
            <w:tcW w:w="1096" w:type="dxa"/>
          </w:tcPr>
          <w:p w14:paraId="41195977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65</w:t>
            </w:r>
          </w:p>
        </w:tc>
        <w:tc>
          <w:tcPr>
            <w:tcW w:w="1337" w:type="dxa"/>
          </w:tcPr>
          <w:p w14:paraId="048A014D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3ECCE682" w14:textId="77777777" w:rsidTr="00DB3416">
        <w:tc>
          <w:tcPr>
            <w:tcW w:w="1704" w:type="dxa"/>
          </w:tcPr>
          <w:p w14:paraId="3E73BB0D" w14:textId="77777777" w:rsidR="00A20B2B" w:rsidRPr="0044763B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>anti-</w:t>
            </w:r>
            <w:r>
              <w:rPr>
                <w:rFonts w:ascii="Arial" w:hAnsi="Arial" w:cs="Arial"/>
                <w:sz w:val="24"/>
                <w:szCs w:val="24"/>
              </w:rPr>
              <w:t>HIF1</w:t>
            </w:r>
            <w:r w:rsidRPr="0044763B">
              <w:rPr>
                <w:rFonts w:ascii="Arial" w:hAnsi="Arial" w:cs="Arial"/>
                <w:sz w:val="24"/>
                <w:szCs w:val="24"/>
              </w:rPr>
              <w:t xml:space="preserve"> antibody</w:t>
            </w:r>
          </w:p>
        </w:tc>
        <w:tc>
          <w:tcPr>
            <w:tcW w:w="1966" w:type="dxa"/>
          </w:tcPr>
          <w:p w14:paraId="78DBC872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bcam</w:t>
            </w:r>
          </w:p>
        </w:tc>
        <w:tc>
          <w:tcPr>
            <w:tcW w:w="2391" w:type="dxa"/>
          </w:tcPr>
          <w:p w14:paraId="22A5BEBE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44763B">
              <w:rPr>
                <w:rFonts w:ascii="Arial" w:hAnsi="Arial" w:cs="Arial"/>
                <w:sz w:val="24"/>
                <w:szCs w:val="24"/>
              </w:rPr>
              <w:t xml:space="preserve">Cat# </w:t>
            </w:r>
            <w:r>
              <w:rPr>
                <w:rFonts w:ascii="Arial" w:hAnsi="Arial" w:cs="Arial"/>
                <w:sz w:val="24"/>
                <w:szCs w:val="24"/>
              </w:rPr>
              <w:t>ab179483</w:t>
            </w:r>
            <w:r w:rsidRPr="0044763B">
              <w:rPr>
                <w:rFonts w:ascii="Arial" w:hAnsi="Arial" w:cs="Arial"/>
                <w:sz w:val="24"/>
                <w:szCs w:val="24"/>
              </w:rPr>
              <w:t>, RRID:AB</w:t>
            </w:r>
            <w:r>
              <w:rPr>
                <w:rFonts w:ascii="Arial" w:hAnsi="Arial" w:cs="Arial"/>
                <w:sz w:val="24"/>
                <w:szCs w:val="24"/>
              </w:rPr>
              <w:t>_</w:t>
            </w: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Pr="00F855FA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2732807</w:t>
            </w:r>
          </w:p>
        </w:tc>
        <w:tc>
          <w:tcPr>
            <w:tcW w:w="1096" w:type="dxa"/>
          </w:tcPr>
          <w:p w14:paraId="4B934648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337" w:type="dxa"/>
          </w:tcPr>
          <w:p w14:paraId="6BFC0807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1:2000</w:t>
            </w:r>
          </w:p>
        </w:tc>
      </w:tr>
      <w:tr w:rsidR="00A20B2B" w14:paraId="0D332E5A" w14:textId="77777777" w:rsidTr="00DB3416">
        <w:tc>
          <w:tcPr>
            <w:tcW w:w="1704" w:type="dxa"/>
          </w:tcPr>
          <w:p w14:paraId="55B3EDB4" w14:textId="77777777" w:rsidR="00A20B2B" w:rsidRPr="000B6284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0B6284">
              <w:rPr>
                <w:rFonts w:ascii="Arial" w:hAnsi="Arial" w:cs="Arial"/>
                <w:sz w:val="24"/>
                <w:szCs w:val="24"/>
              </w:rPr>
              <w:t>anti-</w:t>
            </w:r>
            <w:r w:rsidRPr="0037011B">
              <w:rPr>
                <w:rFonts w:ascii="Symbol" w:hAnsi="Symbol" w:cs="Arial"/>
                <w:sz w:val="24"/>
                <w:szCs w:val="24"/>
              </w:rPr>
              <w:t></w:t>
            </w:r>
            <w:r w:rsidRPr="0037011B">
              <w:rPr>
                <w:rFonts w:ascii="Arial" w:hAnsi="Arial" w:cs="Arial"/>
                <w:sz w:val="24"/>
                <w:szCs w:val="24"/>
              </w:rPr>
              <w:t>-actin antibody</w:t>
            </w:r>
          </w:p>
        </w:tc>
        <w:tc>
          <w:tcPr>
            <w:tcW w:w="1966" w:type="dxa"/>
          </w:tcPr>
          <w:p w14:paraId="72B3027B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Merck (Sigma-Aldrich)</w:t>
            </w:r>
          </w:p>
        </w:tc>
        <w:tc>
          <w:tcPr>
            <w:tcW w:w="2391" w:type="dxa"/>
          </w:tcPr>
          <w:p w14:paraId="58731EB2" w14:textId="77777777" w:rsidR="00A20B2B" w:rsidRPr="000B6284" w:rsidRDefault="00A20B2B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37011B">
              <w:rPr>
                <w:rFonts w:ascii="Arial" w:hAnsi="Arial" w:cs="Arial"/>
                <w:sz w:val="24"/>
                <w:szCs w:val="24"/>
              </w:rPr>
              <w:t>Cat# A5441, RRID:AB_476744</w:t>
            </w:r>
          </w:p>
        </w:tc>
        <w:tc>
          <w:tcPr>
            <w:tcW w:w="1096" w:type="dxa"/>
          </w:tcPr>
          <w:p w14:paraId="536D6FCD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42</w:t>
            </w:r>
          </w:p>
        </w:tc>
        <w:tc>
          <w:tcPr>
            <w:tcW w:w="1337" w:type="dxa"/>
          </w:tcPr>
          <w:p w14:paraId="2866DCD9" w14:textId="77777777" w:rsidR="00A20B2B" w:rsidRDefault="00A20B2B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1:</w:t>
            </w:r>
            <w:r>
              <w:rPr>
                <w:rFonts w:ascii="Arial" w:hAnsi="Arial" w:cs="Arial"/>
                <w:sz w:val="24"/>
                <w:szCs w:val="24"/>
              </w:rPr>
              <w:t>5</w:t>
            </w:r>
            <w:r>
              <w:rPr>
                <w:rFonts w:ascii="Arial" w:hAnsi="Arial" w:cs="Arial" w:hint="eastAsia"/>
                <w:sz w:val="24"/>
                <w:szCs w:val="24"/>
              </w:rPr>
              <w:t>000</w:t>
            </w:r>
          </w:p>
        </w:tc>
      </w:tr>
    </w:tbl>
    <w:p w14:paraId="7773B861" w14:textId="77777777" w:rsidR="00A20B2B" w:rsidRPr="00D421BF" w:rsidRDefault="00A20B2B" w:rsidP="00A20B2B">
      <w:pPr>
        <w:rPr>
          <w:rFonts w:ascii="Arial" w:hAnsi="Arial" w:cs="Arial"/>
          <w:sz w:val="24"/>
          <w:szCs w:val="24"/>
        </w:rPr>
      </w:pPr>
    </w:p>
    <w:p w14:paraId="3A1B44B3" w14:textId="58C60DA5" w:rsidR="00546EB3" w:rsidRDefault="00546EB3">
      <w:pPr>
        <w:widowControl/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733F0030" w14:textId="623230BB" w:rsidR="00546EB3" w:rsidRPr="00582987" w:rsidRDefault="00546EB3" w:rsidP="00546EB3">
      <w:pPr>
        <w:rPr>
          <w:rFonts w:ascii="Arial" w:hAnsi="Arial" w:cs="Arial"/>
          <w:sz w:val="24"/>
          <w:szCs w:val="24"/>
        </w:rPr>
      </w:pPr>
      <w:r w:rsidRPr="00546EB3">
        <w:rPr>
          <w:rFonts w:ascii="Arial" w:hAnsi="Arial" w:cs="Arial"/>
          <w:b/>
          <w:sz w:val="24"/>
          <w:szCs w:val="24"/>
        </w:rPr>
        <w:lastRenderedPageBreak/>
        <w:t>Supplemental Table S</w:t>
      </w:r>
      <w:r>
        <w:rPr>
          <w:rFonts w:ascii="Arial" w:hAnsi="Arial" w:cs="Arial"/>
          <w:b/>
          <w:sz w:val="24"/>
          <w:szCs w:val="24"/>
        </w:rPr>
        <w:t>4</w:t>
      </w:r>
      <w:r w:rsidRPr="00546EB3">
        <w:rPr>
          <w:rFonts w:ascii="Arial" w:hAnsi="Arial" w:cs="Arial"/>
          <w:b/>
          <w:sz w:val="24"/>
          <w:szCs w:val="24"/>
        </w:rPr>
        <w:br/>
        <w:t>List of primer sequences used for RT-PCR analysis</w:t>
      </w:r>
      <w:r>
        <w:rPr>
          <w:rFonts w:ascii="Arial" w:hAnsi="Arial" w:cs="Arial"/>
          <w:sz w:val="24"/>
          <w:szCs w:val="24"/>
        </w:rPr>
        <w:br/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546EB3" w14:paraId="682F579A" w14:textId="77777777" w:rsidTr="00DB3416">
        <w:tc>
          <w:tcPr>
            <w:tcW w:w="2547" w:type="dxa"/>
          </w:tcPr>
          <w:p w14:paraId="52F730E4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582987">
              <w:rPr>
                <w:rFonts w:ascii="Arial" w:hAnsi="Arial" w:cs="Arial"/>
                <w:sz w:val="24"/>
                <w:szCs w:val="24"/>
              </w:rPr>
              <w:t>Primer name</w:t>
            </w:r>
          </w:p>
        </w:tc>
        <w:tc>
          <w:tcPr>
            <w:tcW w:w="5947" w:type="dxa"/>
          </w:tcPr>
          <w:p w14:paraId="701B739E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582987">
              <w:rPr>
                <w:rFonts w:ascii="Arial" w:hAnsi="Arial" w:cs="Arial"/>
                <w:sz w:val="24"/>
                <w:szCs w:val="24"/>
              </w:rPr>
              <w:t>Sequence 5’→3’</w:t>
            </w:r>
          </w:p>
        </w:tc>
      </w:tr>
      <w:tr w:rsidR="00546EB3" w14:paraId="48C39449" w14:textId="77777777" w:rsidTr="00DB3416">
        <w:tc>
          <w:tcPr>
            <w:tcW w:w="2547" w:type="dxa"/>
          </w:tcPr>
          <w:p w14:paraId="7B409BAA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94DBD">
              <w:rPr>
                <w:rFonts w:ascii="Arial" w:hAnsi="Arial" w:cs="Arial"/>
                <w:sz w:val="24"/>
                <w:szCs w:val="24"/>
              </w:rPr>
              <w:t>18S Forward</w:t>
            </w:r>
          </w:p>
        </w:tc>
        <w:tc>
          <w:tcPr>
            <w:tcW w:w="5947" w:type="dxa"/>
          </w:tcPr>
          <w:p w14:paraId="78A0B819" w14:textId="77777777" w:rsidR="00546EB3" w:rsidRPr="00D94DBD" w:rsidRDefault="00546EB3" w:rsidP="00DB3416">
            <w:pPr>
              <w:widowControl/>
              <w:jc w:val="left"/>
              <w:rPr>
                <w:rFonts w:ascii="Arial" w:eastAsia="游ゴシック" w:hAnsi="Arial" w:cs="Arial"/>
                <w:color w:val="000000"/>
                <w:sz w:val="24"/>
                <w:szCs w:val="24"/>
              </w:rPr>
            </w:pPr>
            <w:r w:rsidRPr="00D94DBD">
              <w:rPr>
                <w:rFonts w:ascii="Arial" w:eastAsia="游ゴシック" w:hAnsi="Arial" w:cs="Arial"/>
                <w:color w:val="000000"/>
                <w:sz w:val="24"/>
                <w:szCs w:val="24"/>
              </w:rPr>
              <w:t>CGCGGTTCTATTTTGTTGGT</w:t>
            </w:r>
          </w:p>
        </w:tc>
      </w:tr>
      <w:tr w:rsidR="00546EB3" w14:paraId="17B519CF" w14:textId="77777777" w:rsidTr="00DB3416">
        <w:tc>
          <w:tcPr>
            <w:tcW w:w="2547" w:type="dxa"/>
          </w:tcPr>
          <w:p w14:paraId="121CA271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D94DBD">
              <w:rPr>
                <w:rFonts w:ascii="Arial" w:hAnsi="Arial" w:cs="Arial"/>
                <w:sz w:val="24"/>
                <w:szCs w:val="24"/>
              </w:rPr>
              <w:t>18S Reverse</w:t>
            </w:r>
          </w:p>
        </w:tc>
        <w:tc>
          <w:tcPr>
            <w:tcW w:w="5947" w:type="dxa"/>
          </w:tcPr>
          <w:p w14:paraId="6F908E6F" w14:textId="77777777" w:rsidR="00546EB3" w:rsidRPr="00D94DBD" w:rsidRDefault="00546EB3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D94DBD">
              <w:rPr>
                <w:rFonts w:ascii="Arial" w:hAnsi="Arial" w:cs="Arial"/>
                <w:sz w:val="24"/>
                <w:szCs w:val="24"/>
              </w:rPr>
              <w:t>AGTCGGCATCGTTTATGGTC</w:t>
            </w:r>
          </w:p>
        </w:tc>
      </w:tr>
      <w:tr w:rsidR="00546EB3" w14:paraId="7233C4FE" w14:textId="77777777" w:rsidTr="00DB3416">
        <w:tc>
          <w:tcPr>
            <w:tcW w:w="2547" w:type="dxa"/>
          </w:tcPr>
          <w:p w14:paraId="19ABD9D1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Il-1b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Forward</w:t>
            </w:r>
          </w:p>
        </w:tc>
        <w:tc>
          <w:tcPr>
            <w:tcW w:w="5947" w:type="dxa"/>
          </w:tcPr>
          <w:p w14:paraId="70CFE291" w14:textId="77777777" w:rsidR="00546EB3" w:rsidRPr="00D94DBD" w:rsidRDefault="00546EB3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6DD3">
              <w:rPr>
                <w:rFonts w:ascii="Arial" w:hAnsi="Arial" w:cs="Arial"/>
                <w:sz w:val="24"/>
                <w:szCs w:val="24"/>
              </w:rPr>
              <w:t>GCTTCAGGCAGGCAGTATCAC</w:t>
            </w:r>
          </w:p>
        </w:tc>
      </w:tr>
      <w:tr w:rsidR="00546EB3" w14:paraId="440A0AC5" w14:textId="77777777" w:rsidTr="00DB3416">
        <w:tc>
          <w:tcPr>
            <w:tcW w:w="2547" w:type="dxa"/>
          </w:tcPr>
          <w:p w14:paraId="471928E7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Il-1b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Reverse</w:t>
            </w:r>
          </w:p>
        </w:tc>
        <w:tc>
          <w:tcPr>
            <w:tcW w:w="5947" w:type="dxa"/>
          </w:tcPr>
          <w:p w14:paraId="2B42FDA9" w14:textId="77777777" w:rsidR="00546EB3" w:rsidRPr="00D94DBD" w:rsidRDefault="00546EB3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6DD3">
              <w:rPr>
                <w:rFonts w:ascii="Arial" w:hAnsi="Arial" w:cs="Arial"/>
                <w:sz w:val="24"/>
                <w:szCs w:val="24"/>
              </w:rPr>
              <w:t>CGACAGCACGAGGCTTTTT</w:t>
            </w:r>
          </w:p>
        </w:tc>
      </w:tr>
      <w:tr w:rsidR="00546EB3" w14:paraId="36969BC0" w14:textId="77777777" w:rsidTr="00DB3416">
        <w:tc>
          <w:tcPr>
            <w:tcW w:w="2547" w:type="dxa"/>
          </w:tcPr>
          <w:p w14:paraId="504C0141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Il-6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Forward</w:t>
            </w:r>
          </w:p>
        </w:tc>
        <w:tc>
          <w:tcPr>
            <w:tcW w:w="5947" w:type="dxa"/>
          </w:tcPr>
          <w:p w14:paraId="0ED904B7" w14:textId="77777777" w:rsidR="00546EB3" w:rsidRPr="00D94DBD" w:rsidRDefault="00546EB3" w:rsidP="00DB3416">
            <w:pPr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6DD3">
              <w:rPr>
                <w:rFonts w:ascii="Arial" w:hAnsi="Arial" w:cs="Arial"/>
                <w:sz w:val="24"/>
                <w:szCs w:val="24"/>
              </w:rPr>
              <w:t>TGATGCACTTGCAGAAAACA</w:t>
            </w:r>
          </w:p>
        </w:tc>
      </w:tr>
      <w:tr w:rsidR="00546EB3" w14:paraId="50A51C79" w14:textId="77777777" w:rsidTr="00DB3416">
        <w:tc>
          <w:tcPr>
            <w:tcW w:w="2547" w:type="dxa"/>
          </w:tcPr>
          <w:p w14:paraId="4AE1E23A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Il-6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Reverse</w:t>
            </w:r>
          </w:p>
        </w:tc>
        <w:tc>
          <w:tcPr>
            <w:tcW w:w="5947" w:type="dxa"/>
          </w:tcPr>
          <w:p w14:paraId="56B09DDD" w14:textId="77777777" w:rsidR="00546EB3" w:rsidRPr="00D94DBD" w:rsidRDefault="00546EB3" w:rsidP="00DB3416">
            <w:pPr>
              <w:tabs>
                <w:tab w:val="left" w:pos="1350"/>
              </w:tabs>
              <w:jc w:val="left"/>
              <w:rPr>
                <w:rFonts w:ascii="Arial" w:hAnsi="Arial" w:cs="Arial"/>
                <w:sz w:val="24"/>
                <w:szCs w:val="24"/>
              </w:rPr>
            </w:pPr>
            <w:r w:rsidRPr="00CE6DD3">
              <w:rPr>
                <w:rFonts w:ascii="Arial" w:hAnsi="Arial" w:cs="Arial"/>
                <w:sz w:val="24"/>
                <w:szCs w:val="24"/>
              </w:rPr>
              <w:t>ACCAGAGGAAATTTTCAATAGGC</w:t>
            </w:r>
          </w:p>
        </w:tc>
      </w:tr>
      <w:tr w:rsidR="00546EB3" w14:paraId="73759B3B" w14:textId="77777777" w:rsidTr="00DB3416">
        <w:tc>
          <w:tcPr>
            <w:tcW w:w="2547" w:type="dxa"/>
          </w:tcPr>
          <w:p w14:paraId="69422B17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Tnfa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Forward</w:t>
            </w:r>
          </w:p>
        </w:tc>
        <w:tc>
          <w:tcPr>
            <w:tcW w:w="5947" w:type="dxa"/>
          </w:tcPr>
          <w:p w14:paraId="2A7C0918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>CAAGGCTCTGCCCCGACTAC</w:t>
            </w:r>
          </w:p>
        </w:tc>
      </w:tr>
      <w:tr w:rsidR="00546EB3" w14:paraId="2F101CC0" w14:textId="77777777" w:rsidTr="00DB3416">
        <w:tc>
          <w:tcPr>
            <w:tcW w:w="2547" w:type="dxa"/>
          </w:tcPr>
          <w:p w14:paraId="01D12B83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Tnfa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Reverse</w:t>
            </w:r>
          </w:p>
        </w:tc>
        <w:tc>
          <w:tcPr>
            <w:tcW w:w="5947" w:type="dxa"/>
          </w:tcPr>
          <w:p w14:paraId="507EE47B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 w:hint="eastAsia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GGAAGACTCCTCCCAGGTATATG</w:t>
            </w:r>
          </w:p>
        </w:tc>
      </w:tr>
      <w:tr w:rsidR="00546EB3" w14:paraId="6A8E6742" w14:textId="77777777" w:rsidTr="00DB3416">
        <w:tc>
          <w:tcPr>
            <w:tcW w:w="2547" w:type="dxa"/>
          </w:tcPr>
          <w:p w14:paraId="182BC8F8" w14:textId="77777777" w:rsidR="00546EB3" w:rsidRPr="004D7FFC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Ifn-b1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Forward</w:t>
            </w:r>
          </w:p>
        </w:tc>
        <w:tc>
          <w:tcPr>
            <w:tcW w:w="5947" w:type="dxa"/>
          </w:tcPr>
          <w:p w14:paraId="62C9960D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7D22FC">
              <w:rPr>
                <w:rFonts w:ascii="Arial" w:hAnsi="Arial" w:cs="Arial"/>
                <w:sz w:val="24"/>
                <w:szCs w:val="24"/>
              </w:rPr>
              <w:t>CTGGCTTCCATCATGAACAA</w:t>
            </w:r>
          </w:p>
        </w:tc>
      </w:tr>
      <w:tr w:rsidR="00546EB3" w14:paraId="39112E13" w14:textId="77777777" w:rsidTr="00DB3416">
        <w:tc>
          <w:tcPr>
            <w:tcW w:w="2547" w:type="dxa"/>
          </w:tcPr>
          <w:p w14:paraId="741C3673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Ifn-b1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Reverse</w:t>
            </w:r>
          </w:p>
        </w:tc>
        <w:tc>
          <w:tcPr>
            <w:tcW w:w="5947" w:type="dxa"/>
          </w:tcPr>
          <w:p w14:paraId="7961D40F" w14:textId="77777777" w:rsidR="00546EB3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7D22FC">
              <w:rPr>
                <w:rFonts w:ascii="Arial" w:hAnsi="Arial" w:cs="Arial"/>
                <w:sz w:val="24"/>
                <w:szCs w:val="24"/>
              </w:rPr>
              <w:t>CATTTCCGAATGTTCGTCCT</w:t>
            </w:r>
          </w:p>
        </w:tc>
      </w:tr>
      <w:tr w:rsidR="00546EB3" w14:paraId="3F6F355B" w14:textId="77777777" w:rsidTr="00DB3416">
        <w:tc>
          <w:tcPr>
            <w:tcW w:w="2547" w:type="dxa"/>
          </w:tcPr>
          <w:p w14:paraId="632154A9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Nos2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Forward</w:t>
            </w:r>
          </w:p>
        </w:tc>
        <w:tc>
          <w:tcPr>
            <w:tcW w:w="5947" w:type="dxa"/>
          </w:tcPr>
          <w:p w14:paraId="10B9B55C" w14:textId="4575802C" w:rsidR="009B7919" w:rsidRDefault="009B7919" w:rsidP="00546EB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CGAAACGCTTCACTTCCAA</w:t>
            </w:r>
          </w:p>
        </w:tc>
      </w:tr>
      <w:tr w:rsidR="00546EB3" w14:paraId="504B69FA" w14:textId="77777777" w:rsidTr="00DB3416">
        <w:tc>
          <w:tcPr>
            <w:tcW w:w="2547" w:type="dxa"/>
          </w:tcPr>
          <w:p w14:paraId="285EC0F9" w14:textId="77777777" w:rsidR="00546EB3" w:rsidRPr="00D94DBD" w:rsidRDefault="00546EB3" w:rsidP="00DB34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Nos2</w:t>
            </w:r>
            <w:r w:rsidRPr="00D94DBD">
              <w:rPr>
                <w:rFonts w:ascii="Arial" w:hAnsi="Arial" w:cs="Arial"/>
                <w:sz w:val="24"/>
                <w:szCs w:val="24"/>
              </w:rPr>
              <w:t xml:space="preserve"> Reverse</w:t>
            </w:r>
          </w:p>
        </w:tc>
        <w:tc>
          <w:tcPr>
            <w:tcW w:w="5947" w:type="dxa"/>
          </w:tcPr>
          <w:p w14:paraId="561DCCEC" w14:textId="181E8DED" w:rsidR="00546EB3" w:rsidRDefault="009B7919" w:rsidP="00DB3416">
            <w:pPr>
              <w:rPr>
                <w:rFonts w:ascii="Arial" w:hAnsi="Arial" w:cs="Arial"/>
                <w:sz w:val="24"/>
                <w:szCs w:val="24"/>
              </w:rPr>
            </w:pPr>
            <w:r w:rsidRPr="009B7919">
              <w:rPr>
                <w:rFonts w:ascii="Arial" w:hAnsi="Arial" w:cs="Arial"/>
                <w:sz w:val="24"/>
                <w:szCs w:val="24"/>
              </w:rPr>
              <w:t>TGAGCCTATATTGCTGTGGCT</w:t>
            </w:r>
          </w:p>
        </w:tc>
      </w:tr>
    </w:tbl>
    <w:p w14:paraId="782D7967" w14:textId="77777777" w:rsidR="00546EB3" w:rsidRDefault="00546EB3" w:rsidP="00546EB3">
      <w:pPr>
        <w:rPr>
          <w:rFonts w:ascii="Arial" w:hAnsi="Arial" w:cs="Arial"/>
          <w:sz w:val="24"/>
          <w:szCs w:val="24"/>
        </w:rPr>
      </w:pPr>
    </w:p>
    <w:p w14:paraId="41066535" w14:textId="5595E12F" w:rsidR="009F5D2D" w:rsidRPr="009F5D2D" w:rsidRDefault="009F5D2D" w:rsidP="00E4784D">
      <w:pPr>
        <w:widowControl/>
        <w:jc w:val="left"/>
        <w:rPr>
          <w:rFonts w:ascii="Arial" w:hAnsi="Arial" w:cs="Arial"/>
          <w:sz w:val="24"/>
          <w:szCs w:val="24"/>
        </w:rPr>
      </w:pPr>
    </w:p>
    <w:sectPr w:rsidR="009F5D2D" w:rsidRPr="009F5D2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0DB435" w14:textId="77777777" w:rsidR="00604D35" w:rsidRDefault="00604D35" w:rsidP="00B54AB2">
      <w:r>
        <w:separator/>
      </w:r>
    </w:p>
  </w:endnote>
  <w:endnote w:type="continuationSeparator" w:id="0">
    <w:p w14:paraId="2DE5A5BE" w14:textId="77777777" w:rsidR="00604D35" w:rsidRDefault="00604D35" w:rsidP="00B54A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FCAFC8" w14:textId="77777777" w:rsidR="00604D35" w:rsidRDefault="00604D35" w:rsidP="00B54AB2">
      <w:r>
        <w:separator/>
      </w:r>
    </w:p>
  </w:footnote>
  <w:footnote w:type="continuationSeparator" w:id="0">
    <w:p w14:paraId="66DA31A9" w14:textId="77777777" w:rsidR="00604D35" w:rsidRDefault="00604D35" w:rsidP="00B54A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trackRevision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ED8"/>
    <w:rsid w:val="00006D8A"/>
    <w:rsid w:val="00082593"/>
    <w:rsid w:val="000865F8"/>
    <w:rsid w:val="000D71EA"/>
    <w:rsid w:val="000F706A"/>
    <w:rsid w:val="001173C4"/>
    <w:rsid w:val="00156A01"/>
    <w:rsid w:val="0018108E"/>
    <w:rsid w:val="00271F5D"/>
    <w:rsid w:val="002B2457"/>
    <w:rsid w:val="002C6E52"/>
    <w:rsid w:val="002D19C8"/>
    <w:rsid w:val="00332F88"/>
    <w:rsid w:val="0034271A"/>
    <w:rsid w:val="003547CB"/>
    <w:rsid w:val="00393A13"/>
    <w:rsid w:val="003A2BC8"/>
    <w:rsid w:val="003F2D64"/>
    <w:rsid w:val="004216CA"/>
    <w:rsid w:val="00450078"/>
    <w:rsid w:val="00482E3A"/>
    <w:rsid w:val="004A525C"/>
    <w:rsid w:val="004F4360"/>
    <w:rsid w:val="00546EB3"/>
    <w:rsid w:val="00591BFE"/>
    <w:rsid w:val="005A2984"/>
    <w:rsid w:val="005F50CA"/>
    <w:rsid w:val="00604D35"/>
    <w:rsid w:val="00612A23"/>
    <w:rsid w:val="00621BBA"/>
    <w:rsid w:val="006334C7"/>
    <w:rsid w:val="0065402B"/>
    <w:rsid w:val="00662DBB"/>
    <w:rsid w:val="006821C6"/>
    <w:rsid w:val="006A368C"/>
    <w:rsid w:val="006A7730"/>
    <w:rsid w:val="006C7BD3"/>
    <w:rsid w:val="006D4388"/>
    <w:rsid w:val="007070AE"/>
    <w:rsid w:val="007A23CB"/>
    <w:rsid w:val="008045DD"/>
    <w:rsid w:val="008417A0"/>
    <w:rsid w:val="008556AB"/>
    <w:rsid w:val="00871340"/>
    <w:rsid w:val="00906183"/>
    <w:rsid w:val="009530EA"/>
    <w:rsid w:val="009A4178"/>
    <w:rsid w:val="009B7919"/>
    <w:rsid w:val="009C0BA6"/>
    <w:rsid w:val="009F5D2D"/>
    <w:rsid w:val="00A20B2B"/>
    <w:rsid w:val="00A37A45"/>
    <w:rsid w:val="00A40C51"/>
    <w:rsid w:val="00AC5F00"/>
    <w:rsid w:val="00AD0E1C"/>
    <w:rsid w:val="00AF341D"/>
    <w:rsid w:val="00B05FFA"/>
    <w:rsid w:val="00B14F77"/>
    <w:rsid w:val="00B26B28"/>
    <w:rsid w:val="00B54AB2"/>
    <w:rsid w:val="00B77822"/>
    <w:rsid w:val="00BE5079"/>
    <w:rsid w:val="00BF3691"/>
    <w:rsid w:val="00C20274"/>
    <w:rsid w:val="00C72978"/>
    <w:rsid w:val="00C8607F"/>
    <w:rsid w:val="00CA4756"/>
    <w:rsid w:val="00CE0C3C"/>
    <w:rsid w:val="00D17D88"/>
    <w:rsid w:val="00D54AB4"/>
    <w:rsid w:val="00D57D81"/>
    <w:rsid w:val="00D620BC"/>
    <w:rsid w:val="00D85FC4"/>
    <w:rsid w:val="00D86FFE"/>
    <w:rsid w:val="00DC4645"/>
    <w:rsid w:val="00DC730C"/>
    <w:rsid w:val="00DD7133"/>
    <w:rsid w:val="00DF00A2"/>
    <w:rsid w:val="00E145BF"/>
    <w:rsid w:val="00E4784D"/>
    <w:rsid w:val="00E7056B"/>
    <w:rsid w:val="00EC25E1"/>
    <w:rsid w:val="00EE2ED8"/>
    <w:rsid w:val="00F40A63"/>
    <w:rsid w:val="00F805D7"/>
    <w:rsid w:val="00F92B85"/>
    <w:rsid w:val="00FE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C45795"/>
  <w15:chartTrackingRefBased/>
  <w15:docId w15:val="{3630EADF-1A5F-42E3-BA74-5419224FA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6EB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21C6"/>
    <w:rPr>
      <w:rFonts w:ascii="Times New Roman" w:hAnsi="Times New Roman" w:cs="Times New Roman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21C6"/>
    <w:rPr>
      <w:rFonts w:ascii="Times New Roman" w:hAnsi="Times New Roman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54AB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54AB2"/>
  </w:style>
  <w:style w:type="paragraph" w:styleId="a7">
    <w:name w:val="footer"/>
    <w:basedOn w:val="a"/>
    <w:link w:val="a8"/>
    <w:uiPriority w:val="99"/>
    <w:unhideWhenUsed/>
    <w:rsid w:val="00B54AB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54AB2"/>
  </w:style>
  <w:style w:type="table" w:styleId="a9">
    <w:name w:val="Table Grid"/>
    <w:basedOn w:val="a1"/>
    <w:uiPriority w:val="39"/>
    <w:rsid w:val="002B2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Revision"/>
    <w:hidden/>
    <w:uiPriority w:val="99"/>
    <w:semiHidden/>
    <w:rsid w:val="009B7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D84D8-B719-4F63-BCCD-D6706DFD8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9</Pages>
  <Words>844</Words>
  <Characters>4815</Characters>
  <Application>Microsoft Office Word</Application>
  <DocSecurity>0</DocSecurity>
  <Lines>40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ごとう かずひと</dc:creator>
  <cp:keywords/>
  <dc:description/>
  <cp:lastModifiedBy>ごとう かずひと</cp:lastModifiedBy>
  <cp:revision>6</cp:revision>
  <cp:lastPrinted>2020-12-03T06:42:00Z</cp:lastPrinted>
  <dcterms:created xsi:type="dcterms:W3CDTF">2021-09-09T05:55:00Z</dcterms:created>
  <dcterms:modified xsi:type="dcterms:W3CDTF">2021-09-09T09:06:00Z</dcterms:modified>
</cp:coreProperties>
</file>