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7A5A347" w14:textId="65F00101" w:rsidR="00CB3DE0" w:rsidRDefault="00CB3DE0" w:rsidP="0001436A">
      <w:pPr>
        <w:pStyle w:val="Heading1"/>
      </w:pPr>
      <w:r>
        <w:t>Ankle Joint Kinematics</w:t>
      </w:r>
    </w:p>
    <w:p w14:paraId="4C5F29C1" w14:textId="77777777" w:rsidR="00CB3DE0" w:rsidRPr="003511C2" w:rsidRDefault="00CB3DE0" w:rsidP="00CB3DE0">
      <w:r w:rsidRPr="003511C2">
        <w:t xml:space="preserve">Ankle motion was expressed in the OpenSim model using an anatomical description comprising </w:t>
      </w:r>
      <w:proofErr w:type="gramStart"/>
      <w:r w:rsidRPr="003511C2">
        <w:t>dorsiflexion(</w:t>
      </w:r>
      <w:proofErr w:type="gramEnd"/>
      <w:r w:rsidRPr="003511C2">
        <w:t>+)/plantarflexion (</w:t>
      </w:r>
      <m:oMath>
        <m:sSub>
          <m:sSubPr>
            <m:ctrlPr>
              <w:rPr>
                <w:rFonts w:ascii="Cambria Math" w:hAnsi="Cambria Math"/>
                <w:i/>
              </w:rPr>
            </m:ctrlPr>
          </m:sSubPr>
          <m:e>
            <m:r>
              <w:rPr>
                <w:rFonts w:ascii="Cambria Math" w:hAnsi="Cambria Math"/>
              </w:rPr>
              <m:t>θ</m:t>
            </m:r>
          </m:e>
          <m:sub>
            <m:r>
              <w:rPr>
                <w:rFonts w:ascii="Cambria Math" w:hAnsi="Cambria Math"/>
              </w:rPr>
              <m:t>q1</m:t>
            </m:r>
          </m:sub>
        </m:sSub>
      </m:oMath>
      <w:r w:rsidRPr="003511C2">
        <w:t xml:space="preserve">) measured about </w:t>
      </w:r>
      <w:r>
        <w:t>a</w:t>
      </w:r>
      <w:r w:rsidRPr="003511C2">
        <w:t xml:space="preserve"> talocrural axis fixed in the tibia and supination(+)/pronation (</w:t>
      </w:r>
      <m:oMath>
        <m:sSub>
          <m:sSubPr>
            <m:ctrlPr>
              <w:rPr>
                <w:rFonts w:ascii="Cambria Math" w:hAnsi="Cambria Math"/>
                <w:i/>
              </w:rPr>
            </m:ctrlPr>
          </m:sSubPr>
          <m:e>
            <m:r>
              <w:rPr>
                <w:rFonts w:ascii="Cambria Math" w:hAnsi="Cambria Math"/>
              </w:rPr>
              <m:t>θ</m:t>
            </m:r>
          </m:e>
          <m:sub>
            <m:r>
              <w:rPr>
                <w:rFonts w:ascii="Cambria Math" w:hAnsi="Cambria Math"/>
              </w:rPr>
              <m:t>q2</m:t>
            </m:r>
          </m:sub>
        </m:sSub>
      </m:oMath>
      <w:r w:rsidRPr="003511C2">
        <w:t xml:space="preserve">) measured about </w:t>
      </w:r>
      <w:r>
        <w:t>a</w:t>
      </w:r>
      <w:r w:rsidRPr="003511C2">
        <w:t xml:space="preserve"> subtalar axis fixed in the talus (Fig. 1). Both </w:t>
      </w:r>
      <m:oMath>
        <m:sSub>
          <m:sSubPr>
            <m:ctrlPr>
              <w:rPr>
                <w:rFonts w:ascii="Cambria Math" w:hAnsi="Cambria Math"/>
                <w:i/>
              </w:rPr>
            </m:ctrlPr>
          </m:sSubPr>
          <m:e>
            <m:r>
              <w:rPr>
                <w:rFonts w:ascii="Cambria Math" w:hAnsi="Cambria Math"/>
              </w:rPr>
              <m:t>θ</m:t>
            </m:r>
          </m:e>
          <m:sub>
            <m:r>
              <w:rPr>
                <w:rFonts w:ascii="Cambria Math" w:hAnsi="Cambria Math"/>
              </w:rPr>
              <m:t>q1</m:t>
            </m:r>
          </m:sub>
        </m:sSub>
      </m:oMath>
      <w:r w:rsidRPr="003511C2">
        <w:rPr>
          <w:rFonts w:eastAsiaTheme="minorEastAsia"/>
        </w:rPr>
        <w:t xml:space="preserve"> and </w:t>
      </w:r>
      <m:oMath>
        <m:sSub>
          <m:sSubPr>
            <m:ctrlPr>
              <w:rPr>
                <w:rFonts w:ascii="Cambria Math" w:hAnsi="Cambria Math"/>
                <w:i/>
              </w:rPr>
            </m:ctrlPr>
          </m:sSubPr>
          <m:e>
            <m:r>
              <w:rPr>
                <w:rFonts w:ascii="Cambria Math" w:hAnsi="Cambria Math"/>
              </w:rPr>
              <m:t>θ</m:t>
            </m:r>
          </m:e>
          <m:sub>
            <m:r>
              <w:rPr>
                <w:rFonts w:ascii="Cambria Math" w:hAnsi="Cambria Math"/>
              </w:rPr>
              <m:t>q2</m:t>
            </m:r>
          </m:sub>
        </m:sSub>
      </m:oMath>
      <w:r w:rsidRPr="003511C2">
        <w:rPr>
          <w:rFonts w:eastAsiaTheme="minorEastAsia"/>
        </w:rPr>
        <w:t xml:space="preserve"> were defined to be initially zero in the nominal configuration of the foot as illustrated in Fig. 1.</w:t>
      </w:r>
    </w:p>
    <w:p w14:paraId="79D1B8F6" w14:textId="77777777" w:rsidR="00CB3DE0" w:rsidRPr="003511C2" w:rsidRDefault="00CB3DE0" w:rsidP="00CB3DE0">
      <w:r>
        <w:t>Ankle r</w:t>
      </w:r>
      <w:r w:rsidRPr="003511C2">
        <w:t xml:space="preserve">otations were also resolved in the ISB-recommended joint coordinate system (JCS) for the ankle joint complex </w:t>
      </w:r>
      <w:r>
        <w:t xml:space="preserve">[1] </w:t>
      </w:r>
      <w:r w:rsidRPr="003511C2">
        <w:t xml:space="preserve">using a body-fixed </w:t>
      </w:r>
      <w:proofErr w:type="spellStart"/>
      <w:r w:rsidRPr="003511C2">
        <w:t>zxy</w:t>
      </w:r>
      <w:proofErr w:type="spellEnd"/>
      <w:r w:rsidRPr="003511C2">
        <w:t xml:space="preserve"> Euler angle rotation sequence relative to the frame embedded in the calcaneus. The calcaneus frame was assumed initially aligned with the tibia frame so that the nominal orientation of the foot as illustrated in Fig. 1 corresponded to non-zero JCS rotation angles. JCS rotations were expressed as dorsiflexion(+)/plantarflexion (</w:t>
      </w:r>
      <m:oMath>
        <m:sSub>
          <m:sSubPr>
            <m:ctrlPr>
              <w:rPr>
                <w:rFonts w:ascii="Cambria Math" w:hAnsi="Cambria Math"/>
                <w:i/>
              </w:rPr>
            </m:ctrlPr>
          </m:sSubPr>
          <m:e>
            <m:r>
              <w:rPr>
                <w:rFonts w:ascii="Cambria Math" w:hAnsi="Cambria Math"/>
              </w:rPr>
              <m:t>θ</m:t>
            </m:r>
          </m:e>
          <m:sub>
            <m:r>
              <w:rPr>
                <w:rFonts w:ascii="Cambria Math" w:hAnsi="Cambria Math"/>
              </w:rPr>
              <m:t>dfx</m:t>
            </m:r>
          </m:sub>
        </m:sSub>
      </m:oMath>
      <w:r w:rsidRPr="003511C2">
        <w:t>) measured about the Z-axis fixed in the tibia (which is identical to the talocrural anatomical axis and initially aligned with the z-axis fixed in the calcaneus), inversion(+)/eversion (</w:t>
      </w:r>
      <m:oMath>
        <m:sSub>
          <m:sSubPr>
            <m:ctrlPr>
              <w:rPr>
                <w:rFonts w:ascii="Cambria Math" w:hAnsi="Cambria Math"/>
                <w:i/>
              </w:rPr>
            </m:ctrlPr>
          </m:sSubPr>
          <m:e>
            <m:r>
              <w:rPr>
                <w:rFonts w:ascii="Cambria Math" w:hAnsi="Cambria Math"/>
              </w:rPr>
              <m:t>θ</m:t>
            </m:r>
          </m:e>
          <m:sub>
            <m:r>
              <w:rPr>
                <w:rFonts w:ascii="Cambria Math" w:hAnsi="Cambria Math"/>
              </w:rPr>
              <m:t>inv</m:t>
            </m:r>
          </m:sub>
        </m:sSub>
      </m:oMath>
      <w:r w:rsidRPr="003511C2">
        <w:t>) measured about the JCS floating axis (corresponding to the intermediate orientation of the x-axis fixed in the calcaneus</w:t>
      </w:r>
      <w:r>
        <w:t xml:space="preserve">, also called </w:t>
      </w:r>
      <w:r w:rsidRPr="006414D7">
        <w:rPr>
          <w:i/>
          <w:iCs/>
        </w:rPr>
        <w:t>line of nodes</w:t>
      </w:r>
      <w:r w:rsidRPr="003511C2">
        <w:t>), and internal(+)/external rotation (</w:t>
      </w:r>
      <m:oMath>
        <m:sSub>
          <m:sSubPr>
            <m:ctrlPr>
              <w:rPr>
                <w:rFonts w:ascii="Cambria Math" w:hAnsi="Cambria Math"/>
                <w:i/>
              </w:rPr>
            </m:ctrlPr>
          </m:sSubPr>
          <m:e>
            <m:r>
              <w:rPr>
                <w:rFonts w:ascii="Cambria Math" w:hAnsi="Cambria Math"/>
              </w:rPr>
              <m:t>θ</m:t>
            </m:r>
          </m:e>
          <m:sub>
            <m:r>
              <w:rPr>
                <w:rFonts w:ascii="Cambria Math" w:hAnsi="Cambria Math"/>
              </w:rPr>
              <m:t>int</m:t>
            </m:r>
          </m:sub>
        </m:sSub>
      </m:oMath>
      <w:r w:rsidRPr="003511C2">
        <w:t>) measured about the y-axis fixed in the calcaneus.</w:t>
      </w:r>
    </w:p>
    <w:p w14:paraId="7DB1AC20" w14:textId="77777777" w:rsidR="00CB3DE0" w:rsidRPr="003511C2" w:rsidRDefault="00CB3DE0" w:rsidP="00CB3DE0">
      <w:pPr>
        <w:jc w:val="center"/>
        <w:rPr>
          <w:rFonts w:asciiTheme="majorHAnsi" w:hAnsiTheme="majorHAnsi" w:cstheme="majorHAnsi"/>
          <w:sz w:val="20"/>
          <w:szCs w:val="20"/>
        </w:rPr>
      </w:pPr>
      <w:r w:rsidRPr="003511C2">
        <w:rPr>
          <w:rFonts w:asciiTheme="majorHAnsi" w:hAnsiTheme="majorHAnsi" w:cstheme="majorHAnsi"/>
          <w:noProof/>
          <w:sz w:val="20"/>
          <w:szCs w:val="20"/>
        </w:rPr>
        <w:drawing>
          <wp:inline distT="0" distB="0" distL="0" distR="0" wp14:anchorId="421D1041" wp14:editId="3A2DCD97">
            <wp:extent cx="3384467" cy="2697674"/>
            <wp:effectExtent l="0" t="0" r="698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8" cstate="print">
                      <a:extLst>
                        <a:ext uri="{28A0092B-C50C-407E-A947-70E740481C1C}">
                          <a14:useLocalDpi xmlns:a14="http://schemas.microsoft.com/office/drawing/2010/main" val="0"/>
                        </a:ext>
                      </a:extLst>
                    </a:blip>
                    <a:srcRect t="-4054" b="-3283"/>
                    <a:stretch/>
                  </pic:blipFill>
                  <pic:spPr bwMode="auto">
                    <a:xfrm>
                      <a:off x="0" y="0"/>
                      <a:ext cx="3388691" cy="2701041"/>
                    </a:xfrm>
                    <a:prstGeom prst="rect">
                      <a:avLst/>
                    </a:prstGeom>
                    <a:ln>
                      <a:noFill/>
                    </a:ln>
                    <a:extLst>
                      <a:ext uri="{53640926-AAD7-44D8-BBD7-CCE9431645EC}">
                        <a14:shadowObscured xmlns:a14="http://schemas.microsoft.com/office/drawing/2010/main"/>
                      </a:ext>
                    </a:extLst>
                  </pic:spPr>
                </pic:pic>
              </a:graphicData>
            </a:graphic>
          </wp:inline>
        </w:drawing>
      </w:r>
    </w:p>
    <w:p w14:paraId="24254415" w14:textId="6CBEA4DE" w:rsidR="00CB3DE0" w:rsidRPr="003511C2" w:rsidRDefault="00CB3DE0" w:rsidP="00CB3DE0">
      <w:pPr>
        <w:pStyle w:val="Caption"/>
      </w:pPr>
      <w:r w:rsidRPr="003511C2">
        <w:t>Fig</w:t>
      </w:r>
      <w:r>
        <w:t>ure</w:t>
      </w:r>
      <w:r w:rsidRPr="003511C2">
        <w:t xml:space="preserve"> </w:t>
      </w:r>
      <w:r>
        <w:t>S.</w:t>
      </w:r>
      <w:r w:rsidRPr="003511C2">
        <w:t xml:space="preserve">1 </w:t>
      </w:r>
      <w:r>
        <w:t>-</w:t>
      </w:r>
      <w:r w:rsidRPr="003511C2">
        <w:t xml:space="preserve"> Reference axes used to </w:t>
      </w:r>
      <w:r>
        <w:t>resolve</w:t>
      </w:r>
      <w:r w:rsidRPr="003511C2">
        <w:t xml:space="preserve"> anatomic motion and </w:t>
      </w:r>
      <w:r>
        <w:t>joint coordinate system (</w:t>
      </w:r>
      <w:r w:rsidRPr="003511C2">
        <w:t>JCS</w:t>
      </w:r>
      <w:r>
        <w:t>)</w:t>
      </w:r>
      <w:r w:rsidRPr="003511C2">
        <w:t xml:space="preserve"> </w:t>
      </w:r>
      <w:r>
        <w:t>mechanics</w:t>
      </w:r>
      <w:r w:rsidRPr="003511C2">
        <w:t xml:space="preserve"> of the ankle.</w:t>
      </w:r>
    </w:p>
    <w:p w14:paraId="44B1A83B" w14:textId="77777777" w:rsidR="00CB3DE0" w:rsidRPr="003511C2" w:rsidRDefault="00CB3DE0" w:rsidP="00CB3DE0">
      <w:r>
        <w:t>A</w:t>
      </w:r>
      <w:r w:rsidRPr="003511C2">
        <w:t xml:space="preserve">natomical rotation angles </w:t>
      </w:r>
      <m:oMath>
        <m:sSub>
          <m:sSubPr>
            <m:ctrlPr>
              <w:rPr>
                <w:rFonts w:ascii="Cambria Math" w:hAnsi="Cambria Math"/>
                <w:i/>
              </w:rPr>
            </m:ctrlPr>
          </m:sSubPr>
          <m:e>
            <m:r>
              <w:rPr>
                <w:rFonts w:ascii="Cambria Math" w:hAnsi="Cambria Math"/>
              </w:rPr>
              <m:t>θ</m:t>
            </m:r>
          </m:e>
          <m:sub>
            <m:r>
              <w:rPr>
                <w:rFonts w:ascii="Cambria Math" w:hAnsi="Cambria Math"/>
              </w:rPr>
              <m:t>q1</m:t>
            </m:r>
          </m:sub>
        </m:sSub>
      </m:oMath>
      <w:r w:rsidRPr="003511C2">
        <w:t xml:space="preserve"> and </w:t>
      </w:r>
      <m:oMath>
        <m:sSub>
          <m:sSubPr>
            <m:ctrlPr>
              <w:rPr>
                <w:rFonts w:ascii="Cambria Math" w:hAnsi="Cambria Math"/>
                <w:i/>
              </w:rPr>
            </m:ctrlPr>
          </m:sSubPr>
          <m:e>
            <m:r>
              <w:rPr>
                <w:rFonts w:ascii="Cambria Math" w:hAnsi="Cambria Math"/>
              </w:rPr>
              <m:t>θ</m:t>
            </m:r>
          </m:e>
          <m:sub>
            <m:r>
              <w:rPr>
                <w:rFonts w:ascii="Cambria Math" w:hAnsi="Cambria Math"/>
              </w:rPr>
              <m:t>q2</m:t>
            </m:r>
          </m:sub>
        </m:sSub>
      </m:oMath>
      <w:r w:rsidRPr="003511C2">
        <w:t xml:space="preserve"> as well as angular velocities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q1</m:t>
            </m:r>
          </m:sub>
        </m:sSub>
      </m:oMath>
      <w:r w:rsidRPr="003511C2">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q2</m:t>
            </m:r>
          </m:sub>
        </m:sSub>
      </m:oMath>
      <w:r w:rsidRPr="003511C2">
        <w:t xml:space="preserve"> were used directly by the OpenSim model and reported as outcome metrics</w:t>
      </w:r>
      <w:r>
        <w:t xml:space="preserve"> from the sprain simulation</w:t>
      </w:r>
      <w:r w:rsidRPr="003511C2">
        <w:t>.</w:t>
      </w:r>
      <w:r>
        <w:t xml:space="preserve"> JCS angles </w:t>
      </w:r>
      <m:oMath>
        <m:sSub>
          <m:sSubPr>
            <m:ctrlPr>
              <w:rPr>
                <w:rFonts w:ascii="Cambria Math" w:hAnsi="Cambria Math"/>
                <w:i/>
              </w:rPr>
            </m:ctrlPr>
          </m:sSubPr>
          <m:e>
            <m:r>
              <w:rPr>
                <w:rFonts w:ascii="Cambria Math" w:hAnsi="Cambria Math"/>
              </w:rPr>
              <m:t>θ</m:t>
            </m:r>
          </m:e>
          <m:sub>
            <m:r>
              <w:rPr>
                <w:rFonts w:ascii="Cambria Math" w:hAnsi="Cambria Math"/>
              </w:rPr>
              <m:t>dfx</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inv</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int</m:t>
            </m:r>
          </m:sub>
        </m:sSub>
      </m:oMath>
      <w:r>
        <w:t xml:space="preserve"> were computed by constructing the body-fixed frames illustrated in Fig. 1 during each increment of the simulated sprain motion (please see [1] for details of axis definitions). JCS angles were then given by the following expressions,</w:t>
      </w:r>
    </w:p>
    <w:p w14:paraId="6E8FA7A9" w14:textId="163858EB" w:rsidR="00CB3DE0" w:rsidRPr="00CB3DE0" w:rsidRDefault="00CB3DE0" w:rsidP="00CB3DE0">
      <w:pPr>
        <w:pStyle w:val="Equation"/>
      </w:pPr>
      <w:r>
        <w:rPr>
          <w:rFonts w:asciiTheme="majorHAnsi" w:hAnsiTheme="majorHAnsi"/>
          <w:sz w:val="20"/>
          <w:szCs w:val="20"/>
        </w:rPr>
        <w:lastRenderedPageBreak/>
        <w:tab/>
      </w:r>
      <m:oMath>
        <m:r>
          <m:rPr>
            <m:sty m:val="bi"/>
          </m:rPr>
          <m:t>L=</m:t>
        </m:r>
        <m:f>
          <m:fPr>
            <m:type m:val="lin"/>
            <m:ctrlPr/>
          </m:fPr>
          <m:num>
            <m:r>
              <m:rPr>
                <m:sty m:val="bi"/>
              </m:rPr>
              <m:t>j×K</m:t>
            </m:r>
          </m:num>
          <m:den>
            <m:d>
              <m:dPr>
                <m:begChr m:val="‖"/>
                <m:endChr m:val="‖"/>
                <m:ctrlPr/>
              </m:dPr>
              <m:e>
                <m:r>
                  <m:rPr>
                    <m:sty m:val="bi"/>
                  </m:rPr>
                  <m:t>j×K</m:t>
                </m:r>
              </m:e>
            </m:d>
          </m:den>
        </m:f>
      </m:oMath>
      <w:r w:rsidRPr="00CB3DE0">
        <w:tab/>
        <w:t>(</w:t>
      </w:r>
      <w:r w:rsidR="00776A30">
        <w:fldChar w:fldCharType="begin"/>
      </w:r>
      <w:r w:rsidR="00776A30">
        <w:instrText xml:space="preserve"> SE</w:instrText>
      </w:r>
      <w:r w:rsidR="00776A30">
        <w:instrText xml:space="preserve">Q Equation \* MERGEFORMAT </w:instrText>
      </w:r>
      <w:r w:rsidR="00776A30">
        <w:fldChar w:fldCharType="separate"/>
      </w:r>
      <w:r w:rsidRPr="00CB3DE0">
        <w:t>1</w:t>
      </w:r>
      <w:r w:rsidR="00776A30">
        <w:fldChar w:fldCharType="end"/>
      </w:r>
      <w:r w:rsidRPr="00CB3DE0">
        <w:t>)</w:t>
      </w:r>
    </w:p>
    <w:p w14:paraId="1820027F" w14:textId="6160D731" w:rsidR="00CB3DE0" w:rsidRPr="00CB3DE0" w:rsidRDefault="00CB3DE0" w:rsidP="00CB3DE0">
      <w:pPr>
        <w:pStyle w:val="Equation"/>
      </w:pPr>
      <w:r w:rsidRPr="00CB3DE0">
        <w:tab/>
      </w:r>
      <m:oMath>
        <m:sSub>
          <m:sSubPr>
            <m:ctrlPr/>
          </m:sSubPr>
          <m:e>
            <m:r>
              <m:rPr>
                <m:sty m:val="bi"/>
              </m:rPr>
              <m:t>θ</m:t>
            </m:r>
          </m:e>
          <m:sub>
            <m:r>
              <m:rPr>
                <m:sty m:val="bi"/>
              </m:rPr>
              <m:t>dfx</m:t>
            </m:r>
          </m:sub>
        </m:sSub>
        <m:r>
          <m:rPr>
            <m:sty m:val="bi"/>
          </m:rPr>
          <m:t>=</m:t>
        </m:r>
        <m:func>
          <m:funcPr>
            <m:ctrlPr/>
          </m:funcPr>
          <m:fName>
            <m:sSup>
              <m:sSupPr>
                <m:ctrlPr/>
              </m:sSupPr>
              <m:e>
                <m:r>
                  <m:rPr>
                    <m:sty m:val="bi"/>
                  </m:rPr>
                  <m:t>sin</m:t>
                </m:r>
              </m:e>
              <m:sup>
                <m:r>
                  <m:rPr>
                    <m:sty m:val="bi"/>
                  </m:rPr>
                  <m:t>-1</m:t>
                </m:r>
              </m:sup>
            </m:sSup>
          </m:fName>
          <m:e>
            <m:d>
              <m:dPr>
                <m:ctrlPr/>
              </m:dPr>
              <m:e>
                <m:r>
                  <m:rPr>
                    <m:sty m:val="bi"/>
                  </m:rPr>
                  <m:t>L∙J</m:t>
                </m:r>
              </m:e>
            </m:d>
          </m:e>
        </m:func>
      </m:oMath>
      <w:r w:rsidRPr="00CB3DE0">
        <w:tab/>
        <w:t>(</w:t>
      </w:r>
      <w:r w:rsidR="00776A30">
        <w:fldChar w:fldCharType="begin"/>
      </w:r>
      <w:r w:rsidR="00776A30">
        <w:instrText xml:space="preserve"> SEQ Equation \* MERGEFORMAT </w:instrText>
      </w:r>
      <w:r w:rsidR="00776A30">
        <w:fldChar w:fldCharType="separate"/>
      </w:r>
      <w:r w:rsidRPr="00CB3DE0">
        <w:t>2</w:t>
      </w:r>
      <w:r w:rsidR="00776A30">
        <w:fldChar w:fldCharType="end"/>
      </w:r>
      <w:r w:rsidRPr="00CB3DE0">
        <w:t>)</w:t>
      </w:r>
    </w:p>
    <w:p w14:paraId="1F0C7E9B" w14:textId="07962C38" w:rsidR="00CB3DE0" w:rsidRPr="00CB3DE0" w:rsidRDefault="00CB3DE0" w:rsidP="00CB3DE0">
      <w:pPr>
        <w:pStyle w:val="Equation"/>
      </w:pPr>
      <w:r w:rsidRPr="00CB3DE0">
        <w:tab/>
      </w:r>
      <m:oMath>
        <m:sSub>
          <m:sSubPr>
            <m:ctrlPr/>
          </m:sSubPr>
          <m:e>
            <m:r>
              <m:rPr>
                <m:sty m:val="bi"/>
              </m:rPr>
              <m:t>θ</m:t>
            </m:r>
          </m:e>
          <m:sub>
            <m:r>
              <m:rPr>
                <m:sty m:val="bi"/>
              </m:rPr>
              <m:t>inv</m:t>
            </m:r>
          </m:sub>
        </m:sSub>
        <m:r>
          <m:rPr>
            <m:sty m:val="bi"/>
          </m:rPr>
          <m:t>=</m:t>
        </m:r>
        <m:func>
          <m:funcPr>
            <m:ctrlPr/>
          </m:funcPr>
          <m:fName>
            <m:sSup>
              <m:sSupPr>
                <m:ctrlPr/>
              </m:sSupPr>
              <m:e>
                <m:r>
                  <m:rPr>
                    <m:sty m:val="bi"/>
                  </m:rPr>
                  <m:t>sin</m:t>
                </m:r>
              </m:e>
              <m:sup>
                <m:r>
                  <m:rPr>
                    <m:sty m:val="bi"/>
                  </m:rPr>
                  <m:t>-1</m:t>
                </m:r>
              </m:sup>
            </m:sSup>
          </m:fName>
          <m:e>
            <m:d>
              <m:dPr>
                <m:ctrlPr/>
              </m:dPr>
              <m:e>
                <m:r>
                  <m:rPr>
                    <m:sty m:val="bi"/>
                  </m:rPr>
                  <m:t>K∙j</m:t>
                </m:r>
              </m:e>
            </m:d>
          </m:e>
        </m:func>
      </m:oMath>
      <w:r w:rsidRPr="00CB3DE0">
        <w:tab/>
        <w:t>(</w:t>
      </w:r>
      <w:r w:rsidR="00776A30">
        <w:fldChar w:fldCharType="begin"/>
      </w:r>
      <w:r w:rsidR="00776A30">
        <w:instrText xml:space="preserve"> SEQ Equation \* MERGEFORMAT </w:instrText>
      </w:r>
      <w:r w:rsidR="00776A30">
        <w:fldChar w:fldCharType="separate"/>
      </w:r>
      <w:r w:rsidRPr="00CB3DE0">
        <w:t>3</w:t>
      </w:r>
      <w:r w:rsidR="00776A30">
        <w:fldChar w:fldCharType="end"/>
      </w:r>
      <w:r w:rsidRPr="00CB3DE0">
        <w:t>)</w:t>
      </w:r>
    </w:p>
    <w:p w14:paraId="3D61CA30" w14:textId="2BBC113D" w:rsidR="00CB3DE0" w:rsidRPr="00CB3DE0" w:rsidRDefault="00CB3DE0" w:rsidP="00CB3DE0">
      <w:pPr>
        <w:pStyle w:val="Equation"/>
      </w:pPr>
      <w:r w:rsidRPr="00CB3DE0">
        <w:tab/>
      </w:r>
      <m:oMath>
        <m:sSub>
          <m:sSubPr>
            <m:ctrlPr/>
          </m:sSubPr>
          <m:e>
            <m:r>
              <m:rPr>
                <m:sty m:val="bi"/>
              </m:rPr>
              <m:t>θ</m:t>
            </m:r>
          </m:e>
          <m:sub>
            <m:r>
              <m:rPr>
                <m:sty m:val="bi"/>
              </m:rPr>
              <m:t>int</m:t>
            </m:r>
          </m:sub>
        </m:sSub>
        <m:r>
          <m:rPr>
            <m:sty m:val="bi"/>
          </m:rPr>
          <m:t>=</m:t>
        </m:r>
        <m:func>
          <m:funcPr>
            <m:ctrlPr/>
          </m:funcPr>
          <m:fName>
            <m:sSup>
              <m:sSupPr>
                <m:ctrlPr/>
              </m:sSupPr>
              <m:e>
                <m:r>
                  <m:rPr>
                    <m:sty m:val="bi"/>
                  </m:rPr>
                  <m:t>sin</m:t>
                </m:r>
              </m:e>
              <m:sup>
                <m:r>
                  <m:rPr>
                    <m:sty m:val="bi"/>
                  </m:rPr>
                  <m:t>-1</m:t>
                </m:r>
              </m:sup>
            </m:sSup>
          </m:fName>
          <m:e>
            <m:d>
              <m:dPr>
                <m:ctrlPr/>
              </m:dPr>
              <m:e>
                <m:r>
                  <m:rPr>
                    <m:sty m:val="bi"/>
                  </m:rPr>
                  <m:t>L∙k</m:t>
                </m:r>
              </m:e>
            </m:d>
          </m:e>
        </m:func>
      </m:oMath>
      <w:r w:rsidRPr="00CB3DE0">
        <w:tab/>
        <w:t>(</w:t>
      </w:r>
      <w:r w:rsidR="00776A30">
        <w:fldChar w:fldCharType="begin"/>
      </w:r>
      <w:r w:rsidR="00776A30">
        <w:instrText xml:space="preserve"> SEQ Equation \* MERGEFORMAT </w:instrText>
      </w:r>
      <w:r w:rsidR="00776A30">
        <w:fldChar w:fldCharType="separate"/>
      </w:r>
      <w:r w:rsidRPr="00CB3DE0">
        <w:t>4</w:t>
      </w:r>
      <w:r w:rsidR="00776A30">
        <w:fldChar w:fldCharType="end"/>
      </w:r>
      <w:r w:rsidRPr="00CB3DE0">
        <w:t>)</w:t>
      </w:r>
    </w:p>
    <w:p w14:paraId="6B967105" w14:textId="77777777" w:rsidR="00CB3DE0" w:rsidRPr="003511C2" w:rsidRDefault="00CB3DE0" w:rsidP="00CB3DE0">
      <w:r>
        <w:t xml:space="preserve">where </w:t>
      </w:r>
      <m:oMath>
        <m:r>
          <w:rPr>
            <w:rFonts w:ascii="Cambria Math" w:hAnsi="Cambria Math"/>
          </w:rPr>
          <m:t>L</m:t>
        </m:r>
      </m:oMath>
      <w:r>
        <w:t xml:space="preserve"> is a unit vector in the direction of the JCS floating axis (i.e., </w:t>
      </w:r>
      <w:r w:rsidRPr="003F37E2">
        <w:rPr>
          <w:i/>
          <w:iCs/>
        </w:rPr>
        <w:t>line of nodes</w:t>
      </w:r>
      <w:r>
        <w:t xml:space="preserve">), </w:t>
      </w:r>
      <m:oMath>
        <m:r>
          <w:rPr>
            <w:rFonts w:ascii="Cambria Math" w:hAnsi="Cambria Math"/>
          </w:rPr>
          <m:t>ijk</m:t>
        </m:r>
      </m:oMath>
      <w:r>
        <w:t xml:space="preserve"> are unit vectors defining the axes of the calcaneus body-fixed frame, and </w:t>
      </w:r>
      <m:oMath>
        <m:r>
          <w:rPr>
            <w:rFonts w:ascii="Cambria Math" w:hAnsi="Cambria Math"/>
          </w:rPr>
          <m:t>IJK</m:t>
        </m:r>
      </m:oMath>
      <w:r>
        <w:t xml:space="preserve"> are unit vectors defining the axes of the tibia body-fixed frame. All vectors are assumed to be expressed in components along the unit vectors of the global/ground frame.</w:t>
      </w:r>
    </w:p>
    <w:p w14:paraId="057AC801" w14:textId="77777777" w:rsidR="00CB3DE0" w:rsidRDefault="00CB3DE0" w:rsidP="00CB3DE0">
      <w:r>
        <w:t>JCS angular velocities were computed as follows. The total angular velocity vector of the calcaneus, expressed in terms of components along the unit vectors of the rotated calcaneus frame, may be defined either in terms of anatomical or JCS angular velocity values. In terms of anatomical angular velocity values, the total angular velocity vector is,</w:t>
      </w:r>
    </w:p>
    <w:p w14:paraId="52577327" w14:textId="2A62DA21" w:rsidR="00CB3DE0" w:rsidRPr="00CB3DE0" w:rsidRDefault="00CB3DE0" w:rsidP="00CB3DE0">
      <w:pPr>
        <w:pStyle w:val="Equation"/>
      </w:pPr>
      <w:r>
        <w:rPr>
          <w:rFonts w:asciiTheme="majorHAnsi" w:eastAsiaTheme="minorEastAsia" w:hAnsiTheme="majorHAnsi"/>
        </w:rPr>
        <w:tab/>
      </w:r>
      <w:bookmarkStart w:id="0" w:name="_Ref78978329"/>
      <m:oMath>
        <m:sSub>
          <m:sSubPr>
            <m:ctrlPr/>
          </m:sSubPr>
          <m:e>
            <m:r>
              <m:rPr>
                <m:sty m:val="bi"/>
              </m:rPr>
              <m:t>ω</m:t>
            </m:r>
          </m:e>
          <m:sub>
            <m:r>
              <m:rPr>
                <m:sty m:val="bi"/>
              </m:rPr>
              <m:t>calcn</m:t>
            </m:r>
          </m:sub>
        </m:sSub>
        <m:r>
          <m:rPr>
            <m:sty m:val="bi"/>
          </m:rPr>
          <m:t>=</m:t>
        </m:r>
        <m:sSub>
          <m:sSubPr>
            <m:ctrlPr/>
          </m:sSubPr>
          <m:e>
            <m:r>
              <m:rPr>
                <m:sty m:val="bi"/>
              </m:rPr>
              <m:t>R</m:t>
            </m:r>
          </m:e>
          <m:sub>
            <m:r>
              <m:rPr>
                <m:sty m:val="bi"/>
              </m:rPr>
              <m:t>2</m:t>
            </m:r>
          </m:sub>
        </m:sSub>
        <m:d>
          <m:dPr>
            <m:ctrlPr/>
          </m:dPr>
          <m:e>
            <m:sSub>
              <m:sSubPr>
                <m:ctrlPr/>
              </m:sSubPr>
              <m:e>
                <m:r>
                  <m:rPr>
                    <m:sty m:val="bi"/>
                  </m:rPr>
                  <m:t>θ</m:t>
                </m:r>
              </m:e>
              <m:sub>
                <m:r>
                  <m:rPr>
                    <m:sty m:val="bi"/>
                  </m:rPr>
                  <m:t>q</m:t>
                </m:r>
                <m:r>
                  <m:rPr>
                    <m:sty m:val="bi"/>
                  </m:rPr>
                  <m:t>2</m:t>
                </m:r>
              </m:sub>
            </m:sSub>
          </m:e>
        </m:d>
        <m:r>
          <m:rPr>
            <m:sty m:val="bi"/>
          </m:rPr>
          <m:t xml:space="preserve"> </m:t>
        </m:r>
        <m:sSub>
          <m:sSubPr>
            <m:ctrlPr/>
          </m:sSubPr>
          <m:e>
            <m:acc>
              <m:accPr>
                <m:chr m:val="̇"/>
                <m:ctrlPr/>
              </m:accPr>
              <m:e>
                <m:r>
                  <m:rPr>
                    <m:sty m:val="bi"/>
                  </m:rPr>
                  <m:t>θ</m:t>
                </m:r>
              </m:e>
            </m:acc>
          </m:e>
          <m:sub>
            <m:r>
              <m:rPr>
                <m:sty m:val="bi"/>
              </m:rPr>
              <m:t>q</m:t>
            </m:r>
            <m:r>
              <m:rPr>
                <m:sty m:val="bi"/>
              </m:rPr>
              <m:t>1</m:t>
            </m:r>
          </m:sub>
        </m:sSub>
        <m:d>
          <m:dPr>
            <m:begChr m:val="{"/>
            <m:endChr m:val="}"/>
            <m:ctrlPr/>
          </m:dPr>
          <m:e>
            <m:m>
              <m:mPr>
                <m:mcs>
                  <m:mc>
                    <m:mcPr>
                      <m:count m:val="1"/>
                      <m:mcJc m:val="center"/>
                    </m:mcPr>
                  </m:mc>
                </m:mcs>
                <m:ctrlPr/>
              </m:mPr>
              <m:mr>
                <m:e>
                  <m:sSub>
                    <m:sSubPr>
                      <m:ctrlPr/>
                    </m:sSubPr>
                    <m:e>
                      <m:r>
                        <m:rPr>
                          <m:sty m:val="bi"/>
                        </m:rPr>
                        <m:t>tc</m:t>
                      </m:r>
                    </m:e>
                    <m:sub>
                      <m:r>
                        <m:rPr>
                          <m:sty m:val="bi"/>
                        </m:rPr>
                        <m:t>x</m:t>
                      </m:r>
                    </m:sub>
                  </m:sSub>
                </m:e>
              </m:mr>
              <m:mr>
                <m:e>
                  <m:sSub>
                    <m:sSubPr>
                      <m:ctrlPr/>
                    </m:sSubPr>
                    <m:e>
                      <m:r>
                        <m:rPr>
                          <m:sty m:val="bi"/>
                        </m:rPr>
                        <m:t>tc</m:t>
                      </m:r>
                    </m:e>
                    <m:sub>
                      <m:r>
                        <m:rPr>
                          <m:sty m:val="bi"/>
                        </m:rPr>
                        <m:t>y</m:t>
                      </m:r>
                    </m:sub>
                  </m:sSub>
                </m:e>
              </m:mr>
              <m:mr>
                <m:e>
                  <m:sSub>
                    <m:sSubPr>
                      <m:ctrlPr/>
                    </m:sSubPr>
                    <m:e>
                      <m:r>
                        <m:rPr>
                          <m:sty m:val="bi"/>
                        </m:rPr>
                        <m:t>tc</m:t>
                      </m:r>
                    </m:e>
                    <m:sub>
                      <m:r>
                        <m:rPr>
                          <m:sty m:val="bi"/>
                        </m:rPr>
                        <m:t>z</m:t>
                      </m:r>
                    </m:sub>
                  </m:sSub>
                </m:e>
              </m:mr>
            </m:m>
          </m:e>
        </m:d>
        <m:r>
          <m:rPr>
            <m:sty m:val="bi"/>
          </m:rPr>
          <w:rPr>
            <w:rFonts w:eastAsiaTheme="minorEastAsia"/>
          </w:rPr>
          <m:t>+</m:t>
        </m:r>
        <m:sSub>
          <m:sSubPr>
            <m:ctrlPr/>
          </m:sSubPr>
          <m:e>
            <m:acc>
              <m:accPr>
                <m:chr m:val="̇"/>
                <m:ctrlPr/>
              </m:accPr>
              <m:e>
                <m:r>
                  <m:rPr>
                    <m:sty m:val="bi"/>
                  </m:rPr>
                  <m:t>θ</m:t>
                </m:r>
              </m:e>
            </m:acc>
          </m:e>
          <m:sub>
            <m:r>
              <m:rPr>
                <m:sty m:val="bi"/>
              </m:rPr>
              <m:t>q</m:t>
            </m:r>
            <m:r>
              <m:rPr>
                <m:sty m:val="bi"/>
              </m:rPr>
              <m:t>2</m:t>
            </m:r>
          </m:sub>
        </m:sSub>
        <m:d>
          <m:dPr>
            <m:begChr m:val="{"/>
            <m:endChr m:val="}"/>
            <m:ctrlPr/>
          </m:dPr>
          <m:e>
            <m:m>
              <m:mPr>
                <m:mcs>
                  <m:mc>
                    <m:mcPr>
                      <m:count m:val="1"/>
                      <m:mcJc m:val="center"/>
                    </m:mcPr>
                  </m:mc>
                </m:mcs>
                <m:ctrlPr/>
              </m:mPr>
              <m:mr>
                <m:e>
                  <m:sSub>
                    <m:sSubPr>
                      <m:ctrlPr/>
                    </m:sSubPr>
                    <m:e>
                      <m:r>
                        <m:rPr>
                          <m:sty m:val="bi"/>
                        </m:rPr>
                        <m:t>st</m:t>
                      </m:r>
                    </m:e>
                    <m:sub>
                      <m:r>
                        <m:rPr>
                          <m:sty m:val="bi"/>
                        </m:rPr>
                        <m:t>x</m:t>
                      </m:r>
                    </m:sub>
                  </m:sSub>
                </m:e>
              </m:mr>
              <m:mr>
                <m:e>
                  <m:sSub>
                    <m:sSubPr>
                      <m:ctrlPr/>
                    </m:sSubPr>
                    <m:e>
                      <m:r>
                        <m:rPr>
                          <m:sty m:val="bi"/>
                        </m:rPr>
                        <m:t>st</m:t>
                      </m:r>
                    </m:e>
                    <m:sub>
                      <m:r>
                        <m:rPr>
                          <m:sty m:val="bi"/>
                        </m:rPr>
                        <m:t>y</m:t>
                      </m:r>
                    </m:sub>
                  </m:sSub>
                </m:e>
              </m:mr>
              <m:mr>
                <m:e>
                  <m:sSub>
                    <m:sSubPr>
                      <m:ctrlPr/>
                    </m:sSubPr>
                    <m:e>
                      <m:r>
                        <m:rPr>
                          <m:sty m:val="bi"/>
                        </m:rPr>
                        <m:t>st</m:t>
                      </m:r>
                    </m:e>
                    <m:sub>
                      <m:r>
                        <m:rPr>
                          <m:sty m:val="bi"/>
                        </m:rPr>
                        <m:t>z</m:t>
                      </m:r>
                    </m:sub>
                  </m:sSub>
                </m:e>
              </m:mr>
            </m:m>
          </m:e>
        </m:d>
      </m:oMath>
      <w:r w:rsidRPr="00CB3DE0">
        <w:rPr>
          <w:rFonts w:eastAsiaTheme="minorEastAsia"/>
        </w:rPr>
        <w:tab/>
        <w:t>(</w:t>
      </w:r>
      <w:r w:rsidRPr="00CB3DE0">
        <w:rPr>
          <w:rFonts w:eastAsiaTheme="minorEastAsia"/>
        </w:rPr>
        <w:fldChar w:fldCharType="begin"/>
      </w:r>
      <w:r w:rsidRPr="00CB3DE0">
        <w:rPr>
          <w:rFonts w:eastAsiaTheme="minorEastAsia"/>
        </w:rPr>
        <w:instrText xml:space="preserve"> SEQ Equation \* MERGEFORMAT </w:instrText>
      </w:r>
      <w:r w:rsidRPr="00CB3DE0">
        <w:rPr>
          <w:rFonts w:eastAsiaTheme="minorEastAsia"/>
        </w:rPr>
        <w:fldChar w:fldCharType="separate"/>
      </w:r>
      <w:r w:rsidRPr="00CB3DE0">
        <w:rPr>
          <w:rFonts w:eastAsiaTheme="minorEastAsia"/>
          <w:noProof/>
        </w:rPr>
        <w:t>5</w:t>
      </w:r>
      <w:r w:rsidRPr="00CB3DE0">
        <w:rPr>
          <w:rFonts w:eastAsiaTheme="minorEastAsia"/>
        </w:rPr>
        <w:fldChar w:fldCharType="end"/>
      </w:r>
      <w:bookmarkEnd w:id="0"/>
      <w:r w:rsidRPr="00CB3DE0">
        <w:rPr>
          <w:rFonts w:eastAsiaTheme="minorEastAsia"/>
        </w:rPr>
        <w:t>)</w:t>
      </w:r>
    </w:p>
    <w:p w14:paraId="7FE9801F" w14:textId="68C7CB10" w:rsidR="00CB3DE0" w:rsidRDefault="00CB3DE0" w:rsidP="00CB3DE0">
      <w:r>
        <w:t xml:space="preserve">where </w:t>
      </w:r>
      <m:oMath>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q2</m:t>
                </m:r>
              </m:sub>
            </m:sSub>
          </m:e>
        </m:d>
      </m:oMath>
      <w:r>
        <w:t xml:space="preserve"> is a 3×3 orthonormal rotation matrix corresponding to the helical axis rotation around the subtalar axis, </w:t>
      </w:r>
      <m:oMath>
        <m:d>
          <m:dPr>
            <m:begChr m:val="{"/>
            <m:endChr m:val="}"/>
            <m:ctrlPr>
              <w:rPr>
                <w:rFonts w:ascii="Cambria Math" w:hAnsi="Cambria Math"/>
                <w:i/>
              </w:rPr>
            </m:ctrlPr>
          </m:dPr>
          <m:e>
            <m:r>
              <w:rPr>
                <w:rFonts w:ascii="Cambria Math" w:hAnsi="Cambria Math"/>
              </w:rPr>
              <m:t>tc</m:t>
            </m:r>
          </m:e>
        </m:d>
      </m:oMath>
      <w:r>
        <w:t xml:space="preserve"> is a unit vector in the direction of the talocrural axis, and </w:t>
      </w:r>
      <m:oMath>
        <m:d>
          <m:dPr>
            <m:begChr m:val="{"/>
            <m:endChr m:val="}"/>
            <m:ctrlPr>
              <w:rPr>
                <w:rFonts w:ascii="Cambria Math" w:hAnsi="Cambria Math"/>
                <w:i/>
              </w:rPr>
            </m:ctrlPr>
          </m:dPr>
          <m:e>
            <m:r>
              <w:rPr>
                <w:rFonts w:ascii="Cambria Math" w:hAnsi="Cambria Math"/>
              </w:rPr>
              <m:t>st</m:t>
            </m:r>
          </m:e>
        </m:d>
      </m:oMath>
      <w:r>
        <w:t xml:space="preserve"> is a unit vector in the direction of the subtalar axis. The </w:t>
      </w:r>
      <m:oMath>
        <m:d>
          <m:dPr>
            <m:begChr m:val="{"/>
            <m:endChr m:val="}"/>
            <m:ctrlPr>
              <w:rPr>
                <w:rFonts w:ascii="Cambria Math" w:hAnsi="Cambria Math"/>
                <w:i/>
              </w:rPr>
            </m:ctrlPr>
          </m:dPr>
          <m:e>
            <m:r>
              <w:rPr>
                <w:rFonts w:ascii="Cambria Math" w:hAnsi="Cambria Math"/>
              </w:rPr>
              <m:t>tc</m:t>
            </m:r>
          </m:e>
        </m:d>
      </m:oMath>
      <w:r>
        <w:t xml:space="preserve"> vector can be thought to be expressed in terms of components along the unit vectors of either the tibia frame or the talus frame since it represents a hinge fixed in both the tibia and the talus and its components in either frame are invariant under rotation around itself. The </w:t>
      </w:r>
      <m:oMath>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q2</m:t>
                </m:r>
              </m:sub>
            </m:sSub>
          </m:e>
        </m:d>
      </m:oMath>
      <w:r>
        <w:t xml:space="preserve"> term in equation (</w:t>
      </w:r>
      <w:r>
        <w:fldChar w:fldCharType="begin"/>
      </w:r>
      <w:r>
        <w:instrText xml:space="preserve"> REF _Ref78978329 \h  \* MERGEFORMAT </w:instrText>
      </w:r>
      <w:r>
        <w:fldChar w:fldCharType="separate"/>
      </w:r>
      <w:r>
        <w:rPr>
          <w:noProof/>
        </w:rPr>
        <w:t>5</w:t>
      </w:r>
      <w:r>
        <w:fldChar w:fldCharType="end"/>
      </w:r>
      <w:r>
        <w:t xml:space="preserve">) simply transforms the portion of angular velocity defined along </w:t>
      </w:r>
      <m:oMath>
        <m:d>
          <m:dPr>
            <m:begChr m:val="{"/>
            <m:endChr m:val="}"/>
            <m:ctrlPr>
              <w:rPr>
                <w:rFonts w:ascii="Cambria Math" w:hAnsi="Cambria Math"/>
                <w:i/>
              </w:rPr>
            </m:ctrlPr>
          </m:dPr>
          <m:e>
            <m:r>
              <w:rPr>
                <w:rFonts w:ascii="Cambria Math" w:hAnsi="Cambria Math"/>
              </w:rPr>
              <m:t>tc</m:t>
            </m:r>
          </m:e>
        </m:d>
      </m:oMath>
      <w:r>
        <w:t xml:space="preserve"> so it is expressed in components along the unit vectors of the rotated calcaneus frame, which has also rotated around </w:t>
      </w:r>
      <m:oMath>
        <m:d>
          <m:dPr>
            <m:begChr m:val="{"/>
            <m:endChr m:val="}"/>
            <m:ctrlPr>
              <w:rPr>
                <w:rFonts w:ascii="Cambria Math" w:hAnsi="Cambria Math"/>
                <w:i/>
              </w:rPr>
            </m:ctrlPr>
          </m:dPr>
          <m:e>
            <m:r>
              <w:rPr>
                <w:rFonts w:ascii="Cambria Math" w:hAnsi="Cambria Math"/>
              </w:rPr>
              <m:t>st</m:t>
            </m:r>
          </m:e>
        </m:d>
      </m:oMath>
      <w:r>
        <w:t xml:space="preserve"> to attain its final pose in any increment of motion.</w:t>
      </w:r>
    </w:p>
    <w:p w14:paraId="3BE5271D" w14:textId="77777777" w:rsidR="00CB3DE0" w:rsidRDefault="00CB3DE0" w:rsidP="00CB3DE0">
      <w:r>
        <w:t xml:space="preserve">Alternatively, in terms of JCS angular velocity values, </w:t>
      </w:r>
      <m:oMath>
        <m:sSub>
          <m:sSubPr>
            <m:ctrlPr>
              <w:rPr>
                <w:rFonts w:ascii="Cambria Math" w:hAnsi="Cambria Math"/>
                <w:i/>
              </w:rPr>
            </m:ctrlPr>
          </m:sSubPr>
          <m:e>
            <m:r>
              <w:rPr>
                <w:rFonts w:ascii="Cambria Math" w:hAnsi="Cambria Math"/>
              </w:rPr>
              <m:t>ω</m:t>
            </m:r>
          </m:e>
          <m:sub>
            <m:r>
              <w:rPr>
                <w:rFonts w:ascii="Cambria Math" w:hAnsi="Cambria Math"/>
              </w:rPr>
              <m:t>calcn</m:t>
            </m:r>
          </m:sub>
        </m:sSub>
      </m:oMath>
      <w:r>
        <w:t xml:space="preserve"> may be written,</w:t>
      </w:r>
    </w:p>
    <w:p w14:paraId="611A5521" w14:textId="2B6562E6" w:rsidR="00CB3DE0" w:rsidRPr="00CB3DE0" w:rsidRDefault="00CB3DE0" w:rsidP="00CB3DE0">
      <w:pPr>
        <w:pStyle w:val="Equation"/>
      </w:pPr>
      <w:r w:rsidRPr="00CB3DE0">
        <w:rPr>
          <w:rFonts w:eastAsiaTheme="minorEastAsia"/>
        </w:rPr>
        <w:tab/>
      </w:r>
      <w:bookmarkStart w:id="1" w:name="_Ref78979675"/>
      <m:oMath>
        <m:sSub>
          <m:sSubPr>
            <m:ctrlPr/>
          </m:sSubPr>
          <m:e>
            <m:r>
              <m:rPr>
                <m:sty m:val="bi"/>
              </m:rPr>
              <m:t>ω</m:t>
            </m:r>
          </m:e>
          <m:sub>
            <m:r>
              <m:rPr>
                <m:sty m:val="bi"/>
              </m:rPr>
              <m:t>calcn</m:t>
            </m:r>
          </m:sub>
        </m:sSub>
        <m:r>
          <m:rPr>
            <m:sty m:val="bi"/>
          </m:rPr>
          <m:t>=</m:t>
        </m:r>
        <m:sSub>
          <m:sSubPr>
            <m:ctrlPr/>
          </m:sSubPr>
          <m:e>
            <m:r>
              <m:rPr>
                <m:sty m:val="bi"/>
              </m:rPr>
              <m:t>R</m:t>
            </m:r>
          </m:e>
          <m:sub>
            <m:r>
              <m:rPr>
                <m:sty m:val="bi"/>
              </m:rPr>
              <m:t>y</m:t>
            </m:r>
          </m:sub>
        </m:sSub>
        <m:d>
          <m:dPr>
            <m:ctrlPr/>
          </m:dPr>
          <m:e>
            <m:sSub>
              <m:sSubPr>
                <m:ctrlPr/>
              </m:sSubPr>
              <m:e>
                <m:r>
                  <m:rPr>
                    <m:sty m:val="bi"/>
                  </m:rPr>
                  <m:t>θ</m:t>
                </m:r>
              </m:e>
              <m:sub>
                <m:r>
                  <m:rPr>
                    <m:sty m:val="bi"/>
                  </m:rPr>
                  <m:t>int</m:t>
                </m:r>
              </m:sub>
            </m:sSub>
          </m:e>
        </m:d>
        <m:r>
          <m:rPr>
            <m:sty m:val="bi"/>
          </m:rPr>
          <m:t xml:space="preserve"> </m:t>
        </m:r>
        <m:sSub>
          <m:sSubPr>
            <m:ctrlPr/>
          </m:sSubPr>
          <m:e>
            <m:r>
              <m:rPr>
                <m:sty m:val="bi"/>
              </m:rPr>
              <m:t>R</m:t>
            </m:r>
          </m:e>
          <m:sub>
            <m:r>
              <m:rPr>
                <m:sty m:val="bi"/>
              </m:rPr>
              <m:t>x</m:t>
            </m:r>
          </m:sub>
        </m:sSub>
        <m:d>
          <m:dPr>
            <m:ctrlPr/>
          </m:dPr>
          <m:e>
            <m:sSub>
              <m:sSubPr>
                <m:ctrlPr/>
              </m:sSubPr>
              <m:e>
                <m:r>
                  <m:rPr>
                    <m:sty m:val="bi"/>
                  </m:rPr>
                  <m:t>θ</m:t>
                </m:r>
              </m:e>
              <m:sub>
                <m:r>
                  <m:rPr>
                    <m:sty m:val="bi"/>
                  </m:rPr>
                  <m:t>inv</m:t>
                </m:r>
              </m:sub>
            </m:sSub>
          </m:e>
        </m:d>
        <m:r>
          <m:rPr>
            <m:sty m:val="bi"/>
          </m:rPr>
          <m:t xml:space="preserve"> </m:t>
        </m:r>
        <m:d>
          <m:dPr>
            <m:begChr m:val="{"/>
            <m:endChr m:val="}"/>
            <m:ctrlPr/>
          </m:dPr>
          <m:e>
            <m:m>
              <m:mPr>
                <m:mcs>
                  <m:mc>
                    <m:mcPr>
                      <m:count m:val="1"/>
                      <m:mcJc m:val="center"/>
                    </m:mcPr>
                  </m:mc>
                </m:mcs>
                <m:ctrlPr/>
              </m:mPr>
              <m:mr>
                <m:e>
                  <m:r>
                    <m:rPr>
                      <m:sty m:val="bi"/>
                    </m:rPr>
                    <m:t>0</m:t>
                  </m:r>
                </m:e>
              </m:mr>
              <m:mr>
                <m:e>
                  <m:r>
                    <m:rPr>
                      <m:sty m:val="bi"/>
                    </m:rPr>
                    <m:t>0</m:t>
                  </m:r>
                </m:e>
              </m:mr>
              <m:mr>
                <m:e>
                  <m:sSub>
                    <m:sSubPr>
                      <m:ctrlPr/>
                    </m:sSubPr>
                    <m:e>
                      <m:acc>
                        <m:accPr>
                          <m:chr m:val="̇"/>
                          <m:ctrlPr/>
                        </m:accPr>
                        <m:e>
                          <m:r>
                            <m:rPr>
                              <m:sty m:val="bi"/>
                            </m:rPr>
                            <m:t>θ</m:t>
                          </m:r>
                        </m:e>
                      </m:acc>
                    </m:e>
                    <m:sub>
                      <m:r>
                        <m:rPr>
                          <m:sty m:val="bi"/>
                        </m:rPr>
                        <m:t>dfx</m:t>
                      </m:r>
                    </m:sub>
                  </m:sSub>
                </m:e>
              </m:mr>
            </m:m>
          </m:e>
        </m:d>
        <m:r>
          <m:rPr>
            <m:sty m:val="bi"/>
          </m:rPr>
          <m:t xml:space="preserve"> +</m:t>
        </m:r>
        <m:sSub>
          <m:sSubPr>
            <m:ctrlPr/>
          </m:sSubPr>
          <m:e>
            <m:r>
              <m:rPr>
                <m:sty m:val="bi"/>
              </m:rPr>
              <m:t>R</m:t>
            </m:r>
          </m:e>
          <m:sub>
            <m:r>
              <m:rPr>
                <m:sty m:val="bi"/>
              </m:rPr>
              <m:t>y</m:t>
            </m:r>
          </m:sub>
        </m:sSub>
        <m:d>
          <m:dPr>
            <m:ctrlPr/>
          </m:dPr>
          <m:e>
            <m:sSub>
              <m:sSubPr>
                <m:ctrlPr/>
              </m:sSubPr>
              <m:e>
                <m:r>
                  <m:rPr>
                    <m:sty m:val="bi"/>
                  </m:rPr>
                  <m:t>θ</m:t>
                </m:r>
              </m:e>
              <m:sub>
                <m:r>
                  <m:rPr>
                    <m:sty m:val="bi"/>
                  </m:rPr>
                  <m:t>int</m:t>
                </m:r>
              </m:sub>
            </m:sSub>
          </m:e>
        </m:d>
        <m:r>
          <m:rPr>
            <m:sty m:val="bi"/>
          </m:rPr>
          <m:t xml:space="preserve"> </m:t>
        </m:r>
        <m:d>
          <m:dPr>
            <m:begChr m:val="{"/>
            <m:endChr m:val="}"/>
            <m:ctrlPr/>
          </m:dPr>
          <m:e>
            <m:m>
              <m:mPr>
                <m:mcs>
                  <m:mc>
                    <m:mcPr>
                      <m:count m:val="1"/>
                      <m:mcJc m:val="center"/>
                    </m:mcPr>
                  </m:mc>
                </m:mcs>
                <m:ctrlPr/>
              </m:mPr>
              <m:mr>
                <m:e>
                  <m:sSub>
                    <m:sSubPr>
                      <m:ctrlPr/>
                    </m:sSubPr>
                    <m:e>
                      <m:acc>
                        <m:accPr>
                          <m:chr m:val="̇"/>
                          <m:ctrlPr/>
                        </m:accPr>
                        <m:e>
                          <m:r>
                            <m:rPr>
                              <m:sty m:val="bi"/>
                            </m:rPr>
                            <m:t>θ</m:t>
                          </m:r>
                        </m:e>
                      </m:acc>
                    </m:e>
                    <m:sub>
                      <m:r>
                        <m:rPr>
                          <m:sty m:val="bi"/>
                        </m:rPr>
                        <m:t>inv</m:t>
                      </m:r>
                    </m:sub>
                  </m:sSub>
                </m:e>
              </m:mr>
              <m:mr>
                <m:e>
                  <m:r>
                    <m:rPr>
                      <m:sty m:val="bi"/>
                    </m:rPr>
                    <m:t>0</m:t>
                  </m:r>
                </m:e>
              </m:mr>
              <m:mr>
                <m:e>
                  <m:r>
                    <m:rPr>
                      <m:sty m:val="bi"/>
                    </m:rPr>
                    <m:t>0</m:t>
                  </m:r>
                </m:e>
              </m:mr>
            </m:m>
          </m:e>
        </m:d>
        <m:r>
          <m:rPr>
            <m:sty m:val="bi"/>
          </m:rPr>
          <w:rPr>
            <w:rFonts w:eastAsiaTheme="minorEastAsia"/>
          </w:rPr>
          <m:t xml:space="preserve"> + </m:t>
        </m:r>
        <m:d>
          <m:dPr>
            <m:begChr m:val="{"/>
            <m:endChr m:val="}"/>
            <m:ctrlPr/>
          </m:dPr>
          <m:e>
            <m:m>
              <m:mPr>
                <m:mcs>
                  <m:mc>
                    <m:mcPr>
                      <m:count m:val="1"/>
                      <m:mcJc m:val="center"/>
                    </m:mcPr>
                  </m:mc>
                </m:mcs>
                <m:ctrlPr/>
              </m:mPr>
              <m:mr>
                <m:e>
                  <m:r>
                    <m:rPr>
                      <m:sty m:val="bi"/>
                    </m:rPr>
                    <m:t>0</m:t>
                  </m:r>
                </m:e>
              </m:mr>
              <m:mr>
                <m:e>
                  <m:sSub>
                    <m:sSubPr>
                      <m:ctrlPr/>
                    </m:sSubPr>
                    <m:e>
                      <m:acc>
                        <m:accPr>
                          <m:chr m:val="̇"/>
                          <m:ctrlPr/>
                        </m:accPr>
                        <m:e>
                          <m:r>
                            <m:rPr>
                              <m:sty m:val="bi"/>
                            </m:rPr>
                            <m:t>θ</m:t>
                          </m:r>
                        </m:e>
                      </m:acc>
                    </m:e>
                    <m:sub>
                      <m:r>
                        <m:rPr>
                          <m:sty m:val="bi"/>
                        </m:rPr>
                        <m:t>int</m:t>
                      </m:r>
                    </m:sub>
                  </m:sSub>
                </m:e>
              </m:mr>
              <m:mr>
                <m:e>
                  <m:r>
                    <m:rPr>
                      <m:sty m:val="bi"/>
                    </m:rPr>
                    <m:t>0</m:t>
                  </m:r>
                </m:e>
              </m:mr>
            </m:m>
          </m:e>
        </m:d>
      </m:oMath>
      <w:r w:rsidRPr="00CB3DE0">
        <w:rPr>
          <w:rFonts w:eastAsiaTheme="minorEastAsia"/>
        </w:rPr>
        <w:tab/>
        <w:t>(</w:t>
      </w:r>
      <w:r w:rsidRPr="00CB3DE0">
        <w:rPr>
          <w:rFonts w:eastAsiaTheme="minorEastAsia"/>
        </w:rPr>
        <w:fldChar w:fldCharType="begin"/>
      </w:r>
      <w:r w:rsidRPr="00CB3DE0">
        <w:rPr>
          <w:rFonts w:eastAsiaTheme="minorEastAsia"/>
        </w:rPr>
        <w:instrText xml:space="preserve"> SEQ Equation \* MERGEFORMAT </w:instrText>
      </w:r>
      <w:r w:rsidRPr="00CB3DE0">
        <w:rPr>
          <w:rFonts w:eastAsiaTheme="minorEastAsia"/>
        </w:rPr>
        <w:fldChar w:fldCharType="separate"/>
      </w:r>
      <w:r w:rsidRPr="00CB3DE0">
        <w:rPr>
          <w:rFonts w:eastAsiaTheme="minorEastAsia"/>
          <w:noProof/>
        </w:rPr>
        <w:t>6</w:t>
      </w:r>
      <w:r w:rsidRPr="00CB3DE0">
        <w:rPr>
          <w:rFonts w:eastAsiaTheme="minorEastAsia"/>
        </w:rPr>
        <w:fldChar w:fldCharType="end"/>
      </w:r>
      <w:bookmarkEnd w:id="1"/>
      <w:r w:rsidRPr="00CB3DE0">
        <w:rPr>
          <w:rFonts w:eastAsiaTheme="minorEastAsia"/>
        </w:rPr>
        <w:t>)</w:t>
      </w:r>
    </w:p>
    <w:p w14:paraId="4A40CBC6" w14:textId="77777777" w:rsidR="00CB3DE0" w:rsidRDefault="00CB3DE0" w:rsidP="00CB3DE0">
      <w:r>
        <w:t xml:space="preserve">where rotations </w:t>
      </w:r>
      <m:oMath>
        <m:sSub>
          <m:sSubPr>
            <m:ctrlPr>
              <w:rPr>
                <w:rFonts w:ascii="Cambria Math" w:hAnsi="Cambria Math"/>
                <w:i/>
              </w:rPr>
            </m:ctrlPr>
          </m:sSubPr>
          <m:e>
            <m:r>
              <w:rPr>
                <w:rFonts w:ascii="Cambria Math" w:hAnsi="Cambria Math"/>
              </w:rPr>
              <m:t>R</m:t>
            </m:r>
          </m:e>
          <m:sub>
            <m:r>
              <w:rPr>
                <w:rFonts w:ascii="Cambria Math" w:hAnsi="Cambria Math"/>
              </w:rPr>
              <m:t>x</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y</m:t>
            </m:r>
          </m:sub>
        </m:sSub>
      </m:oMath>
      <w:r>
        <w:t xml:space="preserve"> are body-fixed rotation matrices given by,</w:t>
      </w:r>
    </w:p>
    <w:p w14:paraId="32D63D47" w14:textId="6BA93DD2" w:rsidR="00CB3DE0" w:rsidRPr="00CB3DE0" w:rsidRDefault="00CB3DE0" w:rsidP="00CB3DE0">
      <w:pPr>
        <w:tabs>
          <w:tab w:val="center" w:pos="4680"/>
          <w:tab w:val="right" w:pos="9360"/>
        </w:tabs>
        <w:spacing w:after="60"/>
        <w:rPr>
          <w:rFonts w:ascii="Cambria Math" w:hAnsi="Cambria Math" w:cstheme="majorHAnsi"/>
          <w:b/>
          <w:bCs/>
          <w:i/>
          <w:szCs w:val="24"/>
        </w:rPr>
      </w:pPr>
      <w:r>
        <w:rPr>
          <w:rFonts w:asciiTheme="majorHAnsi" w:eastAsiaTheme="minorEastAsia" w:hAnsiTheme="majorHAnsi" w:cstheme="majorHAnsi"/>
          <w:sz w:val="20"/>
          <w:szCs w:val="20"/>
        </w:rPr>
        <w:tab/>
      </w:r>
      <w:bookmarkStart w:id="2" w:name="_Ref78979428"/>
      <m:oMath>
        <m:sSub>
          <m:sSubPr>
            <m:ctrlPr>
              <w:rPr>
                <w:rFonts w:ascii="Cambria Math" w:hAnsi="Cambria Math" w:cstheme="majorHAnsi"/>
                <w:b/>
                <w:bCs/>
                <w:i/>
                <w:szCs w:val="24"/>
              </w:rPr>
            </m:ctrlPr>
          </m:sSubPr>
          <m:e>
            <m:r>
              <m:rPr>
                <m:sty m:val="bi"/>
              </m:rPr>
              <w:rPr>
                <w:rFonts w:ascii="Cambria Math" w:hAnsi="Cambria Math" w:cstheme="majorHAnsi"/>
                <w:szCs w:val="24"/>
              </w:rPr>
              <m:t>R</m:t>
            </m:r>
          </m:e>
          <m:sub>
            <m:r>
              <m:rPr>
                <m:sty m:val="bi"/>
              </m:rPr>
              <w:rPr>
                <w:rFonts w:ascii="Cambria Math" w:hAnsi="Cambria Math" w:cstheme="majorHAnsi"/>
                <w:szCs w:val="24"/>
              </w:rPr>
              <m:t>x</m:t>
            </m:r>
          </m:sub>
        </m:sSub>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r>
          <m:rPr>
            <m:sty m:val="bi"/>
          </m:rPr>
          <w:rPr>
            <w:rFonts w:ascii="Cambria Math" w:hAnsi="Cambria Math" w:cstheme="majorHAnsi"/>
            <w:szCs w:val="24"/>
          </w:rPr>
          <m:t>=</m:t>
        </m:r>
        <m:d>
          <m:dPr>
            <m:begChr m:val="["/>
            <m:endChr m:val="]"/>
            <m:ctrlPr>
              <w:rPr>
                <w:rFonts w:ascii="Cambria Math" w:hAnsi="Cambria Math" w:cstheme="majorHAnsi"/>
                <w:b/>
                <w:bCs/>
                <w:i/>
                <w:szCs w:val="24"/>
              </w:rPr>
            </m:ctrlPr>
          </m:dPr>
          <m:e>
            <m:m>
              <m:mPr>
                <m:mcs>
                  <m:mc>
                    <m:mcPr>
                      <m:count m:val="3"/>
                      <m:mcJc m:val="center"/>
                    </m:mcPr>
                  </m:mc>
                </m:mcs>
                <m:ctrlPr>
                  <w:rPr>
                    <w:rFonts w:ascii="Cambria Math" w:hAnsi="Cambria Math" w:cstheme="majorHAnsi"/>
                    <w:b/>
                    <w:bCs/>
                    <w:i/>
                    <w:szCs w:val="24"/>
                  </w:rPr>
                </m:ctrlPr>
              </m:mPr>
              <m:mr>
                <m:e>
                  <m:r>
                    <m:rPr>
                      <m:sty m:val="bi"/>
                    </m:rPr>
                    <w:rPr>
                      <w:rFonts w:ascii="Cambria Math" w:hAnsi="Cambria Math" w:cstheme="majorHAnsi"/>
                      <w:szCs w:val="24"/>
                    </w:rPr>
                    <m:t>1</m:t>
                  </m:r>
                </m:e>
                <m:e>
                  <m:func>
                    <m:funcPr>
                      <m:ctrlPr>
                        <w:rPr>
                          <w:rFonts w:ascii="Cambria Math" w:hAnsi="Cambria Math" w:cstheme="majorHAnsi"/>
                          <w:b/>
                          <w:bCs/>
                          <w:i/>
                          <w:szCs w:val="24"/>
                        </w:rPr>
                      </m:ctrlPr>
                    </m:funcPr>
                    <m:fName>
                      <m:r>
                        <m:rPr>
                          <m:sty m:val="bi"/>
                        </m:rPr>
                        <w:rPr>
                          <w:rFonts w:ascii="Cambria Math" w:hAnsi="Cambria Math" w:cstheme="majorHAnsi"/>
                          <w:szCs w:val="24"/>
                        </w:rPr>
                        <m:t>cos</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e>
                  </m:func>
                </m:e>
                <m:e>
                  <m:func>
                    <m:funcPr>
                      <m:ctrlPr>
                        <w:rPr>
                          <w:rFonts w:ascii="Cambria Math" w:hAnsi="Cambria Math" w:cstheme="majorHAnsi"/>
                          <w:b/>
                          <w:bCs/>
                          <w:i/>
                          <w:szCs w:val="24"/>
                        </w:rPr>
                      </m:ctrlPr>
                    </m:funcPr>
                    <m:fName>
                      <m:r>
                        <m:rPr>
                          <m:sty m:val="bi"/>
                        </m:rPr>
                        <w:rPr>
                          <w:rFonts w:ascii="Cambria Math" w:hAnsi="Cambria Math" w:cstheme="majorHAnsi"/>
                          <w:szCs w:val="24"/>
                        </w:rPr>
                        <m:t>sin</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e>
                  </m:func>
                </m:e>
              </m:mr>
              <m:mr>
                <m:e>
                  <m:r>
                    <m:rPr>
                      <m:sty m:val="bi"/>
                    </m:rPr>
                    <w:rPr>
                      <w:rFonts w:ascii="Cambria Math" w:hAnsi="Cambria Math" w:cstheme="majorHAnsi"/>
                      <w:szCs w:val="24"/>
                    </w:rPr>
                    <m:t>0</m:t>
                  </m:r>
                </m:e>
                <m:e>
                  <m:r>
                    <m:rPr>
                      <m:sty m:val="bi"/>
                    </m:rPr>
                    <w:rPr>
                      <w:rFonts w:ascii="Cambria Math" w:hAnsi="Cambria Math" w:cstheme="majorHAnsi"/>
                      <w:szCs w:val="24"/>
                    </w:rPr>
                    <m:t>-</m:t>
                  </m:r>
                  <m:func>
                    <m:funcPr>
                      <m:ctrlPr>
                        <w:rPr>
                          <w:rFonts w:ascii="Cambria Math" w:hAnsi="Cambria Math" w:cstheme="majorHAnsi"/>
                          <w:b/>
                          <w:bCs/>
                          <w:i/>
                          <w:szCs w:val="24"/>
                        </w:rPr>
                      </m:ctrlPr>
                    </m:funcPr>
                    <m:fName>
                      <m:r>
                        <m:rPr>
                          <m:sty m:val="bi"/>
                        </m:rPr>
                        <w:rPr>
                          <w:rFonts w:ascii="Cambria Math" w:hAnsi="Cambria Math" w:cstheme="majorHAnsi"/>
                          <w:szCs w:val="24"/>
                        </w:rPr>
                        <m:t>sin</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e>
                  </m:func>
                </m:e>
                <m:e>
                  <m:func>
                    <m:funcPr>
                      <m:ctrlPr>
                        <w:rPr>
                          <w:rFonts w:ascii="Cambria Math" w:hAnsi="Cambria Math" w:cstheme="majorHAnsi"/>
                          <w:b/>
                          <w:bCs/>
                          <w:i/>
                          <w:szCs w:val="24"/>
                        </w:rPr>
                      </m:ctrlPr>
                    </m:funcPr>
                    <m:fName>
                      <m:r>
                        <m:rPr>
                          <m:sty m:val="bi"/>
                        </m:rPr>
                        <w:rPr>
                          <w:rFonts w:ascii="Cambria Math" w:hAnsi="Cambria Math" w:cstheme="majorHAnsi"/>
                          <w:szCs w:val="24"/>
                        </w:rPr>
                        <m:t>cos</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e>
                  </m:func>
                </m:e>
              </m:mr>
              <m:mr>
                <m:e>
                  <m:r>
                    <m:rPr>
                      <m:sty m:val="bi"/>
                    </m:rPr>
                    <w:rPr>
                      <w:rFonts w:ascii="Cambria Math" w:hAnsi="Cambria Math" w:cstheme="majorHAnsi"/>
                      <w:szCs w:val="24"/>
                    </w:rPr>
                    <m:t>0</m:t>
                  </m:r>
                </m:e>
                <m:e>
                  <m:r>
                    <m:rPr>
                      <m:sty m:val="bi"/>
                    </m:rPr>
                    <w:rPr>
                      <w:rFonts w:ascii="Cambria Math" w:hAnsi="Cambria Math" w:cstheme="majorHAnsi"/>
                      <w:szCs w:val="24"/>
                    </w:rPr>
                    <m:t>0</m:t>
                  </m:r>
                </m:e>
                <m:e>
                  <m:r>
                    <m:rPr>
                      <m:sty m:val="bi"/>
                    </m:rPr>
                    <w:rPr>
                      <w:rFonts w:ascii="Cambria Math" w:hAnsi="Cambria Math" w:cstheme="majorHAnsi"/>
                      <w:szCs w:val="24"/>
                    </w:rPr>
                    <m:t>0</m:t>
                  </m:r>
                </m:e>
              </m:mr>
            </m:m>
          </m:e>
        </m:d>
      </m:oMath>
      <w:r w:rsidRPr="00CB3DE0">
        <w:rPr>
          <w:rFonts w:ascii="Cambria Math" w:eastAsiaTheme="minorEastAsia" w:hAnsi="Cambria Math" w:cstheme="majorHAnsi"/>
          <w:b/>
          <w:bCs/>
          <w:i/>
          <w:szCs w:val="24"/>
        </w:rPr>
        <w:tab/>
        <w:t>(</w:t>
      </w:r>
      <w:r w:rsidRPr="00CB3DE0">
        <w:rPr>
          <w:rFonts w:ascii="Cambria Math" w:eastAsiaTheme="minorEastAsia" w:hAnsi="Cambria Math" w:cstheme="majorHAnsi"/>
          <w:b/>
          <w:bCs/>
          <w:i/>
          <w:szCs w:val="24"/>
        </w:rPr>
        <w:fldChar w:fldCharType="begin"/>
      </w:r>
      <w:r w:rsidRPr="00CB3DE0">
        <w:rPr>
          <w:rFonts w:ascii="Cambria Math" w:eastAsiaTheme="minorEastAsia" w:hAnsi="Cambria Math" w:cstheme="majorHAnsi"/>
          <w:b/>
          <w:bCs/>
          <w:i/>
          <w:szCs w:val="24"/>
        </w:rPr>
        <w:instrText xml:space="preserve"> SEQ Equation \* MERGEFORMAT </w:instrText>
      </w:r>
      <w:r w:rsidRPr="00CB3DE0">
        <w:rPr>
          <w:rFonts w:ascii="Cambria Math" w:eastAsiaTheme="minorEastAsia" w:hAnsi="Cambria Math" w:cstheme="majorHAnsi"/>
          <w:b/>
          <w:bCs/>
          <w:i/>
          <w:szCs w:val="24"/>
        </w:rPr>
        <w:fldChar w:fldCharType="separate"/>
      </w:r>
      <w:r w:rsidRPr="00CB3DE0">
        <w:rPr>
          <w:rFonts w:ascii="Cambria Math" w:eastAsiaTheme="minorEastAsia" w:hAnsi="Cambria Math" w:cstheme="majorHAnsi"/>
          <w:b/>
          <w:bCs/>
          <w:i/>
          <w:noProof/>
          <w:szCs w:val="24"/>
        </w:rPr>
        <w:t>7</w:t>
      </w:r>
      <w:r w:rsidRPr="00CB3DE0">
        <w:rPr>
          <w:rFonts w:ascii="Cambria Math" w:eastAsiaTheme="minorEastAsia" w:hAnsi="Cambria Math" w:cstheme="majorHAnsi"/>
          <w:b/>
          <w:bCs/>
          <w:i/>
          <w:szCs w:val="24"/>
        </w:rPr>
        <w:fldChar w:fldCharType="end"/>
      </w:r>
      <w:bookmarkEnd w:id="2"/>
      <w:r w:rsidRPr="00CB3DE0">
        <w:rPr>
          <w:rFonts w:ascii="Cambria Math" w:eastAsiaTheme="minorEastAsia" w:hAnsi="Cambria Math" w:cstheme="majorHAnsi"/>
          <w:b/>
          <w:bCs/>
          <w:i/>
          <w:szCs w:val="24"/>
        </w:rPr>
        <w:t>)</w:t>
      </w:r>
    </w:p>
    <w:p w14:paraId="5FF9982B" w14:textId="313E8FF7" w:rsidR="00CB3DE0" w:rsidRPr="00CB3DE0" w:rsidRDefault="00CB3DE0" w:rsidP="00CB3DE0">
      <w:pPr>
        <w:tabs>
          <w:tab w:val="center" w:pos="4680"/>
          <w:tab w:val="right" w:pos="9360"/>
        </w:tabs>
        <w:rPr>
          <w:rFonts w:ascii="Cambria Math" w:hAnsi="Cambria Math" w:cstheme="majorHAnsi"/>
          <w:b/>
          <w:bCs/>
          <w:i/>
          <w:szCs w:val="24"/>
        </w:rPr>
      </w:pPr>
      <w:r w:rsidRPr="00CB3DE0">
        <w:rPr>
          <w:rFonts w:ascii="Cambria Math" w:eastAsiaTheme="minorEastAsia" w:hAnsi="Cambria Math" w:cstheme="majorHAnsi"/>
          <w:b/>
          <w:bCs/>
          <w:i/>
          <w:szCs w:val="24"/>
        </w:rPr>
        <w:tab/>
      </w:r>
      <w:bookmarkStart w:id="3" w:name="_Ref78979438"/>
      <m:oMath>
        <m:sSub>
          <m:sSubPr>
            <m:ctrlPr>
              <w:rPr>
                <w:rFonts w:ascii="Cambria Math" w:hAnsi="Cambria Math" w:cstheme="majorHAnsi"/>
                <w:b/>
                <w:bCs/>
                <w:i/>
                <w:szCs w:val="24"/>
              </w:rPr>
            </m:ctrlPr>
          </m:sSubPr>
          <m:e>
            <m:r>
              <m:rPr>
                <m:sty m:val="bi"/>
              </m:rPr>
              <w:rPr>
                <w:rFonts w:ascii="Cambria Math" w:hAnsi="Cambria Math" w:cstheme="majorHAnsi"/>
                <w:szCs w:val="24"/>
              </w:rPr>
              <m:t>R</m:t>
            </m:r>
          </m:e>
          <m:sub>
            <m:r>
              <m:rPr>
                <m:sty m:val="bi"/>
              </m:rPr>
              <w:rPr>
                <w:rFonts w:ascii="Cambria Math" w:hAnsi="Cambria Math" w:cstheme="majorHAnsi"/>
                <w:szCs w:val="24"/>
              </w:rPr>
              <m:t>y</m:t>
            </m:r>
          </m:sub>
        </m:sSub>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r>
          <m:rPr>
            <m:sty m:val="bi"/>
          </m:rPr>
          <w:rPr>
            <w:rFonts w:ascii="Cambria Math" w:hAnsi="Cambria Math" w:cstheme="majorHAnsi"/>
            <w:szCs w:val="24"/>
          </w:rPr>
          <m:t>=</m:t>
        </m:r>
        <m:d>
          <m:dPr>
            <m:begChr m:val="["/>
            <m:endChr m:val="]"/>
            <m:ctrlPr>
              <w:rPr>
                <w:rFonts w:ascii="Cambria Math" w:hAnsi="Cambria Math" w:cstheme="majorHAnsi"/>
                <w:b/>
                <w:bCs/>
                <w:i/>
                <w:szCs w:val="24"/>
              </w:rPr>
            </m:ctrlPr>
          </m:dPr>
          <m:e>
            <m:m>
              <m:mPr>
                <m:mcs>
                  <m:mc>
                    <m:mcPr>
                      <m:count m:val="3"/>
                      <m:mcJc m:val="center"/>
                    </m:mcPr>
                  </m:mc>
                </m:mcs>
                <m:ctrlPr>
                  <w:rPr>
                    <w:rFonts w:ascii="Cambria Math" w:hAnsi="Cambria Math" w:cstheme="majorHAnsi"/>
                    <w:b/>
                    <w:bCs/>
                    <w:i/>
                    <w:szCs w:val="24"/>
                  </w:rPr>
                </m:ctrlPr>
              </m:mPr>
              <m:mr>
                <m:e>
                  <m:func>
                    <m:funcPr>
                      <m:ctrlPr>
                        <w:rPr>
                          <w:rFonts w:ascii="Cambria Math" w:hAnsi="Cambria Math" w:cstheme="majorHAnsi"/>
                          <w:b/>
                          <w:bCs/>
                          <w:i/>
                          <w:szCs w:val="24"/>
                        </w:rPr>
                      </m:ctrlPr>
                    </m:funcPr>
                    <m:fName>
                      <m:r>
                        <m:rPr>
                          <m:sty m:val="bi"/>
                        </m:rPr>
                        <w:rPr>
                          <w:rFonts w:ascii="Cambria Math" w:hAnsi="Cambria Math" w:cstheme="majorHAnsi"/>
                          <w:szCs w:val="24"/>
                        </w:rPr>
                        <m:t>cos</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e>
                  <m:r>
                    <m:rPr>
                      <m:sty m:val="bi"/>
                    </m:rPr>
                    <w:rPr>
                      <w:rFonts w:ascii="Cambria Math" w:hAnsi="Cambria Math" w:cstheme="majorHAnsi"/>
                      <w:szCs w:val="24"/>
                    </w:rPr>
                    <m:t>0</m:t>
                  </m:r>
                </m:e>
                <m:e>
                  <m:r>
                    <m:rPr>
                      <m:sty m:val="bi"/>
                    </m:rPr>
                    <w:rPr>
                      <w:rFonts w:ascii="Cambria Math" w:hAnsi="Cambria Math" w:cstheme="majorHAnsi"/>
                      <w:szCs w:val="24"/>
                    </w:rPr>
                    <m:t>-</m:t>
                  </m:r>
                  <m:func>
                    <m:funcPr>
                      <m:ctrlPr>
                        <w:rPr>
                          <w:rFonts w:ascii="Cambria Math" w:hAnsi="Cambria Math" w:cstheme="majorHAnsi"/>
                          <w:b/>
                          <w:bCs/>
                          <w:i/>
                          <w:szCs w:val="24"/>
                        </w:rPr>
                      </m:ctrlPr>
                    </m:funcPr>
                    <m:fName>
                      <m:r>
                        <m:rPr>
                          <m:sty m:val="bi"/>
                        </m:rPr>
                        <w:rPr>
                          <w:rFonts w:ascii="Cambria Math" w:hAnsi="Cambria Math" w:cstheme="majorHAnsi"/>
                          <w:szCs w:val="24"/>
                        </w:rPr>
                        <m:t>sin</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mr>
              <m:mr>
                <m:e>
                  <m:r>
                    <m:rPr>
                      <m:sty m:val="bi"/>
                    </m:rPr>
                    <w:rPr>
                      <w:rFonts w:ascii="Cambria Math" w:hAnsi="Cambria Math" w:cstheme="majorHAnsi"/>
                      <w:szCs w:val="24"/>
                    </w:rPr>
                    <m:t>0</m:t>
                  </m:r>
                </m:e>
                <m:e>
                  <m:r>
                    <m:rPr>
                      <m:sty m:val="bi"/>
                    </m:rPr>
                    <w:rPr>
                      <w:rFonts w:ascii="Cambria Math" w:hAnsi="Cambria Math" w:cstheme="majorHAnsi"/>
                      <w:szCs w:val="24"/>
                    </w:rPr>
                    <m:t>1</m:t>
                  </m:r>
                </m:e>
                <m:e>
                  <m:r>
                    <m:rPr>
                      <m:sty m:val="bi"/>
                    </m:rPr>
                    <w:rPr>
                      <w:rFonts w:ascii="Cambria Math" w:hAnsi="Cambria Math" w:cstheme="majorHAnsi"/>
                      <w:szCs w:val="24"/>
                    </w:rPr>
                    <m:t>0</m:t>
                  </m:r>
                </m:e>
              </m:mr>
              <m:mr>
                <m:e>
                  <m:func>
                    <m:funcPr>
                      <m:ctrlPr>
                        <w:rPr>
                          <w:rFonts w:ascii="Cambria Math" w:hAnsi="Cambria Math" w:cstheme="majorHAnsi"/>
                          <w:b/>
                          <w:bCs/>
                          <w:i/>
                          <w:szCs w:val="24"/>
                        </w:rPr>
                      </m:ctrlPr>
                    </m:funcPr>
                    <m:fName>
                      <m:r>
                        <m:rPr>
                          <m:sty m:val="bi"/>
                        </m:rPr>
                        <w:rPr>
                          <w:rFonts w:ascii="Cambria Math" w:hAnsi="Cambria Math" w:cstheme="majorHAnsi"/>
                          <w:szCs w:val="24"/>
                        </w:rPr>
                        <m:t>sin</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e>
                  <m:r>
                    <m:rPr>
                      <m:sty m:val="bi"/>
                    </m:rPr>
                    <w:rPr>
                      <w:rFonts w:ascii="Cambria Math" w:hAnsi="Cambria Math" w:cstheme="majorHAnsi"/>
                      <w:szCs w:val="24"/>
                    </w:rPr>
                    <m:t>0</m:t>
                  </m:r>
                </m:e>
                <m:e>
                  <m:func>
                    <m:funcPr>
                      <m:ctrlPr>
                        <w:rPr>
                          <w:rFonts w:ascii="Cambria Math" w:hAnsi="Cambria Math" w:cstheme="majorHAnsi"/>
                          <w:b/>
                          <w:bCs/>
                          <w:i/>
                          <w:szCs w:val="24"/>
                        </w:rPr>
                      </m:ctrlPr>
                    </m:funcPr>
                    <m:fName>
                      <m:r>
                        <m:rPr>
                          <m:sty m:val="bi"/>
                        </m:rPr>
                        <w:rPr>
                          <w:rFonts w:ascii="Cambria Math" w:hAnsi="Cambria Math" w:cstheme="majorHAnsi"/>
                          <w:szCs w:val="24"/>
                        </w:rPr>
                        <m:t>cos</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mr>
            </m:m>
          </m:e>
        </m:d>
      </m:oMath>
      <w:r w:rsidRPr="00CB3DE0">
        <w:rPr>
          <w:rFonts w:ascii="Cambria Math" w:eastAsiaTheme="minorEastAsia" w:hAnsi="Cambria Math" w:cstheme="majorHAnsi"/>
          <w:b/>
          <w:bCs/>
          <w:i/>
          <w:szCs w:val="24"/>
        </w:rPr>
        <w:tab/>
        <w:t>(</w:t>
      </w:r>
      <w:r w:rsidRPr="00CB3DE0">
        <w:rPr>
          <w:rFonts w:ascii="Cambria Math" w:eastAsiaTheme="minorEastAsia" w:hAnsi="Cambria Math" w:cstheme="majorHAnsi"/>
          <w:b/>
          <w:bCs/>
          <w:i/>
          <w:szCs w:val="24"/>
        </w:rPr>
        <w:fldChar w:fldCharType="begin"/>
      </w:r>
      <w:r w:rsidRPr="00CB3DE0">
        <w:rPr>
          <w:rFonts w:ascii="Cambria Math" w:eastAsiaTheme="minorEastAsia" w:hAnsi="Cambria Math" w:cstheme="majorHAnsi"/>
          <w:b/>
          <w:bCs/>
          <w:i/>
          <w:szCs w:val="24"/>
        </w:rPr>
        <w:instrText xml:space="preserve"> SEQ Equation \* MERGEFORMAT </w:instrText>
      </w:r>
      <w:r w:rsidRPr="00CB3DE0">
        <w:rPr>
          <w:rFonts w:ascii="Cambria Math" w:eastAsiaTheme="minorEastAsia" w:hAnsi="Cambria Math" w:cstheme="majorHAnsi"/>
          <w:b/>
          <w:bCs/>
          <w:i/>
          <w:szCs w:val="24"/>
        </w:rPr>
        <w:fldChar w:fldCharType="separate"/>
      </w:r>
      <w:r w:rsidRPr="00CB3DE0">
        <w:rPr>
          <w:rFonts w:ascii="Cambria Math" w:eastAsiaTheme="minorEastAsia" w:hAnsi="Cambria Math" w:cstheme="majorHAnsi"/>
          <w:b/>
          <w:bCs/>
          <w:i/>
          <w:noProof/>
          <w:szCs w:val="24"/>
        </w:rPr>
        <w:t>8</w:t>
      </w:r>
      <w:r w:rsidRPr="00CB3DE0">
        <w:rPr>
          <w:rFonts w:ascii="Cambria Math" w:eastAsiaTheme="minorEastAsia" w:hAnsi="Cambria Math" w:cstheme="majorHAnsi"/>
          <w:b/>
          <w:bCs/>
          <w:i/>
          <w:szCs w:val="24"/>
        </w:rPr>
        <w:fldChar w:fldCharType="end"/>
      </w:r>
      <w:bookmarkEnd w:id="3"/>
      <w:r w:rsidRPr="00CB3DE0">
        <w:rPr>
          <w:rFonts w:ascii="Cambria Math" w:eastAsiaTheme="minorEastAsia" w:hAnsi="Cambria Math" w:cstheme="majorHAnsi"/>
          <w:b/>
          <w:bCs/>
          <w:i/>
          <w:szCs w:val="24"/>
        </w:rPr>
        <w:t>)</w:t>
      </w:r>
    </w:p>
    <w:p w14:paraId="054F9F7D" w14:textId="03EBA875" w:rsidR="00CB3DE0" w:rsidRDefault="00CB3DE0" w:rsidP="00CB3DE0">
      <w:r>
        <w:t>The right-hand side of (</w:t>
      </w:r>
      <w:r>
        <w:fldChar w:fldCharType="begin"/>
      </w:r>
      <w:r>
        <w:instrText xml:space="preserve"> REF _Ref78978329 \h  \* MERGEFORMAT </w:instrText>
      </w:r>
      <w:r>
        <w:fldChar w:fldCharType="separate"/>
      </w:r>
      <w:r>
        <w:rPr>
          <w:noProof/>
        </w:rPr>
        <w:t>5</w:t>
      </w:r>
      <w:r>
        <w:fldChar w:fldCharType="end"/>
      </w:r>
      <w:r>
        <w:t xml:space="preserve">) is completely known, so </w:t>
      </w:r>
      <m:oMath>
        <m:sSub>
          <m:sSubPr>
            <m:ctrlPr>
              <w:rPr>
                <w:rFonts w:ascii="Cambria Math" w:hAnsi="Cambria Math"/>
                <w:i/>
              </w:rPr>
            </m:ctrlPr>
          </m:sSubPr>
          <m:e>
            <m:r>
              <w:rPr>
                <w:rFonts w:ascii="Cambria Math" w:hAnsi="Cambria Math"/>
              </w:rPr>
              <m:t>ω</m:t>
            </m:r>
          </m:e>
          <m:sub>
            <m:r>
              <w:rPr>
                <w:rFonts w:ascii="Cambria Math" w:hAnsi="Cambria Math"/>
              </w:rPr>
              <m:t>calcn</m:t>
            </m:r>
          </m:sub>
        </m:sSub>
      </m:oMath>
      <w:r>
        <w:t xml:space="preserve"> can be computed directly from the simulation outcome metrics. Substitution of (</w:t>
      </w:r>
      <w:r>
        <w:fldChar w:fldCharType="begin"/>
      </w:r>
      <w:r>
        <w:instrText xml:space="preserve"> REF _Ref78979428 \h  \* MERGEFORMAT </w:instrText>
      </w:r>
      <w:r>
        <w:fldChar w:fldCharType="separate"/>
      </w:r>
      <w:r>
        <w:rPr>
          <w:noProof/>
        </w:rPr>
        <w:t>7</w:t>
      </w:r>
      <w:r>
        <w:fldChar w:fldCharType="end"/>
      </w:r>
      <w:r>
        <w:t>) and (</w:t>
      </w:r>
      <w:r>
        <w:fldChar w:fldCharType="begin"/>
      </w:r>
      <w:r>
        <w:instrText xml:space="preserve"> REF _Ref78979438 \h  \* MERGEFORMAT </w:instrText>
      </w:r>
      <w:r>
        <w:fldChar w:fldCharType="separate"/>
      </w:r>
      <w:r>
        <w:rPr>
          <w:noProof/>
        </w:rPr>
        <w:t>8</w:t>
      </w:r>
      <w:r>
        <w:fldChar w:fldCharType="end"/>
      </w:r>
      <w:r>
        <w:t>) into (</w:t>
      </w:r>
      <w:r>
        <w:fldChar w:fldCharType="begin"/>
      </w:r>
      <w:r>
        <w:instrText xml:space="preserve"> REF _Ref78979675 \h  \* MERGEFORMAT </w:instrText>
      </w:r>
      <w:r>
        <w:fldChar w:fldCharType="separate"/>
      </w:r>
      <w:r>
        <w:rPr>
          <w:noProof/>
        </w:rPr>
        <w:t>6</w:t>
      </w:r>
      <w:r>
        <w:fldChar w:fldCharType="end"/>
      </w:r>
      <w:r>
        <w:t>) then reduces to,</w:t>
      </w:r>
    </w:p>
    <w:p w14:paraId="5AA6272B" w14:textId="4E55266C" w:rsidR="00CB3DE0" w:rsidRPr="00CB3DE0" w:rsidRDefault="00CB3DE0" w:rsidP="00CB3DE0">
      <w:pPr>
        <w:tabs>
          <w:tab w:val="center" w:pos="4680"/>
          <w:tab w:val="right" w:pos="9360"/>
        </w:tabs>
        <w:rPr>
          <w:rFonts w:asciiTheme="majorHAnsi" w:hAnsiTheme="majorHAnsi" w:cstheme="majorHAnsi"/>
          <w:b/>
          <w:bCs/>
          <w:i/>
          <w:iCs/>
          <w:szCs w:val="24"/>
        </w:rPr>
      </w:pPr>
      <w:r w:rsidRPr="00CB3DE0">
        <w:rPr>
          <w:rFonts w:asciiTheme="majorHAnsi" w:eastAsiaTheme="minorEastAsia" w:hAnsiTheme="majorHAnsi" w:cstheme="majorHAnsi"/>
          <w:b/>
          <w:bCs/>
          <w:i/>
          <w:iCs/>
          <w:szCs w:val="24"/>
        </w:rPr>
        <w:lastRenderedPageBreak/>
        <w:tab/>
      </w:r>
      <w:bookmarkStart w:id="4" w:name="_Ref78980153"/>
      <m:oMath>
        <m:d>
          <m:dPr>
            <m:begChr m:val="{"/>
            <m:endChr m:val="}"/>
            <m:ctrlPr>
              <w:rPr>
                <w:rFonts w:ascii="Cambria Math" w:hAnsi="Cambria Math" w:cstheme="majorHAnsi"/>
                <w:b/>
                <w:bCs/>
                <w:i/>
                <w:iCs/>
                <w:szCs w:val="24"/>
              </w:rPr>
            </m:ctrlPr>
          </m:dPr>
          <m:e>
            <m:m>
              <m:mPr>
                <m:mcs>
                  <m:mc>
                    <m:mcPr>
                      <m:count m:val="1"/>
                      <m:mcJc m:val="center"/>
                    </m:mcPr>
                  </m:mc>
                </m:mcs>
                <m:ctrlPr>
                  <w:rPr>
                    <w:rFonts w:ascii="Cambria Math" w:hAnsi="Cambria Math" w:cstheme="majorHAnsi"/>
                    <w:b/>
                    <w:bCs/>
                    <w:i/>
                    <w:iCs/>
                    <w:szCs w:val="24"/>
                  </w:rPr>
                </m:ctrlPr>
              </m:mPr>
              <m:mr>
                <m:e>
                  <m:sSub>
                    <m:sSubPr>
                      <m:ctrlPr>
                        <w:rPr>
                          <w:rFonts w:ascii="Cambria Math" w:hAnsi="Cambria Math" w:cstheme="majorHAnsi"/>
                          <w:b/>
                          <w:bCs/>
                          <w:i/>
                          <w:iCs/>
                          <w:szCs w:val="24"/>
                        </w:rPr>
                      </m:ctrlPr>
                    </m:sSubPr>
                    <m:e>
                      <m:r>
                        <m:rPr>
                          <m:sty m:val="bi"/>
                        </m:rPr>
                        <w:rPr>
                          <w:rFonts w:ascii="Cambria Math" w:hAnsi="Cambria Math" w:cstheme="majorHAnsi"/>
                          <w:szCs w:val="24"/>
                        </w:rPr>
                        <m:t>ω</m:t>
                      </m:r>
                    </m:e>
                    <m:sub>
                      <m:r>
                        <m:rPr>
                          <m:sty m:val="bi"/>
                        </m:rPr>
                        <w:rPr>
                          <w:rFonts w:ascii="Cambria Math" w:hAnsi="Cambria Math" w:cstheme="majorHAnsi"/>
                          <w:szCs w:val="24"/>
                        </w:rPr>
                        <m:t>calcn,   x</m:t>
                      </m:r>
                    </m:sub>
                  </m:sSub>
                </m:e>
              </m:mr>
              <m:mr>
                <m:e>
                  <m:sSub>
                    <m:sSubPr>
                      <m:ctrlPr>
                        <w:rPr>
                          <w:rFonts w:ascii="Cambria Math" w:hAnsi="Cambria Math" w:cstheme="majorHAnsi"/>
                          <w:b/>
                          <w:bCs/>
                          <w:i/>
                          <w:iCs/>
                          <w:szCs w:val="24"/>
                        </w:rPr>
                      </m:ctrlPr>
                    </m:sSubPr>
                    <m:e>
                      <m:r>
                        <m:rPr>
                          <m:sty m:val="bi"/>
                        </m:rPr>
                        <w:rPr>
                          <w:rFonts w:ascii="Cambria Math" w:hAnsi="Cambria Math" w:cstheme="majorHAnsi"/>
                          <w:szCs w:val="24"/>
                        </w:rPr>
                        <m:t>ω</m:t>
                      </m:r>
                    </m:e>
                    <m:sub>
                      <m:r>
                        <m:rPr>
                          <m:sty m:val="bi"/>
                        </m:rPr>
                        <w:rPr>
                          <w:rFonts w:ascii="Cambria Math" w:hAnsi="Cambria Math" w:cstheme="majorHAnsi"/>
                          <w:szCs w:val="24"/>
                        </w:rPr>
                        <m:t>calcn,   y</m:t>
                      </m:r>
                    </m:sub>
                  </m:sSub>
                </m:e>
              </m:mr>
              <m:mr>
                <m:e>
                  <m:sSub>
                    <m:sSubPr>
                      <m:ctrlPr>
                        <w:rPr>
                          <w:rFonts w:ascii="Cambria Math" w:hAnsi="Cambria Math" w:cstheme="majorHAnsi"/>
                          <w:b/>
                          <w:bCs/>
                          <w:i/>
                          <w:iCs/>
                          <w:szCs w:val="24"/>
                        </w:rPr>
                      </m:ctrlPr>
                    </m:sSubPr>
                    <m:e>
                      <m:r>
                        <m:rPr>
                          <m:sty m:val="bi"/>
                        </m:rPr>
                        <w:rPr>
                          <w:rFonts w:ascii="Cambria Math" w:hAnsi="Cambria Math" w:cstheme="majorHAnsi"/>
                          <w:szCs w:val="24"/>
                        </w:rPr>
                        <m:t>ω</m:t>
                      </m:r>
                    </m:e>
                    <m:sub>
                      <m:r>
                        <m:rPr>
                          <m:sty m:val="bi"/>
                        </m:rPr>
                        <w:rPr>
                          <w:rFonts w:ascii="Cambria Math" w:hAnsi="Cambria Math" w:cstheme="majorHAnsi"/>
                          <w:szCs w:val="24"/>
                        </w:rPr>
                        <m:t>calcn,   z</m:t>
                      </m:r>
                    </m:sub>
                  </m:sSub>
                </m:e>
              </m:mr>
            </m:m>
          </m:e>
        </m:d>
        <m:r>
          <m:rPr>
            <m:sty m:val="bi"/>
          </m:rPr>
          <w:rPr>
            <w:rFonts w:ascii="Cambria Math" w:hAnsi="Cambria Math" w:cstheme="majorHAnsi"/>
            <w:szCs w:val="24"/>
          </w:rPr>
          <m:t>=</m:t>
        </m:r>
        <m:d>
          <m:dPr>
            <m:begChr m:val="{"/>
            <m:endChr m:val="}"/>
            <m:ctrlPr>
              <w:rPr>
                <w:rFonts w:ascii="Cambria Math" w:hAnsi="Cambria Math" w:cstheme="majorHAnsi"/>
                <w:b/>
                <w:bCs/>
                <w:i/>
                <w:iCs/>
                <w:szCs w:val="24"/>
              </w:rPr>
            </m:ctrlPr>
          </m:dPr>
          <m:e>
            <m:m>
              <m:mPr>
                <m:mcs>
                  <m:mc>
                    <m:mcPr>
                      <m:count m:val="1"/>
                      <m:mcJc m:val="center"/>
                    </m:mcPr>
                  </m:mc>
                </m:mcs>
                <m:ctrlPr>
                  <w:rPr>
                    <w:rFonts w:ascii="Cambria Math" w:hAnsi="Cambria Math" w:cstheme="majorHAnsi"/>
                    <w:b/>
                    <w:bCs/>
                    <w:i/>
                    <w:iCs/>
                    <w:szCs w:val="24"/>
                  </w:rPr>
                </m:ctrlPr>
              </m:mPr>
              <m:mr>
                <m:e>
                  <m:sSub>
                    <m:sSubPr>
                      <m:ctrlPr>
                        <w:rPr>
                          <w:rFonts w:ascii="Cambria Math" w:hAnsi="Cambria Math" w:cstheme="majorHAnsi"/>
                          <w:b/>
                          <w:bCs/>
                          <w:i/>
                          <w:iCs/>
                          <w:szCs w:val="24"/>
                        </w:rPr>
                      </m:ctrlPr>
                    </m:sSubPr>
                    <m:e>
                      <m:acc>
                        <m:accPr>
                          <m:chr m:val="̇"/>
                          <m:ctrlPr>
                            <w:rPr>
                              <w:rFonts w:ascii="Cambria Math" w:hAnsi="Cambria Math" w:cstheme="majorHAnsi"/>
                              <w:b/>
                              <w:bCs/>
                              <w:i/>
                              <w:iCs/>
                              <w:szCs w:val="24"/>
                            </w:rPr>
                          </m:ctrlPr>
                        </m:accPr>
                        <m:e>
                          <m:r>
                            <m:rPr>
                              <m:sty m:val="bi"/>
                            </m:rPr>
                            <w:rPr>
                              <w:rFonts w:ascii="Cambria Math" w:hAnsi="Cambria Math" w:cstheme="majorHAnsi"/>
                              <w:szCs w:val="24"/>
                            </w:rPr>
                            <m:t>θ</m:t>
                          </m:r>
                        </m:e>
                      </m:acc>
                    </m:e>
                    <m:sub>
                      <m:r>
                        <m:rPr>
                          <m:sty m:val="bi"/>
                        </m:rPr>
                        <w:rPr>
                          <w:rFonts w:ascii="Cambria Math" w:hAnsi="Cambria Math" w:cstheme="majorHAnsi"/>
                          <w:szCs w:val="24"/>
                        </w:rPr>
                        <m:t>inv</m:t>
                      </m:r>
                    </m:sub>
                  </m:sSub>
                  <m:func>
                    <m:funcPr>
                      <m:ctrlPr>
                        <w:rPr>
                          <w:rFonts w:ascii="Cambria Math" w:hAnsi="Cambria Math" w:cstheme="majorHAnsi"/>
                          <w:b/>
                          <w:bCs/>
                          <w:i/>
                          <w:iCs/>
                          <w:szCs w:val="24"/>
                        </w:rPr>
                      </m:ctrlPr>
                    </m:funcPr>
                    <m:fName>
                      <m:r>
                        <m:rPr>
                          <m:sty m:val="bi"/>
                        </m:rPr>
                        <w:rPr>
                          <w:rFonts w:ascii="Cambria Math" w:hAnsi="Cambria Math" w:cstheme="majorHAnsi"/>
                          <w:szCs w:val="24"/>
                        </w:rPr>
                        <m:t>cos</m:t>
                      </m:r>
                    </m:fName>
                    <m:e>
                      <m:d>
                        <m:dPr>
                          <m:ctrlPr>
                            <w:rPr>
                              <w:rFonts w:ascii="Cambria Math" w:hAnsi="Cambria Math" w:cstheme="majorHAnsi"/>
                              <w:b/>
                              <w:bCs/>
                              <w:i/>
                              <w:iCs/>
                              <w:szCs w:val="24"/>
                            </w:rPr>
                          </m:ctrlPr>
                        </m:dPr>
                        <m:e>
                          <m:sSub>
                            <m:sSubPr>
                              <m:ctrlPr>
                                <w:rPr>
                                  <w:rFonts w:ascii="Cambria Math" w:hAnsi="Cambria Math" w:cstheme="majorHAnsi"/>
                                  <w:b/>
                                  <w:bCs/>
                                  <w:i/>
                                  <w:iCs/>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r>
                    <m:rPr>
                      <m:sty m:val="bi"/>
                    </m:rPr>
                    <w:rPr>
                      <w:rFonts w:ascii="Cambria Math" w:hAnsi="Cambria Math" w:cstheme="majorHAnsi"/>
                      <w:szCs w:val="24"/>
                    </w:rPr>
                    <m:t>-</m:t>
                  </m:r>
                  <m:sSub>
                    <m:sSubPr>
                      <m:ctrlPr>
                        <w:rPr>
                          <w:rFonts w:ascii="Cambria Math" w:hAnsi="Cambria Math" w:cstheme="majorHAnsi"/>
                          <w:b/>
                          <w:bCs/>
                          <w:i/>
                          <w:iCs/>
                          <w:szCs w:val="24"/>
                        </w:rPr>
                      </m:ctrlPr>
                    </m:sSubPr>
                    <m:e>
                      <m:acc>
                        <m:accPr>
                          <m:chr m:val="̇"/>
                          <m:ctrlPr>
                            <w:rPr>
                              <w:rFonts w:ascii="Cambria Math" w:hAnsi="Cambria Math" w:cstheme="majorHAnsi"/>
                              <w:b/>
                              <w:bCs/>
                              <w:i/>
                              <w:iCs/>
                              <w:szCs w:val="24"/>
                            </w:rPr>
                          </m:ctrlPr>
                        </m:accPr>
                        <m:e>
                          <m:r>
                            <m:rPr>
                              <m:sty m:val="bi"/>
                            </m:rPr>
                            <w:rPr>
                              <w:rFonts w:ascii="Cambria Math" w:hAnsi="Cambria Math" w:cstheme="majorHAnsi"/>
                              <w:szCs w:val="24"/>
                            </w:rPr>
                            <m:t>θ</m:t>
                          </m:r>
                        </m:e>
                      </m:acc>
                    </m:e>
                    <m:sub>
                      <m:r>
                        <m:rPr>
                          <m:sty m:val="bi"/>
                        </m:rPr>
                        <w:rPr>
                          <w:rFonts w:ascii="Cambria Math" w:hAnsi="Cambria Math" w:cstheme="majorHAnsi"/>
                          <w:szCs w:val="24"/>
                        </w:rPr>
                        <m:t>dfx</m:t>
                      </m:r>
                    </m:sub>
                  </m:sSub>
                  <m:func>
                    <m:funcPr>
                      <m:ctrlPr>
                        <w:rPr>
                          <w:rFonts w:ascii="Cambria Math" w:hAnsi="Cambria Math" w:cstheme="majorHAnsi"/>
                          <w:b/>
                          <w:bCs/>
                          <w:i/>
                          <w:iCs/>
                          <w:szCs w:val="24"/>
                        </w:rPr>
                      </m:ctrlPr>
                    </m:funcPr>
                    <m:fName>
                      <m:r>
                        <m:rPr>
                          <m:sty m:val="bi"/>
                        </m:rPr>
                        <w:rPr>
                          <w:rFonts w:ascii="Cambria Math" w:hAnsi="Cambria Math" w:cstheme="majorHAnsi"/>
                          <w:szCs w:val="24"/>
                        </w:rPr>
                        <m:t>cos</m:t>
                      </m:r>
                    </m:fName>
                    <m:e>
                      <m:d>
                        <m:dPr>
                          <m:ctrlPr>
                            <w:rPr>
                              <w:rFonts w:ascii="Cambria Math" w:hAnsi="Cambria Math" w:cstheme="majorHAnsi"/>
                              <w:b/>
                              <w:bCs/>
                              <w:i/>
                              <w:iCs/>
                              <w:szCs w:val="24"/>
                            </w:rPr>
                          </m:ctrlPr>
                        </m:dPr>
                        <m:e>
                          <m:sSub>
                            <m:sSubPr>
                              <m:ctrlPr>
                                <w:rPr>
                                  <w:rFonts w:ascii="Cambria Math" w:hAnsi="Cambria Math" w:cstheme="majorHAnsi"/>
                                  <w:b/>
                                  <w:bCs/>
                                  <w:i/>
                                  <w:iCs/>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e>
                  </m:func>
                  <m:func>
                    <m:funcPr>
                      <m:ctrlPr>
                        <w:rPr>
                          <w:rFonts w:ascii="Cambria Math" w:hAnsi="Cambria Math" w:cstheme="majorHAnsi"/>
                          <w:b/>
                          <w:bCs/>
                          <w:i/>
                          <w:iCs/>
                          <w:szCs w:val="24"/>
                        </w:rPr>
                      </m:ctrlPr>
                    </m:funcPr>
                    <m:fName>
                      <m:r>
                        <m:rPr>
                          <m:sty m:val="bi"/>
                        </m:rPr>
                        <w:rPr>
                          <w:rFonts w:ascii="Cambria Math" w:hAnsi="Cambria Math" w:cstheme="majorHAnsi"/>
                          <w:szCs w:val="24"/>
                        </w:rPr>
                        <m:t>sin</m:t>
                      </m:r>
                    </m:fName>
                    <m:e>
                      <m:d>
                        <m:dPr>
                          <m:ctrlPr>
                            <w:rPr>
                              <w:rFonts w:ascii="Cambria Math" w:hAnsi="Cambria Math" w:cstheme="majorHAnsi"/>
                              <w:b/>
                              <w:bCs/>
                              <w:i/>
                              <w:iCs/>
                              <w:szCs w:val="24"/>
                            </w:rPr>
                          </m:ctrlPr>
                        </m:dPr>
                        <m:e>
                          <m:sSub>
                            <m:sSubPr>
                              <m:ctrlPr>
                                <w:rPr>
                                  <w:rFonts w:ascii="Cambria Math" w:hAnsi="Cambria Math" w:cstheme="majorHAnsi"/>
                                  <w:b/>
                                  <w:bCs/>
                                  <w:i/>
                                  <w:iCs/>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mr>
              <m:mr>
                <m:e>
                  <m:sSub>
                    <m:sSubPr>
                      <m:ctrlPr>
                        <w:rPr>
                          <w:rFonts w:ascii="Cambria Math" w:hAnsi="Cambria Math" w:cstheme="majorHAnsi"/>
                          <w:b/>
                          <w:bCs/>
                          <w:i/>
                          <w:iCs/>
                          <w:szCs w:val="24"/>
                        </w:rPr>
                      </m:ctrlPr>
                    </m:sSubPr>
                    <m:e>
                      <m:acc>
                        <m:accPr>
                          <m:chr m:val="̇"/>
                          <m:ctrlPr>
                            <w:rPr>
                              <w:rFonts w:ascii="Cambria Math" w:hAnsi="Cambria Math" w:cstheme="majorHAnsi"/>
                              <w:b/>
                              <w:bCs/>
                              <w:i/>
                              <w:iCs/>
                              <w:szCs w:val="24"/>
                            </w:rPr>
                          </m:ctrlPr>
                        </m:accPr>
                        <m:e>
                          <m:r>
                            <m:rPr>
                              <m:sty m:val="bi"/>
                            </m:rPr>
                            <w:rPr>
                              <w:rFonts w:ascii="Cambria Math" w:hAnsi="Cambria Math" w:cstheme="majorHAnsi"/>
                              <w:szCs w:val="24"/>
                            </w:rPr>
                            <m:t>θ</m:t>
                          </m:r>
                        </m:e>
                      </m:acc>
                    </m:e>
                    <m:sub>
                      <m:r>
                        <m:rPr>
                          <m:sty m:val="bi"/>
                        </m:rPr>
                        <w:rPr>
                          <w:rFonts w:ascii="Cambria Math" w:hAnsi="Cambria Math" w:cstheme="majorHAnsi"/>
                          <w:szCs w:val="24"/>
                        </w:rPr>
                        <m:t>int</m:t>
                      </m:r>
                    </m:sub>
                  </m:sSub>
                  <m:r>
                    <m:rPr>
                      <m:sty m:val="bi"/>
                    </m:rPr>
                    <w:rPr>
                      <w:rFonts w:ascii="Cambria Math" w:hAnsi="Cambria Math" w:cstheme="majorHAnsi"/>
                      <w:szCs w:val="24"/>
                    </w:rPr>
                    <m:t>+</m:t>
                  </m:r>
                  <m:sSub>
                    <m:sSubPr>
                      <m:ctrlPr>
                        <w:rPr>
                          <w:rFonts w:ascii="Cambria Math" w:hAnsi="Cambria Math" w:cstheme="majorHAnsi"/>
                          <w:b/>
                          <w:bCs/>
                          <w:i/>
                          <w:iCs/>
                          <w:szCs w:val="24"/>
                        </w:rPr>
                      </m:ctrlPr>
                    </m:sSubPr>
                    <m:e>
                      <m:acc>
                        <m:accPr>
                          <m:chr m:val="̇"/>
                          <m:ctrlPr>
                            <w:rPr>
                              <w:rFonts w:ascii="Cambria Math" w:hAnsi="Cambria Math" w:cstheme="majorHAnsi"/>
                              <w:b/>
                              <w:bCs/>
                              <w:i/>
                              <w:iCs/>
                              <w:szCs w:val="24"/>
                            </w:rPr>
                          </m:ctrlPr>
                        </m:accPr>
                        <m:e>
                          <m:r>
                            <m:rPr>
                              <m:sty m:val="bi"/>
                            </m:rPr>
                            <w:rPr>
                              <w:rFonts w:ascii="Cambria Math" w:hAnsi="Cambria Math" w:cstheme="majorHAnsi"/>
                              <w:szCs w:val="24"/>
                            </w:rPr>
                            <m:t>θ</m:t>
                          </m:r>
                        </m:e>
                      </m:acc>
                    </m:e>
                    <m:sub>
                      <m:r>
                        <m:rPr>
                          <m:sty m:val="bi"/>
                        </m:rPr>
                        <w:rPr>
                          <w:rFonts w:ascii="Cambria Math" w:hAnsi="Cambria Math" w:cstheme="majorHAnsi"/>
                          <w:szCs w:val="24"/>
                        </w:rPr>
                        <m:t>dfx</m:t>
                      </m:r>
                    </m:sub>
                  </m:sSub>
                  <m:func>
                    <m:funcPr>
                      <m:ctrlPr>
                        <w:rPr>
                          <w:rFonts w:ascii="Cambria Math" w:hAnsi="Cambria Math" w:cstheme="majorHAnsi"/>
                          <w:b/>
                          <w:bCs/>
                          <w:i/>
                          <w:iCs/>
                          <w:szCs w:val="24"/>
                        </w:rPr>
                      </m:ctrlPr>
                    </m:funcPr>
                    <m:fName>
                      <m:r>
                        <m:rPr>
                          <m:sty m:val="bi"/>
                        </m:rPr>
                        <w:rPr>
                          <w:rFonts w:ascii="Cambria Math" w:hAnsi="Cambria Math" w:cstheme="majorHAnsi"/>
                          <w:szCs w:val="24"/>
                        </w:rPr>
                        <m:t>sin</m:t>
                      </m:r>
                    </m:fName>
                    <m:e>
                      <m:d>
                        <m:dPr>
                          <m:ctrlPr>
                            <w:rPr>
                              <w:rFonts w:ascii="Cambria Math" w:hAnsi="Cambria Math" w:cstheme="majorHAnsi"/>
                              <w:b/>
                              <w:bCs/>
                              <w:i/>
                              <w:iCs/>
                              <w:szCs w:val="24"/>
                            </w:rPr>
                          </m:ctrlPr>
                        </m:dPr>
                        <m:e>
                          <m:sSub>
                            <m:sSubPr>
                              <m:ctrlPr>
                                <w:rPr>
                                  <w:rFonts w:ascii="Cambria Math" w:hAnsi="Cambria Math" w:cstheme="majorHAnsi"/>
                                  <w:b/>
                                  <w:bCs/>
                                  <w:i/>
                                  <w:iCs/>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e>
                  </m:func>
                </m:e>
              </m:mr>
              <m:mr>
                <m:e>
                  <m:sSub>
                    <m:sSubPr>
                      <m:ctrlPr>
                        <w:rPr>
                          <w:rFonts w:ascii="Cambria Math" w:hAnsi="Cambria Math" w:cstheme="majorHAnsi"/>
                          <w:b/>
                          <w:bCs/>
                          <w:i/>
                          <w:iCs/>
                          <w:szCs w:val="24"/>
                        </w:rPr>
                      </m:ctrlPr>
                    </m:sSubPr>
                    <m:e>
                      <m:acc>
                        <m:accPr>
                          <m:chr m:val="̇"/>
                          <m:ctrlPr>
                            <w:rPr>
                              <w:rFonts w:ascii="Cambria Math" w:hAnsi="Cambria Math" w:cstheme="majorHAnsi"/>
                              <w:b/>
                              <w:bCs/>
                              <w:i/>
                              <w:iCs/>
                              <w:szCs w:val="24"/>
                            </w:rPr>
                          </m:ctrlPr>
                        </m:accPr>
                        <m:e>
                          <m:r>
                            <m:rPr>
                              <m:sty m:val="bi"/>
                            </m:rPr>
                            <w:rPr>
                              <w:rFonts w:ascii="Cambria Math" w:hAnsi="Cambria Math" w:cstheme="majorHAnsi"/>
                              <w:szCs w:val="24"/>
                            </w:rPr>
                            <m:t>θ</m:t>
                          </m:r>
                        </m:e>
                      </m:acc>
                    </m:e>
                    <m:sub>
                      <m:r>
                        <m:rPr>
                          <m:sty m:val="bi"/>
                        </m:rPr>
                        <w:rPr>
                          <w:rFonts w:ascii="Cambria Math" w:hAnsi="Cambria Math" w:cstheme="majorHAnsi"/>
                          <w:szCs w:val="24"/>
                        </w:rPr>
                        <m:t>inv</m:t>
                      </m:r>
                    </m:sub>
                  </m:sSub>
                  <m:func>
                    <m:funcPr>
                      <m:ctrlPr>
                        <w:rPr>
                          <w:rFonts w:ascii="Cambria Math" w:hAnsi="Cambria Math" w:cstheme="majorHAnsi"/>
                          <w:b/>
                          <w:bCs/>
                          <w:i/>
                          <w:iCs/>
                          <w:szCs w:val="24"/>
                        </w:rPr>
                      </m:ctrlPr>
                    </m:funcPr>
                    <m:fName>
                      <m:r>
                        <m:rPr>
                          <m:sty m:val="bi"/>
                        </m:rPr>
                        <w:rPr>
                          <w:rFonts w:ascii="Cambria Math" w:hAnsi="Cambria Math" w:cstheme="majorHAnsi"/>
                          <w:szCs w:val="24"/>
                        </w:rPr>
                        <m:t>sin</m:t>
                      </m:r>
                    </m:fName>
                    <m:e>
                      <m:d>
                        <m:dPr>
                          <m:ctrlPr>
                            <w:rPr>
                              <w:rFonts w:ascii="Cambria Math" w:hAnsi="Cambria Math" w:cstheme="majorHAnsi"/>
                              <w:b/>
                              <w:bCs/>
                              <w:i/>
                              <w:iCs/>
                              <w:szCs w:val="24"/>
                            </w:rPr>
                          </m:ctrlPr>
                        </m:dPr>
                        <m:e>
                          <m:sSub>
                            <m:sSubPr>
                              <m:ctrlPr>
                                <w:rPr>
                                  <w:rFonts w:ascii="Cambria Math" w:hAnsi="Cambria Math" w:cstheme="majorHAnsi"/>
                                  <w:b/>
                                  <w:bCs/>
                                  <w:i/>
                                  <w:iCs/>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r>
                    <m:rPr>
                      <m:sty m:val="bi"/>
                    </m:rPr>
                    <w:rPr>
                      <w:rFonts w:ascii="Cambria Math" w:hAnsi="Cambria Math" w:cstheme="majorHAnsi"/>
                      <w:szCs w:val="24"/>
                    </w:rPr>
                    <m:t>+</m:t>
                  </m:r>
                  <m:sSub>
                    <m:sSubPr>
                      <m:ctrlPr>
                        <w:rPr>
                          <w:rFonts w:ascii="Cambria Math" w:hAnsi="Cambria Math" w:cstheme="majorHAnsi"/>
                          <w:b/>
                          <w:bCs/>
                          <w:i/>
                          <w:iCs/>
                          <w:szCs w:val="24"/>
                        </w:rPr>
                      </m:ctrlPr>
                    </m:sSubPr>
                    <m:e>
                      <m:acc>
                        <m:accPr>
                          <m:chr m:val="̇"/>
                          <m:ctrlPr>
                            <w:rPr>
                              <w:rFonts w:ascii="Cambria Math" w:hAnsi="Cambria Math" w:cstheme="majorHAnsi"/>
                              <w:b/>
                              <w:bCs/>
                              <w:i/>
                              <w:iCs/>
                              <w:szCs w:val="24"/>
                            </w:rPr>
                          </m:ctrlPr>
                        </m:accPr>
                        <m:e>
                          <m:r>
                            <m:rPr>
                              <m:sty m:val="bi"/>
                            </m:rPr>
                            <w:rPr>
                              <w:rFonts w:ascii="Cambria Math" w:hAnsi="Cambria Math" w:cstheme="majorHAnsi"/>
                              <w:szCs w:val="24"/>
                            </w:rPr>
                            <m:t>θ</m:t>
                          </m:r>
                        </m:e>
                      </m:acc>
                    </m:e>
                    <m:sub>
                      <m:r>
                        <m:rPr>
                          <m:sty m:val="bi"/>
                        </m:rPr>
                        <w:rPr>
                          <w:rFonts w:ascii="Cambria Math" w:hAnsi="Cambria Math" w:cstheme="majorHAnsi"/>
                          <w:szCs w:val="24"/>
                        </w:rPr>
                        <m:t>dfx</m:t>
                      </m:r>
                    </m:sub>
                  </m:sSub>
                  <m:func>
                    <m:funcPr>
                      <m:ctrlPr>
                        <w:rPr>
                          <w:rFonts w:ascii="Cambria Math" w:hAnsi="Cambria Math" w:cstheme="majorHAnsi"/>
                          <w:b/>
                          <w:bCs/>
                          <w:i/>
                          <w:iCs/>
                          <w:szCs w:val="24"/>
                        </w:rPr>
                      </m:ctrlPr>
                    </m:funcPr>
                    <m:fName>
                      <m:r>
                        <m:rPr>
                          <m:sty m:val="bi"/>
                        </m:rPr>
                        <w:rPr>
                          <w:rFonts w:ascii="Cambria Math" w:hAnsi="Cambria Math" w:cstheme="majorHAnsi"/>
                          <w:szCs w:val="24"/>
                        </w:rPr>
                        <m:t>cos</m:t>
                      </m:r>
                    </m:fName>
                    <m:e>
                      <m:d>
                        <m:dPr>
                          <m:ctrlPr>
                            <w:rPr>
                              <w:rFonts w:ascii="Cambria Math" w:hAnsi="Cambria Math" w:cstheme="majorHAnsi"/>
                              <w:b/>
                              <w:bCs/>
                              <w:i/>
                              <w:iCs/>
                              <w:szCs w:val="24"/>
                            </w:rPr>
                          </m:ctrlPr>
                        </m:dPr>
                        <m:e>
                          <m:sSub>
                            <m:sSubPr>
                              <m:ctrlPr>
                                <w:rPr>
                                  <w:rFonts w:ascii="Cambria Math" w:hAnsi="Cambria Math" w:cstheme="majorHAnsi"/>
                                  <w:b/>
                                  <w:bCs/>
                                  <w:i/>
                                  <w:iCs/>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e>
                  </m:func>
                  <m:func>
                    <m:funcPr>
                      <m:ctrlPr>
                        <w:rPr>
                          <w:rFonts w:ascii="Cambria Math" w:hAnsi="Cambria Math" w:cstheme="majorHAnsi"/>
                          <w:b/>
                          <w:bCs/>
                          <w:i/>
                          <w:iCs/>
                          <w:szCs w:val="24"/>
                        </w:rPr>
                      </m:ctrlPr>
                    </m:funcPr>
                    <m:fName>
                      <m:r>
                        <m:rPr>
                          <m:sty m:val="bi"/>
                        </m:rPr>
                        <w:rPr>
                          <w:rFonts w:ascii="Cambria Math" w:hAnsi="Cambria Math" w:cstheme="majorHAnsi"/>
                          <w:szCs w:val="24"/>
                        </w:rPr>
                        <m:t>cos</m:t>
                      </m:r>
                    </m:fName>
                    <m:e>
                      <m:d>
                        <m:dPr>
                          <m:ctrlPr>
                            <w:rPr>
                              <w:rFonts w:ascii="Cambria Math" w:hAnsi="Cambria Math" w:cstheme="majorHAnsi"/>
                              <w:b/>
                              <w:bCs/>
                              <w:i/>
                              <w:iCs/>
                              <w:szCs w:val="24"/>
                            </w:rPr>
                          </m:ctrlPr>
                        </m:dPr>
                        <m:e>
                          <m:sSub>
                            <m:sSubPr>
                              <m:ctrlPr>
                                <w:rPr>
                                  <w:rFonts w:ascii="Cambria Math" w:hAnsi="Cambria Math" w:cstheme="majorHAnsi"/>
                                  <w:b/>
                                  <w:bCs/>
                                  <w:i/>
                                  <w:iCs/>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mr>
            </m:m>
          </m:e>
        </m:d>
        <m:r>
          <m:rPr>
            <m:sty m:val="bi"/>
          </m:rPr>
          <w:rPr>
            <w:rFonts w:ascii="Cambria Math" w:hAnsi="Cambria Math" w:cstheme="majorHAnsi"/>
            <w:szCs w:val="24"/>
          </w:rPr>
          <m:t xml:space="preserve"> </m:t>
        </m:r>
      </m:oMath>
      <w:r w:rsidRPr="00CB3DE0">
        <w:rPr>
          <w:rFonts w:asciiTheme="majorHAnsi" w:eastAsiaTheme="minorEastAsia" w:hAnsiTheme="majorHAnsi" w:cstheme="majorHAnsi"/>
          <w:b/>
          <w:bCs/>
          <w:i/>
          <w:iCs/>
          <w:szCs w:val="24"/>
        </w:rPr>
        <w:tab/>
        <w:t>(</w:t>
      </w:r>
      <w:r w:rsidRPr="00CB3DE0">
        <w:rPr>
          <w:rFonts w:asciiTheme="majorHAnsi" w:eastAsiaTheme="minorEastAsia" w:hAnsiTheme="majorHAnsi" w:cstheme="majorHAnsi"/>
          <w:b/>
          <w:bCs/>
          <w:i/>
          <w:iCs/>
          <w:szCs w:val="24"/>
        </w:rPr>
        <w:fldChar w:fldCharType="begin"/>
      </w:r>
      <w:r w:rsidRPr="00CB3DE0">
        <w:rPr>
          <w:rFonts w:asciiTheme="majorHAnsi" w:eastAsiaTheme="minorEastAsia" w:hAnsiTheme="majorHAnsi" w:cstheme="majorHAnsi"/>
          <w:b/>
          <w:bCs/>
          <w:i/>
          <w:iCs/>
          <w:szCs w:val="24"/>
        </w:rPr>
        <w:instrText xml:space="preserve"> SEQ Equation \* MERGEFORMAT </w:instrText>
      </w:r>
      <w:r w:rsidRPr="00CB3DE0">
        <w:rPr>
          <w:rFonts w:asciiTheme="majorHAnsi" w:eastAsiaTheme="minorEastAsia" w:hAnsiTheme="majorHAnsi" w:cstheme="majorHAnsi"/>
          <w:b/>
          <w:bCs/>
          <w:i/>
          <w:iCs/>
          <w:szCs w:val="24"/>
        </w:rPr>
        <w:fldChar w:fldCharType="separate"/>
      </w:r>
      <w:r w:rsidRPr="00CB3DE0">
        <w:rPr>
          <w:rFonts w:asciiTheme="majorHAnsi" w:eastAsiaTheme="minorEastAsia" w:hAnsiTheme="majorHAnsi" w:cstheme="majorHAnsi"/>
          <w:b/>
          <w:bCs/>
          <w:i/>
          <w:iCs/>
          <w:noProof/>
          <w:szCs w:val="24"/>
        </w:rPr>
        <w:t>9</w:t>
      </w:r>
      <w:r w:rsidRPr="00CB3DE0">
        <w:rPr>
          <w:rFonts w:asciiTheme="majorHAnsi" w:eastAsiaTheme="minorEastAsia" w:hAnsiTheme="majorHAnsi" w:cstheme="majorHAnsi"/>
          <w:b/>
          <w:bCs/>
          <w:i/>
          <w:iCs/>
          <w:szCs w:val="24"/>
        </w:rPr>
        <w:fldChar w:fldCharType="end"/>
      </w:r>
      <w:bookmarkEnd w:id="4"/>
      <w:r w:rsidRPr="00CB3DE0">
        <w:rPr>
          <w:rFonts w:asciiTheme="majorHAnsi" w:eastAsiaTheme="minorEastAsia" w:hAnsiTheme="majorHAnsi" w:cstheme="majorHAnsi"/>
          <w:b/>
          <w:bCs/>
          <w:i/>
          <w:iCs/>
          <w:szCs w:val="24"/>
        </w:rPr>
        <w:t>)</w:t>
      </w:r>
    </w:p>
    <w:p w14:paraId="333995A2" w14:textId="5B96C7FB" w:rsidR="00CB3DE0" w:rsidRDefault="00CB3DE0" w:rsidP="00CB3DE0">
      <w:r>
        <w:t>Therefore, (</w:t>
      </w:r>
      <w:r>
        <w:fldChar w:fldCharType="begin"/>
      </w:r>
      <w:r>
        <w:instrText xml:space="preserve"> REF _Ref78978329 \h  \* MERGEFORMAT </w:instrText>
      </w:r>
      <w:r>
        <w:fldChar w:fldCharType="separate"/>
      </w:r>
      <w:r>
        <w:rPr>
          <w:noProof/>
        </w:rPr>
        <w:t>5</w:t>
      </w:r>
      <w:r>
        <w:fldChar w:fldCharType="end"/>
      </w:r>
      <w:r>
        <w:t>) and (</w:t>
      </w:r>
      <w:r>
        <w:fldChar w:fldCharType="begin"/>
      </w:r>
      <w:r>
        <w:instrText xml:space="preserve"> REF _Ref78980153 \h  \* MERGEFORMAT </w:instrText>
      </w:r>
      <w:r>
        <w:fldChar w:fldCharType="separate"/>
      </w:r>
      <w:r>
        <w:rPr>
          <w:noProof/>
        </w:rPr>
        <w:t>9</w:t>
      </w:r>
      <w:r>
        <w:fldChar w:fldCharType="end"/>
      </w:r>
      <w:r>
        <w:t xml:space="preserve">) can be used to find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dfx</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inv</m:t>
            </m:r>
          </m:sub>
        </m:sSub>
      </m:oMath>
      <w:r>
        <w:t xml:space="preserve"> by solving a system of two equations in two unknowns,</w:t>
      </w:r>
    </w:p>
    <w:p w14:paraId="432E28BD" w14:textId="1697AF25" w:rsidR="00CB3DE0" w:rsidRPr="00CB3DE0" w:rsidRDefault="00CB3DE0" w:rsidP="00CB3DE0">
      <w:pPr>
        <w:tabs>
          <w:tab w:val="center" w:pos="4680"/>
          <w:tab w:val="right" w:pos="9360"/>
        </w:tabs>
        <w:rPr>
          <w:rFonts w:ascii="Cambria Math" w:hAnsi="Cambria Math" w:cstheme="majorHAnsi"/>
          <w:b/>
          <w:bCs/>
          <w:i/>
          <w:szCs w:val="24"/>
        </w:rPr>
      </w:pPr>
      <w:r>
        <w:rPr>
          <w:rFonts w:asciiTheme="majorHAnsi" w:eastAsiaTheme="minorEastAsia" w:hAnsiTheme="majorHAnsi" w:cstheme="majorHAnsi"/>
          <w:sz w:val="20"/>
          <w:szCs w:val="20"/>
        </w:rPr>
        <w:tab/>
      </w:r>
      <m:oMath>
        <m:d>
          <m:dPr>
            <m:begChr m:val="{"/>
            <m:endChr m:val="}"/>
            <m:ctrlPr>
              <w:rPr>
                <w:rFonts w:ascii="Cambria Math" w:hAnsi="Cambria Math" w:cstheme="majorHAnsi"/>
                <w:b/>
                <w:bCs/>
                <w:i/>
                <w:szCs w:val="24"/>
              </w:rPr>
            </m:ctrlPr>
          </m:dPr>
          <m:e>
            <m:m>
              <m:mPr>
                <m:mcs>
                  <m:mc>
                    <m:mcPr>
                      <m:count m:val="1"/>
                      <m:mcJc m:val="center"/>
                    </m:mcPr>
                  </m:mc>
                </m:mcs>
                <m:ctrlPr>
                  <w:rPr>
                    <w:rFonts w:ascii="Cambria Math" w:hAnsi="Cambria Math" w:cstheme="majorHAnsi"/>
                    <w:b/>
                    <w:bCs/>
                    <w:i/>
                    <w:szCs w:val="24"/>
                  </w:rPr>
                </m:ctrlPr>
              </m:mPr>
              <m:mr>
                <m:e>
                  <m:sSub>
                    <m:sSubPr>
                      <m:ctrlPr>
                        <w:rPr>
                          <w:rFonts w:ascii="Cambria Math" w:hAnsi="Cambria Math" w:cstheme="majorHAnsi"/>
                          <w:b/>
                          <w:bCs/>
                          <w:i/>
                          <w:szCs w:val="24"/>
                        </w:rPr>
                      </m:ctrlPr>
                    </m:sSubPr>
                    <m:e>
                      <m:r>
                        <m:rPr>
                          <m:sty m:val="bi"/>
                        </m:rPr>
                        <w:rPr>
                          <w:rFonts w:ascii="Cambria Math" w:hAnsi="Cambria Math" w:cstheme="majorHAnsi"/>
                          <w:szCs w:val="24"/>
                        </w:rPr>
                        <m:t>ω</m:t>
                      </m:r>
                    </m:e>
                    <m:sub>
                      <m:r>
                        <m:rPr>
                          <m:sty m:val="bi"/>
                        </m:rPr>
                        <w:rPr>
                          <w:rFonts w:ascii="Cambria Math" w:hAnsi="Cambria Math" w:cstheme="majorHAnsi"/>
                          <w:szCs w:val="24"/>
                        </w:rPr>
                        <m:t>calcn,   x</m:t>
                      </m:r>
                    </m:sub>
                  </m:sSub>
                </m:e>
              </m:mr>
              <m:mr>
                <m:e>
                  <m:sSub>
                    <m:sSubPr>
                      <m:ctrlPr>
                        <w:rPr>
                          <w:rFonts w:ascii="Cambria Math" w:hAnsi="Cambria Math" w:cstheme="majorHAnsi"/>
                          <w:b/>
                          <w:bCs/>
                          <w:i/>
                          <w:szCs w:val="24"/>
                        </w:rPr>
                      </m:ctrlPr>
                    </m:sSubPr>
                    <m:e>
                      <m:r>
                        <m:rPr>
                          <m:sty m:val="bi"/>
                        </m:rPr>
                        <w:rPr>
                          <w:rFonts w:ascii="Cambria Math" w:hAnsi="Cambria Math" w:cstheme="majorHAnsi"/>
                          <w:szCs w:val="24"/>
                        </w:rPr>
                        <m:t>ω</m:t>
                      </m:r>
                    </m:e>
                    <m:sub>
                      <m:r>
                        <m:rPr>
                          <m:sty m:val="bi"/>
                        </m:rPr>
                        <w:rPr>
                          <w:rFonts w:ascii="Cambria Math" w:hAnsi="Cambria Math" w:cstheme="majorHAnsi"/>
                          <w:szCs w:val="24"/>
                        </w:rPr>
                        <m:t>calcn,   z</m:t>
                      </m:r>
                    </m:sub>
                  </m:sSub>
                </m:e>
              </m:mr>
            </m:m>
          </m:e>
        </m:d>
        <m:r>
          <m:rPr>
            <m:sty m:val="bi"/>
          </m:rPr>
          <w:rPr>
            <w:rFonts w:ascii="Cambria Math" w:hAnsi="Cambria Math" w:cstheme="majorHAnsi"/>
            <w:szCs w:val="24"/>
          </w:rPr>
          <m:t>=</m:t>
        </m:r>
        <m:d>
          <m:dPr>
            <m:begChr m:val="["/>
            <m:endChr m:val="]"/>
            <m:ctrlPr>
              <w:rPr>
                <w:rFonts w:ascii="Cambria Math" w:hAnsi="Cambria Math" w:cstheme="majorHAnsi"/>
                <w:b/>
                <w:bCs/>
                <w:i/>
                <w:szCs w:val="24"/>
              </w:rPr>
            </m:ctrlPr>
          </m:dPr>
          <m:e>
            <m:m>
              <m:mPr>
                <m:mcs>
                  <m:mc>
                    <m:mcPr>
                      <m:count m:val="2"/>
                      <m:mcJc m:val="center"/>
                    </m:mcPr>
                  </m:mc>
                </m:mcs>
                <m:ctrlPr>
                  <w:rPr>
                    <w:rFonts w:ascii="Cambria Math" w:hAnsi="Cambria Math" w:cstheme="majorHAnsi"/>
                    <w:b/>
                    <w:bCs/>
                    <w:i/>
                    <w:szCs w:val="24"/>
                  </w:rPr>
                </m:ctrlPr>
              </m:mPr>
              <m:mr>
                <m:e>
                  <m:r>
                    <m:rPr>
                      <m:sty m:val="bi"/>
                    </m:rPr>
                    <w:rPr>
                      <w:rFonts w:ascii="Cambria Math" w:hAnsi="Cambria Math" w:cstheme="majorHAnsi"/>
                      <w:szCs w:val="24"/>
                    </w:rPr>
                    <m:t>-</m:t>
                  </m:r>
                  <m:func>
                    <m:funcPr>
                      <m:ctrlPr>
                        <w:rPr>
                          <w:rFonts w:ascii="Cambria Math" w:hAnsi="Cambria Math" w:cstheme="majorHAnsi"/>
                          <w:b/>
                          <w:bCs/>
                          <w:i/>
                          <w:szCs w:val="24"/>
                        </w:rPr>
                      </m:ctrlPr>
                    </m:funcPr>
                    <m:fName>
                      <m:r>
                        <m:rPr>
                          <m:sty m:val="bi"/>
                        </m:rPr>
                        <w:rPr>
                          <w:rFonts w:ascii="Cambria Math" w:hAnsi="Cambria Math" w:cstheme="majorHAnsi"/>
                          <w:szCs w:val="24"/>
                        </w:rPr>
                        <m:t>cos</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e>
                  </m:func>
                  <m:func>
                    <m:funcPr>
                      <m:ctrlPr>
                        <w:rPr>
                          <w:rFonts w:ascii="Cambria Math" w:hAnsi="Cambria Math" w:cstheme="majorHAnsi"/>
                          <w:b/>
                          <w:bCs/>
                          <w:i/>
                          <w:szCs w:val="24"/>
                        </w:rPr>
                      </m:ctrlPr>
                    </m:funcPr>
                    <m:fName>
                      <m:r>
                        <m:rPr>
                          <m:sty m:val="bi"/>
                        </m:rPr>
                        <w:rPr>
                          <w:rFonts w:ascii="Cambria Math" w:hAnsi="Cambria Math" w:cstheme="majorHAnsi"/>
                          <w:szCs w:val="24"/>
                        </w:rPr>
                        <m:t>sin</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e>
                  <m:func>
                    <m:funcPr>
                      <m:ctrlPr>
                        <w:rPr>
                          <w:rFonts w:ascii="Cambria Math" w:hAnsi="Cambria Math" w:cstheme="majorHAnsi"/>
                          <w:b/>
                          <w:bCs/>
                          <w:i/>
                          <w:szCs w:val="24"/>
                        </w:rPr>
                      </m:ctrlPr>
                    </m:funcPr>
                    <m:fName>
                      <m:r>
                        <m:rPr>
                          <m:sty m:val="bi"/>
                        </m:rPr>
                        <w:rPr>
                          <w:rFonts w:ascii="Cambria Math" w:hAnsi="Cambria Math" w:cstheme="majorHAnsi"/>
                          <w:szCs w:val="24"/>
                        </w:rPr>
                        <m:t>cos</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mr>
              <m:mr>
                <m:e>
                  <m:r>
                    <m:rPr>
                      <m:sty m:val="bi"/>
                    </m:rPr>
                    <w:rPr>
                      <w:rFonts w:ascii="Cambria Math" w:hAnsi="Cambria Math" w:cstheme="majorHAnsi"/>
                      <w:szCs w:val="24"/>
                    </w:rPr>
                    <m:t xml:space="preserve">    </m:t>
                  </m:r>
                  <m:func>
                    <m:funcPr>
                      <m:ctrlPr>
                        <w:rPr>
                          <w:rFonts w:ascii="Cambria Math" w:hAnsi="Cambria Math" w:cstheme="majorHAnsi"/>
                          <w:b/>
                          <w:bCs/>
                          <w:i/>
                          <w:szCs w:val="24"/>
                        </w:rPr>
                      </m:ctrlPr>
                    </m:funcPr>
                    <m:fName>
                      <m:r>
                        <m:rPr>
                          <m:sty m:val="bi"/>
                        </m:rPr>
                        <w:rPr>
                          <w:rFonts w:ascii="Cambria Math" w:hAnsi="Cambria Math" w:cstheme="majorHAnsi"/>
                          <w:szCs w:val="24"/>
                        </w:rPr>
                        <m:t>cos</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inv</m:t>
                              </m:r>
                            </m:sub>
                          </m:sSub>
                        </m:e>
                      </m:d>
                    </m:e>
                  </m:func>
                  <m:func>
                    <m:funcPr>
                      <m:ctrlPr>
                        <w:rPr>
                          <w:rFonts w:ascii="Cambria Math" w:hAnsi="Cambria Math" w:cstheme="majorHAnsi"/>
                          <w:b/>
                          <w:bCs/>
                          <w:i/>
                          <w:szCs w:val="24"/>
                        </w:rPr>
                      </m:ctrlPr>
                    </m:funcPr>
                    <m:fName>
                      <m:r>
                        <m:rPr>
                          <m:sty m:val="bi"/>
                        </m:rPr>
                        <w:rPr>
                          <w:rFonts w:ascii="Cambria Math" w:hAnsi="Cambria Math" w:cstheme="majorHAnsi"/>
                          <w:szCs w:val="24"/>
                        </w:rPr>
                        <m:t>cos</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e>
                  <m:func>
                    <m:funcPr>
                      <m:ctrlPr>
                        <w:rPr>
                          <w:rFonts w:ascii="Cambria Math" w:hAnsi="Cambria Math" w:cstheme="majorHAnsi"/>
                          <w:b/>
                          <w:bCs/>
                          <w:i/>
                          <w:szCs w:val="24"/>
                        </w:rPr>
                      </m:ctrlPr>
                    </m:funcPr>
                    <m:fName>
                      <m:r>
                        <m:rPr>
                          <m:sty m:val="bi"/>
                        </m:rPr>
                        <w:rPr>
                          <w:rFonts w:ascii="Cambria Math" w:hAnsi="Cambria Math" w:cstheme="majorHAnsi"/>
                          <w:szCs w:val="24"/>
                        </w:rPr>
                        <m:t>sin</m:t>
                      </m:r>
                    </m:fName>
                    <m:e>
                      <m:d>
                        <m:dPr>
                          <m:ctrlPr>
                            <w:rPr>
                              <w:rFonts w:ascii="Cambria Math" w:hAnsi="Cambria Math" w:cstheme="majorHAnsi"/>
                              <w:b/>
                              <w:bCs/>
                              <w:i/>
                              <w:szCs w:val="24"/>
                            </w:rPr>
                          </m:ctrlPr>
                        </m:dPr>
                        <m:e>
                          <m:sSub>
                            <m:sSubPr>
                              <m:ctrlPr>
                                <w:rPr>
                                  <w:rFonts w:ascii="Cambria Math" w:hAnsi="Cambria Math" w:cstheme="majorHAnsi"/>
                                  <w:b/>
                                  <w:bCs/>
                                  <w:i/>
                                  <w:szCs w:val="24"/>
                                </w:rPr>
                              </m:ctrlPr>
                            </m:sSubPr>
                            <m:e>
                              <m:r>
                                <m:rPr>
                                  <m:sty m:val="bi"/>
                                </m:rPr>
                                <w:rPr>
                                  <w:rFonts w:ascii="Cambria Math" w:hAnsi="Cambria Math" w:cstheme="majorHAnsi"/>
                                  <w:szCs w:val="24"/>
                                </w:rPr>
                                <m:t>θ</m:t>
                              </m:r>
                            </m:e>
                            <m:sub>
                              <m:r>
                                <m:rPr>
                                  <m:sty m:val="bi"/>
                                </m:rPr>
                                <w:rPr>
                                  <w:rFonts w:ascii="Cambria Math" w:hAnsi="Cambria Math" w:cstheme="majorHAnsi"/>
                                  <w:szCs w:val="24"/>
                                </w:rPr>
                                <m:t>int</m:t>
                              </m:r>
                            </m:sub>
                          </m:sSub>
                        </m:e>
                      </m:d>
                    </m:e>
                  </m:func>
                </m:e>
              </m:mr>
            </m:m>
          </m:e>
        </m:d>
        <m:d>
          <m:dPr>
            <m:begChr m:val="{"/>
            <m:endChr m:val="}"/>
            <m:ctrlPr>
              <w:rPr>
                <w:rFonts w:ascii="Cambria Math" w:hAnsi="Cambria Math" w:cstheme="majorHAnsi"/>
                <w:b/>
                <w:bCs/>
                <w:i/>
                <w:szCs w:val="24"/>
              </w:rPr>
            </m:ctrlPr>
          </m:dPr>
          <m:e>
            <m:m>
              <m:mPr>
                <m:mcs>
                  <m:mc>
                    <m:mcPr>
                      <m:count m:val="1"/>
                      <m:mcJc m:val="center"/>
                    </m:mcPr>
                  </m:mc>
                </m:mcs>
                <m:ctrlPr>
                  <w:rPr>
                    <w:rFonts w:ascii="Cambria Math" w:hAnsi="Cambria Math" w:cstheme="majorHAnsi"/>
                    <w:b/>
                    <w:bCs/>
                    <w:i/>
                    <w:szCs w:val="24"/>
                  </w:rPr>
                </m:ctrlPr>
              </m:mPr>
              <m:mr>
                <m:e>
                  <m:sSub>
                    <m:sSubPr>
                      <m:ctrlPr>
                        <w:rPr>
                          <w:rFonts w:ascii="Cambria Math" w:hAnsi="Cambria Math" w:cstheme="majorHAnsi"/>
                          <w:b/>
                          <w:bCs/>
                          <w:i/>
                          <w:szCs w:val="24"/>
                        </w:rPr>
                      </m:ctrlPr>
                    </m:sSubPr>
                    <m:e>
                      <m:acc>
                        <m:accPr>
                          <m:chr m:val="̇"/>
                          <m:ctrlPr>
                            <w:rPr>
                              <w:rFonts w:ascii="Cambria Math" w:hAnsi="Cambria Math" w:cstheme="majorHAnsi"/>
                              <w:b/>
                              <w:bCs/>
                              <w:i/>
                              <w:szCs w:val="24"/>
                            </w:rPr>
                          </m:ctrlPr>
                        </m:accPr>
                        <m:e>
                          <m:r>
                            <m:rPr>
                              <m:sty m:val="bi"/>
                            </m:rPr>
                            <w:rPr>
                              <w:rFonts w:ascii="Cambria Math" w:hAnsi="Cambria Math" w:cstheme="majorHAnsi"/>
                              <w:szCs w:val="24"/>
                            </w:rPr>
                            <m:t>θ</m:t>
                          </m:r>
                        </m:e>
                      </m:acc>
                    </m:e>
                    <m:sub>
                      <m:r>
                        <m:rPr>
                          <m:sty m:val="bi"/>
                        </m:rPr>
                        <w:rPr>
                          <w:rFonts w:ascii="Cambria Math" w:hAnsi="Cambria Math" w:cstheme="majorHAnsi"/>
                          <w:szCs w:val="24"/>
                        </w:rPr>
                        <m:t>dfx</m:t>
                      </m:r>
                    </m:sub>
                  </m:sSub>
                </m:e>
              </m:mr>
              <m:mr>
                <m:e>
                  <m:sSub>
                    <m:sSubPr>
                      <m:ctrlPr>
                        <w:rPr>
                          <w:rFonts w:ascii="Cambria Math" w:hAnsi="Cambria Math" w:cstheme="majorHAnsi"/>
                          <w:b/>
                          <w:bCs/>
                          <w:i/>
                          <w:szCs w:val="24"/>
                        </w:rPr>
                      </m:ctrlPr>
                    </m:sSubPr>
                    <m:e>
                      <m:acc>
                        <m:accPr>
                          <m:chr m:val="̇"/>
                          <m:ctrlPr>
                            <w:rPr>
                              <w:rFonts w:ascii="Cambria Math" w:hAnsi="Cambria Math" w:cstheme="majorHAnsi"/>
                              <w:b/>
                              <w:bCs/>
                              <w:i/>
                              <w:szCs w:val="24"/>
                            </w:rPr>
                          </m:ctrlPr>
                        </m:accPr>
                        <m:e>
                          <m:r>
                            <m:rPr>
                              <m:sty m:val="bi"/>
                            </m:rPr>
                            <w:rPr>
                              <w:rFonts w:ascii="Cambria Math" w:hAnsi="Cambria Math" w:cstheme="majorHAnsi"/>
                              <w:szCs w:val="24"/>
                            </w:rPr>
                            <m:t>θ</m:t>
                          </m:r>
                        </m:e>
                      </m:acc>
                    </m:e>
                    <m:sub>
                      <m:r>
                        <m:rPr>
                          <m:sty m:val="bi"/>
                        </m:rPr>
                        <w:rPr>
                          <w:rFonts w:ascii="Cambria Math" w:hAnsi="Cambria Math" w:cstheme="majorHAnsi"/>
                          <w:szCs w:val="24"/>
                        </w:rPr>
                        <m:t>inv</m:t>
                      </m:r>
                    </m:sub>
                  </m:sSub>
                </m:e>
              </m:mr>
            </m:m>
          </m:e>
        </m:d>
        <m:r>
          <m:rPr>
            <m:sty m:val="bi"/>
          </m:rPr>
          <w:rPr>
            <w:rFonts w:ascii="Cambria Math" w:hAnsi="Cambria Math" w:cstheme="majorHAnsi"/>
            <w:szCs w:val="24"/>
          </w:rPr>
          <m:t xml:space="preserve"> </m:t>
        </m:r>
      </m:oMath>
      <w:r w:rsidRPr="00CB3DE0">
        <w:rPr>
          <w:rFonts w:ascii="Cambria Math" w:eastAsiaTheme="minorEastAsia" w:hAnsi="Cambria Math" w:cstheme="majorHAnsi"/>
          <w:b/>
          <w:bCs/>
          <w:i/>
          <w:szCs w:val="24"/>
        </w:rPr>
        <w:tab/>
        <w:t>(</w:t>
      </w:r>
      <w:r w:rsidRPr="00CB3DE0">
        <w:rPr>
          <w:rFonts w:ascii="Cambria Math" w:eastAsiaTheme="minorEastAsia" w:hAnsi="Cambria Math" w:cstheme="majorHAnsi"/>
          <w:b/>
          <w:bCs/>
          <w:i/>
          <w:szCs w:val="24"/>
        </w:rPr>
        <w:fldChar w:fldCharType="begin"/>
      </w:r>
      <w:r w:rsidRPr="00CB3DE0">
        <w:rPr>
          <w:rFonts w:ascii="Cambria Math" w:eastAsiaTheme="minorEastAsia" w:hAnsi="Cambria Math" w:cstheme="majorHAnsi"/>
          <w:b/>
          <w:bCs/>
          <w:i/>
          <w:szCs w:val="24"/>
        </w:rPr>
        <w:instrText xml:space="preserve"> SEQ Equation \* MERGEFORMAT </w:instrText>
      </w:r>
      <w:r w:rsidRPr="00CB3DE0">
        <w:rPr>
          <w:rFonts w:ascii="Cambria Math" w:eastAsiaTheme="minorEastAsia" w:hAnsi="Cambria Math" w:cstheme="majorHAnsi"/>
          <w:b/>
          <w:bCs/>
          <w:i/>
          <w:szCs w:val="24"/>
        </w:rPr>
        <w:fldChar w:fldCharType="separate"/>
      </w:r>
      <w:r w:rsidRPr="00CB3DE0">
        <w:rPr>
          <w:rFonts w:ascii="Cambria Math" w:eastAsiaTheme="minorEastAsia" w:hAnsi="Cambria Math" w:cstheme="majorHAnsi"/>
          <w:b/>
          <w:bCs/>
          <w:i/>
          <w:noProof/>
          <w:szCs w:val="24"/>
        </w:rPr>
        <w:t>10</w:t>
      </w:r>
      <w:r w:rsidRPr="00CB3DE0">
        <w:rPr>
          <w:rFonts w:ascii="Cambria Math" w:eastAsiaTheme="minorEastAsia" w:hAnsi="Cambria Math" w:cstheme="majorHAnsi"/>
          <w:b/>
          <w:bCs/>
          <w:i/>
          <w:szCs w:val="24"/>
        </w:rPr>
        <w:fldChar w:fldCharType="end"/>
      </w:r>
      <w:r w:rsidRPr="00CB3DE0">
        <w:rPr>
          <w:rFonts w:ascii="Cambria Math" w:eastAsiaTheme="minorEastAsia" w:hAnsi="Cambria Math" w:cstheme="majorHAnsi"/>
          <w:b/>
          <w:bCs/>
          <w:i/>
          <w:szCs w:val="24"/>
        </w:rPr>
        <w:t>)</w:t>
      </w:r>
    </w:p>
    <w:p w14:paraId="5CDDC009" w14:textId="4282C8B2" w:rsidR="00CB3DE0" w:rsidRDefault="00CB3DE0" w:rsidP="00CB3DE0">
      <w:r>
        <w:t>and simple substitution of the result into the second row of (</w:t>
      </w:r>
      <w:r>
        <w:fldChar w:fldCharType="begin"/>
      </w:r>
      <w:r>
        <w:instrText xml:space="preserve"> REF _Ref78980153 \h  \* MERGEFORMAT </w:instrText>
      </w:r>
      <w:r>
        <w:fldChar w:fldCharType="separate"/>
      </w:r>
      <w:r>
        <w:rPr>
          <w:noProof/>
        </w:rPr>
        <w:t>9</w:t>
      </w:r>
      <w:r>
        <w:fldChar w:fldCharType="end"/>
      </w:r>
      <w:r>
        <w:t xml:space="preserve">) then gives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int</m:t>
            </m:r>
          </m:sub>
        </m:sSub>
      </m:oMath>
      <w:r>
        <w:t>.</w:t>
      </w:r>
    </w:p>
    <w:p w14:paraId="436380B8" w14:textId="77777777" w:rsidR="00CB3DE0" w:rsidRPr="00CB3DE0" w:rsidRDefault="00CB3DE0" w:rsidP="00CB3DE0"/>
    <w:p w14:paraId="52249A26" w14:textId="77777777" w:rsidR="00CB3DE0" w:rsidRDefault="00CB3DE0">
      <w:pPr>
        <w:spacing w:before="0" w:after="200" w:line="276" w:lineRule="auto"/>
        <w:rPr>
          <w:rFonts w:eastAsia="Cambria" w:cs="Times New Roman"/>
          <w:b/>
          <w:szCs w:val="24"/>
        </w:rPr>
      </w:pPr>
      <w:r>
        <w:br w:type="page"/>
      </w:r>
    </w:p>
    <w:p w14:paraId="4D059444" w14:textId="2E5A1D59" w:rsidR="00994A3D" w:rsidRPr="00994A3D" w:rsidRDefault="00654E8F" w:rsidP="0001436A">
      <w:pPr>
        <w:pStyle w:val="Heading1"/>
      </w:pPr>
      <w:r w:rsidRPr="00994A3D">
        <w:lastRenderedPageBreak/>
        <w:t>Supplementary Figures and Tables</w:t>
      </w:r>
    </w:p>
    <w:p w14:paraId="4491C518" w14:textId="10366685" w:rsidR="00775F80" w:rsidRPr="00567E40" w:rsidRDefault="00775F80" w:rsidP="00775F80">
      <w:pPr>
        <w:pStyle w:val="Caption"/>
      </w:pPr>
      <w:bookmarkStart w:id="5" w:name="_Ref75511730"/>
      <w:bookmarkStart w:id="6" w:name="_Ref78899952"/>
      <w:r w:rsidRPr="00567E40">
        <w:t>Figure S.</w:t>
      </w:r>
      <w:r w:rsidR="00776A30">
        <w:fldChar w:fldCharType="begin"/>
      </w:r>
      <w:r w:rsidR="00776A30">
        <w:instrText xml:space="preserve"> SEQ Figure \* ARABIC </w:instrText>
      </w:r>
      <w:r w:rsidR="00776A30">
        <w:fldChar w:fldCharType="separate"/>
      </w:r>
      <w:r>
        <w:rPr>
          <w:noProof/>
        </w:rPr>
        <w:t>6</w:t>
      </w:r>
      <w:r w:rsidR="00776A30">
        <w:rPr>
          <w:noProof/>
        </w:rPr>
        <w:fldChar w:fldCharType="end"/>
      </w:r>
      <w:bookmarkEnd w:id="5"/>
      <w:bookmarkEnd w:id="6"/>
      <w:r w:rsidRPr="00567E40">
        <w:t xml:space="preserve"> - Probabilistic sensitivity </w:t>
      </w:r>
      <w:r>
        <w:t xml:space="preserve">factors </w:t>
      </w:r>
      <w:r w:rsidRPr="00567E40">
        <w:t xml:space="preserve">of subtalar peak </w:t>
      </w:r>
      <w:r>
        <w:t>supination angle</w:t>
      </w:r>
      <w:r w:rsidRPr="00567E40">
        <w:t xml:space="preserve"> in response to changes in </w:t>
      </w:r>
      <w:r>
        <w:t xml:space="preserve">input </w:t>
      </w:r>
      <w:r w:rsidRPr="00567E40">
        <w:t xml:space="preserve">parameter mean and variance, </w:t>
      </w:r>
      <w:r>
        <w:t>for six Monte Carlo</w:t>
      </w:r>
      <w:r w:rsidR="00F975B5">
        <w:t xml:space="preserve"> (MC)</w:t>
      </w:r>
      <w:r>
        <w:t xml:space="preserve"> simulations</w:t>
      </w:r>
      <w:r w:rsidRPr="00567E40">
        <w:t xml:space="preserve">. </w:t>
      </w:r>
      <w:r>
        <w:t>Sensitivity f</w:t>
      </w:r>
      <w:r w:rsidRPr="00567E40">
        <w:t xml:space="preserve">actors are normalized by parameter variance and </w:t>
      </w:r>
      <w:r>
        <w:t>response probability level</w:t>
      </w:r>
      <w:r w:rsidRPr="00567E40">
        <w:t xml:space="preserve"> to </w:t>
      </w:r>
      <w:r>
        <w:t>enable</w:t>
      </w:r>
      <w:r w:rsidRPr="00567E40">
        <w:t xml:space="preserve"> </w:t>
      </w:r>
      <w:r w:rsidR="00E07641">
        <w:t xml:space="preserve">relative </w:t>
      </w:r>
      <w:r w:rsidRPr="00567E40">
        <w:t>comparison</w:t>
      </w:r>
      <w:r>
        <w:t xml:space="preserve"> across parameters</w:t>
      </w:r>
      <w:r w:rsidRPr="00567E40">
        <w:t xml:space="preserve">. </w:t>
      </w:r>
    </w:p>
    <w:tbl>
      <w:tblPr>
        <w:tblStyle w:val="TableGrid"/>
        <w:tblW w:w="0" w:type="auto"/>
        <w:tblLook w:val="04A0" w:firstRow="1" w:lastRow="0" w:firstColumn="1" w:lastColumn="0" w:noHBand="0" w:noVBand="1"/>
      </w:tblPr>
      <w:tblGrid>
        <w:gridCol w:w="4884"/>
        <w:gridCol w:w="4883"/>
      </w:tblGrid>
      <w:tr w:rsidR="00775F80" w:rsidRPr="008279CA" w14:paraId="519BAEBB" w14:textId="77777777" w:rsidTr="00383EDE">
        <w:tc>
          <w:tcPr>
            <w:tcW w:w="10790" w:type="dxa"/>
            <w:gridSpan w:val="2"/>
          </w:tcPr>
          <w:p w14:paraId="27430821" w14:textId="77777777" w:rsidR="00775F80" w:rsidRPr="008279CA" w:rsidRDefault="00775F80" w:rsidP="00775F80">
            <w:pPr>
              <w:spacing w:before="0" w:after="0"/>
              <w:jc w:val="center"/>
              <w:rPr>
                <w:rFonts w:asciiTheme="minorHAnsi" w:hAnsiTheme="minorHAnsi" w:cstheme="minorHAnsi"/>
                <w:b/>
                <w:bCs/>
                <w:sz w:val="18"/>
                <w:szCs w:val="18"/>
              </w:rPr>
            </w:pPr>
            <w:r w:rsidRPr="008279CA">
              <w:rPr>
                <w:rFonts w:asciiTheme="minorHAnsi" w:hAnsiTheme="minorHAnsi" w:cstheme="minorHAnsi"/>
                <w:b/>
                <w:bCs/>
                <w:noProof/>
                <w:sz w:val="18"/>
                <w:szCs w:val="18"/>
              </w:rPr>
              <w:drawing>
                <wp:inline distT="0" distB="0" distL="0" distR="0" wp14:anchorId="12C0958F" wp14:editId="01364666">
                  <wp:extent cx="1316349" cy="106547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3318" t="20744" r="20348" b="28928"/>
                          <a:stretch/>
                        </pic:blipFill>
                        <pic:spPr bwMode="auto">
                          <a:xfrm>
                            <a:off x="0" y="0"/>
                            <a:ext cx="1322331" cy="1070316"/>
                          </a:xfrm>
                          <a:prstGeom prst="rect">
                            <a:avLst/>
                          </a:prstGeom>
                          <a:ln>
                            <a:noFill/>
                          </a:ln>
                          <a:extLst>
                            <a:ext uri="{53640926-AAD7-44D8-BBD7-CCE9431645EC}">
                              <a14:shadowObscured xmlns:a14="http://schemas.microsoft.com/office/drawing/2010/main"/>
                            </a:ext>
                          </a:extLst>
                        </pic:spPr>
                      </pic:pic>
                    </a:graphicData>
                  </a:graphic>
                </wp:inline>
              </w:drawing>
            </w:r>
          </w:p>
        </w:tc>
      </w:tr>
      <w:tr w:rsidR="00775F80" w:rsidRPr="008279CA" w14:paraId="5A2C10F4" w14:textId="77777777" w:rsidTr="00383EDE">
        <w:tc>
          <w:tcPr>
            <w:tcW w:w="5395" w:type="dxa"/>
            <w:shd w:val="clear" w:color="auto" w:fill="D9D9D9" w:themeFill="background1" w:themeFillShade="D9"/>
          </w:tcPr>
          <w:p w14:paraId="5C8B267B" w14:textId="64A40DEA" w:rsidR="00775F80" w:rsidRPr="008279CA" w:rsidRDefault="00F975B5" w:rsidP="00775F80">
            <w:pPr>
              <w:spacing w:before="0" w:after="0"/>
              <w:jc w:val="center"/>
              <w:rPr>
                <w:rFonts w:asciiTheme="minorHAnsi" w:hAnsiTheme="minorHAnsi" w:cstheme="minorHAnsi"/>
                <w:b/>
                <w:bCs/>
                <w:sz w:val="18"/>
                <w:szCs w:val="18"/>
              </w:rPr>
            </w:pPr>
            <w:r>
              <w:rPr>
                <w:rFonts w:asciiTheme="minorHAnsi" w:hAnsiTheme="minorHAnsi" w:cstheme="minorHAnsi"/>
                <w:b/>
                <w:bCs/>
                <w:sz w:val="18"/>
                <w:szCs w:val="18"/>
              </w:rPr>
              <w:t xml:space="preserve">MC </w:t>
            </w:r>
            <w:r w:rsidR="00775F80" w:rsidRPr="008279CA">
              <w:rPr>
                <w:rFonts w:asciiTheme="minorHAnsi" w:hAnsiTheme="minorHAnsi" w:cstheme="minorHAnsi"/>
                <w:b/>
                <w:bCs/>
                <w:sz w:val="18"/>
                <w:szCs w:val="18"/>
              </w:rPr>
              <w:t>Study 1: C= 0%, B=0%, R=0 (Level)</w:t>
            </w:r>
          </w:p>
        </w:tc>
        <w:tc>
          <w:tcPr>
            <w:tcW w:w="5395" w:type="dxa"/>
            <w:shd w:val="clear" w:color="auto" w:fill="D9D9D9" w:themeFill="background1" w:themeFillShade="D9"/>
          </w:tcPr>
          <w:p w14:paraId="615021C3" w14:textId="428B46A2" w:rsidR="00775F80" w:rsidRPr="008279CA" w:rsidRDefault="00F975B5" w:rsidP="00775F80">
            <w:pPr>
              <w:spacing w:before="0" w:after="0"/>
              <w:jc w:val="center"/>
              <w:rPr>
                <w:rFonts w:asciiTheme="minorHAnsi" w:hAnsiTheme="minorHAnsi" w:cstheme="minorHAnsi"/>
                <w:b/>
                <w:bCs/>
                <w:sz w:val="18"/>
                <w:szCs w:val="18"/>
              </w:rPr>
            </w:pPr>
            <w:r>
              <w:rPr>
                <w:rFonts w:asciiTheme="minorHAnsi" w:hAnsiTheme="minorHAnsi" w:cstheme="minorHAnsi"/>
                <w:b/>
                <w:bCs/>
                <w:sz w:val="18"/>
                <w:szCs w:val="18"/>
              </w:rPr>
              <w:t xml:space="preserve">MC </w:t>
            </w:r>
            <w:r w:rsidR="00775F80" w:rsidRPr="008279CA">
              <w:rPr>
                <w:rFonts w:asciiTheme="minorHAnsi" w:hAnsiTheme="minorHAnsi" w:cstheme="minorHAnsi"/>
                <w:b/>
                <w:bCs/>
                <w:sz w:val="18"/>
                <w:szCs w:val="18"/>
              </w:rPr>
              <w:t>Study 2: C= 0%, B=0%, R=0 (Incline)</w:t>
            </w:r>
          </w:p>
        </w:tc>
      </w:tr>
      <w:tr w:rsidR="00775F80" w:rsidRPr="008279CA" w14:paraId="51C4CD72" w14:textId="77777777" w:rsidTr="00383EDE">
        <w:tc>
          <w:tcPr>
            <w:tcW w:w="5395" w:type="dxa"/>
          </w:tcPr>
          <w:p w14:paraId="679335AF" w14:textId="77777777" w:rsidR="00775F80" w:rsidRPr="008279CA" w:rsidRDefault="00775F80" w:rsidP="00775F80">
            <w:pPr>
              <w:spacing w:before="0" w:after="0"/>
              <w:jc w:val="center"/>
              <w:rPr>
                <w:rFonts w:asciiTheme="minorHAnsi" w:hAnsiTheme="minorHAnsi" w:cstheme="minorHAnsi"/>
                <w:b/>
                <w:bCs/>
                <w:sz w:val="18"/>
                <w:szCs w:val="18"/>
              </w:rPr>
            </w:pPr>
            <w:r w:rsidRPr="008279CA">
              <w:rPr>
                <w:rFonts w:asciiTheme="minorHAnsi" w:hAnsiTheme="minorHAnsi" w:cstheme="minorHAnsi"/>
                <w:b/>
                <w:bCs/>
                <w:noProof/>
                <w:sz w:val="18"/>
                <w:szCs w:val="18"/>
              </w:rPr>
              <w:drawing>
                <wp:inline distT="0" distB="0" distL="0" distR="0" wp14:anchorId="1A377A6B" wp14:editId="744518FC">
                  <wp:extent cx="2743200" cy="13224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12" r="36695"/>
                          <a:stretch/>
                        </pic:blipFill>
                        <pic:spPr bwMode="auto">
                          <a:xfrm>
                            <a:off x="0" y="0"/>
                            <a:ext cx="2743200" cy="1322402"/>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14:paraId="157F5AA3" w14:textId="77777777" w:rsidR="00775F80" w:rsidRPr="008279CA" w:rsidRDefault="00775F80" w:rsidP="00775F80">
            <w:pPr>
              <w:spacing w:before="0" w:after="0"/>
              <w:jc w:val="center"/>
              <w:rPr>
                <w:rFonts w:asciiTheme="minorHAnsi" w:hAnsiTheme="minorHAnsi" w:cstheme="minorHAnsi"/>
                <w:b/>
                <w:bCs/>
                <w:sz w:val="18"/>
                <w:szCs w:val="18"/>
              </w:rPr>
            </w:pPr>
            <w:r w:rsidRPr="008279CA">
              <w:rPr>
                <w:rFonts w:asciiTheme="minorHAnsi" w:hAnsiTheme="minorHAnsi" w:cstheme="minorHAnsi"/>
                <w:b/>
                <w:bCs/>
                <w:noProof/>
                <w:sz w:val="18"/>
                <w:szCs w:val="18"/>
              </w:rPr>
              <w:drawing>
                <wp:inline distT="0" distB="0" distL="0" distR="0" wp14:anchorId="4AC555FA" wp14:editId="2F92C736">
                  <wp:extent cx="2743200" cy="135113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55" r="36811"/>
                          <a:stretch/>
                        </pic:blipFill>
                        <pic:spPr bwMode="auto">
                          <a:xfrm>
                            <a:off x="0" y="0"/>
                            <a:ext cx="2743200" cy="1351134"/>
                          </a:xfrm>
                          <a:prstGeom prst="rect">
                            <a:avLst/>
                          </a:prstGeom>
                          <a:ln>
                            <a:noFill/>
                          </a:ln>
                          <a:extLst>
                            <a:ext uri="{53640926-AAD7-44D8-BBD7-CCE9431645EC}">
                              <a14:shadowObscured xmlns:a14="http://schemas.microsoft.com/office/drawing/2010/main"/>
                            </a:ext>
                          </a:extLst>
                        </pic:spPr>
                      </pic:pic>
                    </a:graphicData>
                  </a:graphic>
                </wp:inline>
              </w:drawing>
            </w:r>
          </w:p>
        </w:tc>
      </w:tr>
      <w:tr w:rsidR="00775F80" w:rsidRPr="008279CA" w14:paraId="40A4B2DD" w14:textId="77777777" w:rsidTr="00383EDE">
        <w:tc>
          <w:tcPr>
            <w:tcW w:w="5395" w:type="dxa"/>
            <w:shd w:val="clear" w:color="auto" w:fill="D9D9D9" w:themeFill="background1" w:themeFillShade="D9"/>
          </w:tcPr>
          <w:p w14:paraId="060A6B07" w14:textId="4D60DC9E" w:rsidR="00775F80" w:rsidRPr="008279CA" w:rsidRDefault="00F975B5" w:rsidP="00775F80">
            <w:pPr>
              <w:spacing w:before="0" w:after="0"/>
              <w:jc w:val="center"/>
              <w:rPr>
                <w:rFonts w:asciiTheme="minorHAnsi" w:hAnsiTheme="minorHAnsi" w:cstheme="minorHAnsi"/>
                <w:b/>
                <w:bCs/>
                <w:sz w:val="18"/>
                <w:szCs w:val="18"/>
              </w:rPr>
            </w:pPr>
            <w:r>
              <w:rPr>
                <w:rFonts w:asciiTheme="minorHAnsi" w:hAnsiTheme="minorHAnsi" w:cstheme="minorHAnsi"/>
                <w:b/>
                <w:bCs/>
                <w:sz w:val="18"/>
                <w:szCs w:val="18"/>
              </w:rPr>
              <w:t xml:space="preserve">MC </w:t>
            </w:r>
            <w:r w:rsidR="00775F80" w:rsidRPr="008279CA">
              <w:rPr>
                <w:rFonts w:asciiTheme="minorHAnsi" w:hAnsiTheme="minorHAnsi" w:cstheme="minorHAnsi"/>
                <w:b/>
                <w:bCs/>
                <w:sz w:val="18"/>
                <w:szCs w:val="18"/>
              </w:rPr>
              <w:t>Study 3: C= 0%, B=0%, R=10</w:t>
            </w:r>
            <w:r w:rsidR="00775F80">
              <w:rPr>
                <w:rFonts w:asciiTheme="minorHAnsi" w:hAnsiTheme="minorHAnsi" w:cstheme="minorHAnsi"/>
                <w:b/>
                <w:bCs/>
                <w:sz w:val="18"/>
                <w:szCs w:val="18"/>
              </w:rPr>
              <w:t xml:space="preserve"> </w:t>
            </w:r>
            <w:r w:rsidR="00775F80" w:rsidRPr="008279CA">
              <w:rPr>
                <w:rFonts w:asciiTheme="minorHAnsi" w:hAnsiTheme="minorHAnsi" w:cstheme="minorHAnsi"/>
                <w:b/>
                <w:bCs/>
                <w:sz w:val="18"/>
                <w:szCs w:val="18"/>
              </w:rPr>
              <w:t>(Incline)</w:t>
            </w:r>
          </w:p>
        </w:tc>
        <w:tc>
          <w:tcPr>
            <w:tcW w:w="5395" w:type="dxa"/>
            <w:shd w:val="clear" w:color="auto" w:fill="D9D9D9" w:themeFill="background1" w:themeFillShade="D9"/>
          </w:tcPr>
          <w:p w14:paraId="58B8B280" w14:textId="15F6AB82" w:rsidR="00775F80" w:rsidRPr="008279CA" w:rsidRDefault="00F975B5" w:rsidP="00775F80">
            <w:pPr>
              <w:spacing w:before="0" w:after="0"/>
              <w:jc w:val="center"/>
              <w:rPr>
                <w:rFonts w:asciiTheme="minorHAnsi" w:hAnsiTheme="minorHAnsi" w:cstheme="minorHAnsi"/>
                <w:b/>
                <w:bCs/>
                <w:sz w:val="18"/>
                <w:szCs w:val="18"/>
              </w:rPr>
            </w:pPr>
            <w:r>
              <w:rPr>
                <w:rFonts w:asciiTheme="minorHAnsi" w:hAnsiTheme="minorHAnsi" w:cstheme="minorHAnsi"/>
                <w:b/>
                <w:bCs/>
                <w:sz w:val="18"/>
                <w:szCs w:val="18"/>
              </w:rPr>
              <w:t xml:space="preserve">MC </w:t>
            </w:r>
            <w:r w:rsidR="00775F80" w:rsidRPr="008279CA">
              <w:rPr>
                <w:rFonts w:asciiTheme="minorHAnsi" w:hAnsiTheme="minorHAnsi" w:cstheme="minorHAnsi"/>
                <w:b/>
                <w:bCs/>
                <w:sz w:val="18"/>
                <w:szCs w:val="18"/>
              </w:rPr>
              <w:t>Study 4: C= 60%, B=0%, R=0</w:t>
            </w:r>
            <w:r w:rsidR="00775F80">
              <w:rPr>
                <w:rFonts w:asciiTheme="minorHAnsi" w:hAnsiTheme="minorHAnsi" w:cstheme="minorHAnsi"/>
                <w:b/>
                <w:bCs/>
                <w:sz w:val="18"/>
                <w:szCs w:val="18"/>
              </w:rPr>
              <w:t xml:space="preserve"> </w:t>
            </w:r>
            <w:r w:rsidR="00775F80" w:rsidRPr="008279CA">
              <w:rPr>
                <w:rFonts w:asciiTheme="minorHAnsi" w:hAnsiTheme="minorHAnsi" w:cstheme="minorHAnsi"/>
                <w:b/>
                <w:bCs/>
                <w:sz w:val="18"/>
                <w:szCs w:val="18"/>
              </w:rPr>
              <w:t>(Incline)</w:t>
            </w:r>
          </w:p>
        </w:tc>
      </w:tr>
      <w:tr w:rsidR="00775F80" w:rsidRPr="008279CA" w14:paraId="6D83E0B7" w14:textId="77777777" w:rsidTr="00383EDE">
        <w:tc>
          <w:tcPr>
            <w:tcW w:w="5395" w:type="dxa"/>
          </w:tcPr>
          <w:p w14:paraId="096EA460" w14:textId="77777777" w:rsidR="00775F80" w:rsidRPr="008279CA" w:rsidRDefault="00775F80" w:rsidP="00775F80">
            <w:pPr>
              <w:spacing w:before="0" w:after="0"/>
              <w:jc w:val="center"/>
              <w:rPr>
                <w:rFonts w:asciiTheme="minorHAnsi" w:hAnsiTheme="minorHAnsi" w:cstheme="minorHAnsi"/>
                <w:b/>
                <w:bCs/>
                <w:sz w:val="18"/>
                <w:szCs w:val="18"/>
              </w:rPr>
            </w:pPr>
            <w:r w:rsidRPr="008279CA">
              <w:rPr>
                <w:rFonts w:asciiTheme="minorHAnsi" w:hAnsiTheme="minorHAnsi" w:cstheme="minorHAnsi"/>
                <w:b/>
                <w:bCs/>
                <w:noProof/>
                <w:sz w:val="18"/>
                <w:szCs w:val="18"/>
              </w:rPr>
              <w:drawing>
                <wp:inline distT="0" distB="0" distL="0" distR="0" wp14:anchorId="44DB481C" wp14:editId="7C518B5F">
                  <wp:extent cx="2743200" cy="13337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60" r="36811"/>
                          <a:stretch/>
                        </pic:blipFill>
                        <pic:spPr bwMode="auto">
                          <a:xfrm>
                            <a:off x="0" y="0"/>
                            <a:ext cx="2743200" cy="1333737"/>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14:paraId="74A4B36A" w14:textId="77777777" w:rsidR="00775F80" w:rsidRPr="008279CA" w:rsidRDefault="00775F80" w:rsidP="00775F80">
            <w:pPr>
              <w:spacing w:before="0" w:after="0"/>
              <w:jc w:val="center"/>
              <w:rPr>
                <w:rFonts w:asciiTheme="minorHAnsi" w:hAnsiTheme="minorHAnsi" w:cstheme="minorHAnsi"/>
                <w:b/>
                <w:bCs/>
                <w:sz w:val="18"/>
                <w:szCs w:val="18"/>
              </w:rPr>
            </w:pPr>
            <w:r w:rsidRPr="008279CA">
              <w:rPr>
                <w:rFonts w:asciiTheme="minorHAnsi" w:hAnsiTheme="minorHAnsi" w:cstheme="minorHAnsi"/>
                <w:b/>
                <w:bCs/>
                <w:noProof/>
                <w:sz w:val="18"/>
                <w:szCs w:val="18"/>
              </w:rPr>
              <w:drawing>
                <wp:inline distT="0" distB="0" distL="0" distR="0" wp14:anchorId="22B95B84" wp14:editId="3A8FC9DF">
                  <wp:extent cx="2743200" cy="13600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71" r="37044"/>
                          <a:stretch/>
                        </pic:blipFill>
                        <pic:spPr bwMode="auto">
                          <a:xfrm>
                            <a:off x="0" y="0"/>
                            <a:ext cx="2743200" cy="1360003"/>
                          </a:xfrm>
                          <a:prstGeom prst="rect">
                            <a:avLst/>
                          </a:prstGeom>
                          <a:ln>
                            <a:noFill/>
                          </a:ln>
                          <a:extLst>
                            <a:ext uri="{53640926-AAD7-44D8-BBD7-CCE9431645EC}">
                              <a14:shadowObscured xmlns:a14="http://schemas.microsoft.com/office/drawing/2010/main"/>
                            </a:ext>
                          </a:extLst>
                        </pic:spPr>
                      </pic:pic>
                    </a:graphicData>
                  </a:graphic>
                </wp:inline>
              </w:drawing>
            </w:r>
          </w:p>
        </w:tc>
      </w:tr>
      <w:tr w:rsidR="00775F80" w:rsidRPr="008279CA" w14:paraId="13DCADAA" w14:textId="77777777" w:rsidTr="00383EDE">
        <w:tc>
          <w:tcPr>
            <w:tcW w:w="5395" w:type="dxa"/>
            <w:shd w:val="clear" w:color="auto" w:fill="D9D9D9" w:themeFill="background1" w:themeFillShade="D9"/>
          </w:tcPr>
          <w:p w14:paraId="7750CC61" w14:textId="684E5BD7" w:rsidR="00775F80" w:rsidRPr="008279CA" w:rsidRDefault="00F975B5" w:rsidP="00775F80">
            <w:pPr>
              <w:spacing w:before="0" w:after="0"/>
              <w:jc w:val="center"/>
              <w:rPr>
                <w:rFonts w:asciiTheme="minorHAnsi" w:hAnsiTheme="minorHAnsi" w:cstheme="minorHAnsi"/>
                <w:b/>
                <w:bCs/>
                <w:sz w:val="18"/>
                <w:szCs w:val="18"/>
              </w:rPr>
            </w:pPr>
            <w:r>
              <w:rPr>
                <w:rFonts w:asciiTheme="minorHAnsi" w:hAnsiTheme="minorHAnsi" w:cstheme="minorHAnsi"/>
                <w:b/>
                <w:bCs/>
                <w:sz w:val="18"/>
                <w:szCs w:val="18"/>
              </w:rPr>
              <w:t xml:space="preserve">MC </w:t>
            </w:r>
            <w:r w:rsidR="00775F80" w:rsidRPr="008279CA">
              <w:rPr>
                <w:rFonts w:asciiTheme="minorHAnsi" w:hAnsiTheme="minorHAnsi" w:cstheme="minorHAnsi"/>
                <w:b/>
                <w:bCs/>
                <w:sz w:val="18"/>
                <w:szCs w:val="18"/>
              </w:rPr>
              <w:t>Study 5: C= 0%, B=240%, R=0</w:t>
            </w:r>
            <w:r w:rsidR="00775F80" w:rsidRPr="008279CA">
              <w:rPr>
                <w:sz w:val="18"/>
                <w:szCs w:val="18"/>
              </w:rPr>
              <w:t xml:space="preserve"> </w:t>
            </w:r>
            <w:r w:rsidR="00775F80" w:rsidRPr="008279CA">
              <w:rPr>
                <w:rFonts w:asciiTheme="minorHAnsi" w:hAnsiTheme="minorHAnsi" w:cstheme="minorHAnsi"/>
                <w:b/>
                <w:bCs/>
                <w:sz w:val="18"/>
                <w:szCs w:val="18"/>
              </w:rPr>
              <w:t>(Incline)</w:t>
            </w:r>
          </w:p>
        </w:tc>
        <w:tc>
          <w:tcPr>
            <w:tcW w:w="5395" w:type="dxa"/>
            <w:shd w:val="clear" w:color="auto" w:fill="D9D9D9" w:themeFill="background1" w:themeFillShade="D9"/>
          </w:tcPr>
          <w:p w14:paraId="71BDA7D6" w14:textId="45A02AF7" w:rsidR="00775F80" w:rsidRPr="008279CA" w:rsidRDefault="00F975B5" w:rsidP="00775F80">
            <w:pPr>
              <w:spacing w:before="0" w:after="0"/>
              <w:jc w:val="center"/>
              <w:rPr>
                <w:rFonts w:asciiTheme="minorHAnsi" w:hAnsiTheme="minorHAnsi" w:cstheme="minorHAnsi"/>
                <w:b/>
                <w:bCs/>
                <w:sz w:val="18"/>
                <w:szCs w:val="18"/>
              </w:rPr>
            </w:pPr>
            <w:r>
              <w:rPr>
                <w:rFonts w:asciiTheme="minorHAnsi" w:hAnsiTheme="minorHAnsi" w:cstheme="minorHAnsi"/>
                <w:b/>
                <w:bCs/>
                <w:sz w:val="18"/>
                <w:szCs w:val="18"/>
              </w:rPr>
              <w:t xml:space="preserve">MC </w:t>
            </w:r>
            <w:r w:rsidR="00775F80" w:rsidRPr="008279CA">
              <w:rPr>
                <w:rFonts w:asciiTheme="minorHAnsi" w:hAnsiTheme="minorHAnsi" w:cstheme="minorHAnsi"/>
                <w:b/>
                <w:bCs/>
                <w:sz w:val="18"/>
                <w:szCs w:val="18"/>
              </w:rPr>
              <w:t>Study 6: C= 20%, B=150%, R=5</w:t>
            </w:r>
            <w:r w:rsidR="00775F80">
              <w:rPr>
                <w:rFonts w:asciiTheme="minorHAnsi" w:hAnsiTheme="minorHAnsi" w:cstheme="minorHAnsi"/>
                <w:b/>
                <w:bCs/>
                <w:sz w:val="18"/>
                <w:szCs w:val="18"/>
              </w:rPr>
              <w:t xml:space="preserve"> </w:t>
            </w:r>
            <w:r w:rsidR="00775F80" w:rsidRPr="008279CA">
              <w:rPr>
                <w:rFonts w:asciiTheme="minorHAnsi" w:hAnsiTheme="minorHAnsi" w:cstheme="minorHAnsi"/>
                <w:b/>
                <w:bCs/>
                <w:sz w:val="18"/>
                <w:szCs w:val="18"/>
              </w:rPr>
              <w:t>(Incline)</w:t>
            </w:r>
          </w:p>
        </w:tc>
      </w:tr>
      <w:tr w:rsidR="00775F80" w14:paraId="0E067CDB" w14:textId="77777777" w:rsidTr="00383EDE">
        <w:tc>
          <w:tcPr>
            <w:tcW w:w="5395" w:type="dxa"/>
          </w:tcPr>
          <w:p w14:paraId="13FEFC0C" w14:textId="77777777" w:rsidR="00775F80" w:rsidRPr="008279CA" w:rsidRDefault="00775F80" w:rsidP="00775F80">
            <w:pPr>
              <w:spacing w:before="0" w:after="0"/>
              <w:jc w:val="center"/>
              <w:rPr>
                <w:rFonts w:asciiTheme="minorHAnsi" w:hAnsiTheme="minorHAnsi" w:cstheme="minorHAnsi"/>
                <w:b/>
                <w:bCs/>
                <w:sz w:val="18"/>
                <w:szCs w:val="18"/>
              </w:rPr>
            </w:pPr>
            <w:r w:rsidRPr="008279CA">
              <w:rPr>
                <w:rFonts w:asciiTheme="minorHAnsi" w:hAnsiTheme="minorHAnsi" w:cstheme="minorHAnsi"/>
                <w:b/>
                <w:bCs/>
                <w:noProof/>
                <w:sz w:val="18"/>
                <w:szCs w:val="18"/>
              </w:rPr>
              <w:drawing>
                <wp:inline distT="0" distB="0" distL="0" distR="0" wp14:anchorId="4C222A42" wp14:editId="198A51DA">
                  <wp:extent cx="2743200" cy="135115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41" r="36927"/>
                          <a:stretch/>
                        </pic:blipFill>
                        <pic:spPr bwMode="auto">
                          <a:xfrm>
                            <a:off x="0" y="0"/>
                            <a:ext cx="2743200" cy="1351151"/>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14:paraId="38180F0F" w14:textId="77777777" w:rsidR="00775F80" w:rsidRDefault="00775F80" w:rsidP="00775F80">
            <w:pPr>
              <w:spacing w:before="0" w:after="0"/>
              <w:jc w:val="center"/>
              <w:rPr>
                <w:rFonts w:asciiTheme="minorHAnsi" w:hAnsiTheme="minorHAnsi" w:cstheme="minorHAnsi"/>
                <w:b/>
                <w:bCs/>
                <w:sz w:val="18"/>
                <w:szCs w:val="18"/>
              </w:rPr>
            </w:pPr>
            <w:r w:rsidRPr="008279CA">
              <w:rPr>
                <w:rFonts w:asciiTheme="minorHAnsi" w:hAnsiTheme="minorHAnsi" w:cstheme="minorHAnsi"/>
                <w:b/>
                <w:bCs/>
                <w:noProof/>
                <w:sz w:val="18"/>
                <w:szCs w:val="18"/>
              </w:rPr>
              <w:drawing>
                <wp:inline distT="0" distB="0" distL="0" distR="0" wp14:anchorId="27FE6A5A" wp14:editId="5F8DC2B3">
                  <wp:extent cx="2743200" cy="1314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13" r="36367"/>
                          <a:stretch/>
                        </pic:blipFill>
                        <pic:spPr bwMode="auto">
                          <a:xfrm>
                            <a:off x="0" y="0"/>
                            <a:ext cx="2743200" cy="1314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F09F33" w14:textId="77777777" w:rsidR="00775F80" w:rsidRDefault="00775F80" w:rsidP="00775F80">
      <w:pPr>
        <w:spacing w:before="0" w:after="0"/>
        <w:jc w:val="center"/>
        <w:rPr>
          <w:rFonts w:asciiTheme="minorHAnsi" w:hAnsiTheme="minorHAnsi" w:cstheme="minorHAnsi"/>
          <w:b/>
          <w:bCs/>
          <w:sz w:val="18"/>
          <w:szCs w:val="18"/>
        </w:rPr>
      </w:pPr>
    </w:p>
    <w:p w14:paraId="7B65BC41" w14:textId="5B40CF06" w:rsidR="00DE23E8" w:rsidRPr="00F975B5" w:rsidRDefault="00DE23E8" w:rsidP="00F975B5">
      <w:pPr>
        <w:spacing w:before="0" w:after="0"/>
        <w:rPr>
          <w:b/>
          <w:bCs/>
          <w:sz w:val="18"/>
          <w:szCs w:val="18"/>
        </w:rPr>
      </w:pPr>
    </w:p>
    <w:sectPr w:rsidR="00DE23E8" w:rsidRPr="00F975B5"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6F68B" w14:textId="77777777" w:rsidR="00776A30" w:rsidRDefault="00776A30" w:rsidP="00117666">
      <w:pPr>
        <w:spacing w:after="0"/>
      </w:pPr>
      <w:r>
        <w:separator/>
      </w:r>
    </w:p>
  </w:endnote>
  <w:endnote w:type="continuationSeparator" w:id="0">
    <w:p w14:paraId="4236E347" w14:textId="77777777" w:rsidR="00776A30" w:rsidRDefault="00776A3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ABE00" w14:textId="77777777" w:rsidR="00776A30" w:rsidRDefault="00776A30" w:rsidP="00117666">
      <w:pPr>
        <w:spacing w:after="0"/>
      </w:pPr>
      <w:r>
        <w:separator/>
      </w:r>
    </w:p>
  </w:footnote>
  <w:footnote w:type="continuationSeparator" w:id="0">
    <w:p w14:paraId="5DD6375D" w14:textId="77777777" w:rsidR="00776A30" w:rsidRDefault="00776A3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A657F9"/>
    <w:multiLevelType w:val="hybridMultilevel"/>
    <w:tmpl w:val="61988E3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61A2A"/>
    <w:rsid w:val="00077D53"/>
    <w:rsid w:val="00105FD9"/>
    <w:rsid w:val="00117666"/>
    <w:rsid w:val="00137CB8"/>
    <w:rsid w:val="001549D3"/>
    <w:rsid w:val="00160065"/>
    <w:rsid w:val="00177D84"/>
    <w:rsid w:val="00256B7A"/>
    <w:rsid w:val="00267D18"/>
    <w:rsid w:val="00274347"/>
    <w:rsid w:val="002868E2"/>
    <w:rsid w:val="002869C3"/>
    <w:rsid w:val="002936E4"/>
    <w:rsid w:val="002B4A57"/>
    <w:rsid w:val="002C74CA"/>
    <w:rsid w:val="003123F4"/>
    <w:rsid w:val="0034406D"/>
    <w:rsid w:val="003544FB"/>
    <w:rsid w:val="003D2F2D"/>
    <w:rsid w:val="00401590"/>
    <w:rsid w:val="00447801"/>
    <w:rsid w:val="00452E9C"/>
    <w:rsid w:val="004735C8"/>
    <w:rsid w:val="004947A6"/>
    <w:rsid w:val="004961FF"/>
    <w:rsid w:val="00517A89"/>
    <w:rsid w:val="005250F2"/>
    <w:rsid w:val="00580900"/>
    <w:rsid w:val="00593EEA"/>
    <w:rsid w:val="005A5EEE"/>
    <w:rsid w:val="005F683E"/>
    <w:rsid w:val="006375C7"/>
    <w:rsid w:val="00654E8F"/>
    <w:rsid w:val="00657C81"/>
    <w:rsid w:val="00660D05"/>
    <w:rsid w:val="006820B1"/>
    <w:rsid w:val="006B7D14"/>
    <w:rsid w:val="00701727"/>
    <w:rsid w:val="0070566C"/>
    <w:rsid w:val="00714C50"/>
    <w:rsid w:val="00725A7D"/>
    <w:rsid w:val="007501BE"/>
    <w:rsid w:val="00775F80"/>
    <w:rsid w:val="00776A30"/>
    <w:rsid w:val="00790BB3"/>
    <w:rsid w:val="007C206C"/>
    <w:rsid w:val="00817DD6"/>
    <w:rsid w:val="0083759F"/>
    <w:rsid w:val="00885156"/>
    <w:rsid w:val="009059E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B3DE0"/>
    <w:rsid w:val="00CD066B"/>
    <w:rsid w:val="00CE4FEE"/>
    <w:rsid w:val="00D060CF"/>
    <w:rsid w:val="00D33F66"/>
    <w:rsid w:val="00DB59C3"/>
    <w:rsid w:val="00DC259A"/>
    <w:rsid w:val="00DE23E8"/>
    <w:rsid w:val="00E07641"/>
    <w:rsid w:val="00E52377"/>
    <w:rsid w:val="00E537AD"/>
    <w:rsid w:val="00E64E17"/>
    <w:rsid w:val="00E866C9"/>
    <w:rsid w:val="00EA0942"/>
    <w:rsid w:val="00EA3D3C"/>
    <w:rsid w:val="00EC090A"/>
    <w:rsid w:val="00ED20B5"/>
    <w:rsid w:val="00F168B6"/>
    <w:rsid w:val="00F46900"/>
    <w:rsid w:val="00F61D89"/>
    <w:rsid w:val="00F97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quation">
    <w:name w:val="Equation"/>
    <w:basedOn w:val="Normal"/>
    <w:link w:val="EquationChar"/>
    <w:qFormat/>
    <w:rsid w:val="00CB3DE0"/>
    <w:pPr>
      <w:tabs>
        <w:tab w:val="center" w:pos="4680"/>
        <w:tab w:val="right" w:pos="9360"/>
      </w:tabs>
      <w:spacing w:after="0"/>
    </w:pPr>
    <w:rPr>
      <w:rFonts w:ascii="Cambria Math" w:hAnsi="Cambria Math" w:cstheme="majorHAnsi"/>
      <w:b/>
      <w:bCs/>
      <w:i/>
      <w:szCs w:val="24"/>
    </w:rPr>
  </w:style>
  <w:style w:type="character" w:customStyle="1" w:styleId="EquationChar">
    <w:name w:val="Equation Char"/>
    <w:basedOn w:val="DefaultParagraphFont"/>
    <w:link w:val="Equation"/>
    <w:rsid w:val="00CB3DE0"/>
    <w:rPr>
      <w:rFonts w:ascii="Cambria Math" w:hAnsi="Cambria Math" w:cstheme="majorHAnsi"/>
      <w:b/>
      <w:bC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4</Pages>
  <Words>993</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Adam Yoder</cp:lastModifiedBy>
  <cp:revision>2</cp:revision>
  <cp:lastPrinted>2013-10-03T12:51:00Z</cp:lastPrinted>
  <dcterms:created xsi:type="dcterms:W3CDTF">2021-08-26T18:58:00Z</dcterms:created>
  <dcterms:modified xsi:type="dcterms:W3CDTF">2021-08-26T18:58:00Z</dcterms:modified>
</cp:coreProperties>
</file>