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16B10" w14:textId="77777777" w:rsidR="002D7194" w:rsidRPr="00233312" w:rsidRDefault="002D7194" w:rsidP="00856832">
      <w:pPr>
        <w:spacing w:line="480" w:lineRule="auto"/>
        <w:jc w:val="both"/>
        <w:rPr>
          <w:lang w:val="en-US"/>
        </w:rPr>
      </w:pPr>
    </w:p>
    <w:p w14:paraId="614278CB" w14:textId="77777777" w:rsidR="002D7194" w:rsidRPr="00233312" w:rsidRDefault="002D7194" w:rsidP="00856832">
      <w:pPr>
        <w:spacing w:line="480" w:lineRule="auto"/>
        <w:jc w:val="both"/>
        <w:rPr>
          <w:lang w:val="en-US"/>
        </w:rPr>
      </w:pPr>
    </w:p>
    <w:p w14:paraId="32F23205" w14:textId="4BCEF011" w:rsidR="003216E4" w:rsidRPr="009A2197" w:rsidRDefault="00260928" w:rsidP="009E327A">
      <w:pPr>
        <w:spacing w:line="480" w:lineRule="auto"/>
        <w:jc w:val="center"/>
        <w:rPr>
          <w:lang w:val="en-US"/>
        </w:rPr>
      </w:pPr>
      <w:r w:rsidRPr="009A2197">
        <w:rPr>
          <w:b/>
          <w:sz w:val="28"/>
          <w:lang w:val="en-US"/>
        </w:rPr>
        <w:t xml:space="preserve">Type 1 </w:t>
      </w:r>
      <w:r w:rsidR="00B70B71" w:rsidRPr="009A2197">
        <w:rPr>
          <w:b/>
          <w:sz w:val="28"/>
          <w:lang w:val="en-US"/>
        </w:rPr>
        <w:t>i</w:t>
      </w:r>
      <w:r w:rsidRPr="009A2197">
        <w:rPr>
          <w:b/>
          <w:sz w:val="28"/>
          <w:lang w:val="en-US"/>
        </w:rPr>
        <w:t xml:space="preserve">nnate </w:t>
      </w:r>
      <w:r w:rsidR="00B70B71" w:rsidRPr="009A2197">
        <w:rPr>
          <w:b/>
          <w:sz w:val="28"/>
          <w:lang w:val="en-US"/>
        </w:rPr>
        <w:t>l</w:t>
      </w:r>
      <w:r w:rsidRPr="009A2197">
        <w:rPr>
          <w:b/>
          <w:sz w:val="28"/>
          <w:lang w:val="en-US"/>
        </w:rPr>
        <w:t xml:space="preserve">ymphoid </w:t>
      </w:r>
      <w:r w:rsidR="00B70B71" w:rsidRPr="009A2197">
        <w:rPr>
          <w:b/>
          <w:sz w:val="28"/>
          <w:lang w:val="en-US"/>
        </w:rPr>
        <w:t>c</w:t>
      </w:r>
      <w:r w:rsidRPr="009A2197">
        <w:rPr>
          <w:b/>
          <w:sz w:val="28"/>
          <w:lang w:val="en-US"/>
        </w:rPr>
        <w:t xml:space="preserve">ells limit the </w:t>
      </w:r>
      <w:proofErr w:type="spellStart"/>
      <w:r w:rsidRPr="009A2197">
        <w:rPr>
          <w:b/>
          <w:sz w:val="28"/>
          <w:lang w:val="en-US"/>
        </w:rPr>
        <w:t>antitumoral</w:t>
      </w:r>
      <w:proofErr w:type="spellEnd"/>
      <w:r w:rsidRPr="009A2197">
        <w:rPr>
          <w:b/>
          <w:sz w:val="28"/>
          <w:lang w:val="en-US"/>
        </w:rPr>
        <w:t xml:space="preserve"> immune response</w:t>
      </w:r>
    </w:p>
    <w:p w14:paraId="1075B0C7" w14:textId="77777777" w:rsidR="003C6B2F" w:rsidRPr="009A2197" w:rsidRDefault="003C6B2F" w:rsidP="00856832">
      <w:pPr>
        <w:spacing w:line="480" w:lineRule="auto"/>
        <w:jc w:val="both"/>
        <w:rPr>
          <w:lang w:val="en-US"/>
        </w:rPr>
      </w:pPr>
    </w:p>
    <w:p w14:paraId="75979B1C" w14:textId="77777777" w:rsidR="003C6B2F" w:rsidRPr="009A2197" w:rsidRDefault="003C6B2F" w:rsidP="00856832">
      <w:pPr>
        <w:spacing w:line="480" w:lineRule="auto"/>
        <w:jc w:val="both"/>
        <w:rPr>
          <w:lang w:val="en-US"/>
        </w:rPr>
      </w:pPr>
    </w:p>
    <w:p w14:paraId="63919961" w14:textId="5F20D484" w:rsidR="003C6B2F" w:rsidRPr="00615F25" w:rsidRDefault="003216E4" w:rsidP="00CA224A">
      <w:pPr>
        <w:spacing w:line="480" w:lineRule="auto"/>
        <w:jc w:val="center"/>
        <w:rPr>
          <w:lang w:val="en-US"/>
        </w:rPr>
      </w:pPr>
      <w:r w:rsidRPr="00615F25">
        <w:rPr>
          <w:lang w:val="en-US"/>
        </w:rPr>
        <w:t>M</w:t>
      </w:r>
      <w:r w:rsidR="00CA224A" w:rsidRPr="00615F25">
        <w:rPr>
          <w:lang w:val="en-US"/>
        </w:rPr>
        <w:t>argaux</w:t>
      </w:r>
      <w:r w:rsidRPr="00615F25">
        <w:rPr>
          <w:lang w:val="en-US"/>
        </w:rPr>
        <w:t xml:space="preserve"> </w:t>
      </w:r>
      <w:r w:rsidR="00D34854" w:rsidRPr="00615F25">
        <w:rPr>
          <w:lang w:val="en-US"/>
        </w:rPr>
        <w:t>V</w:t>
      </w:r>
      <w:r w:rsidRPr="00615F25">
        <w:rPr>
          <w:lang w:val="en-US"/>
        </w:rPr>
        <w:t>ienne</w:t>
      </w:r>
      <w:r w:rsidR="003C6B2F" w:rsidRPr="00615F25">
        <w:rPr>
          <w:vertAlign w:val="superscript"/>
          <w:lang w:val="en-US"/>
        </w:rPr>
        <w:t>1</w:t>
      </w:r>
      <w:r w:rsidR="003C6B2F" w:rsidRPr="00615F25">
        <w:rPr>
          <w:lang w:val="en-US"/>
        </w:rPr>
        <w:t xml:space="preserve">, </w:t>
      </w:r>
      <w:r w:rsidRPr="00615F25">
        <w:rPr>
          <w:lang w:val="en-US"/>
        </w:rPr>
        <w:t>M</w:t>
      </w:r>
      <w:r w:rsidR="00CA224A" w:rsidRPr="00615F25">
        <w:rPr>
          <w:lang w:val="en-US"/>
        </w:rPr>
        <w:t>arion</w:t>
      </w:r>
      <w:r w:rsidRPr="00615F25">
        <w:rPr>
          <w:lang w:val="en-US"/>
        </w:rPr>
        <w:t xml:space="preserve"> Etiennot</w:t>
      </w:r>
      <w:r w:rsidR="003C6B2F" w:rsidRPr="00615F25">
        <w:rPr>
          <w:vertAlign w:val="superscript"/>
          <w:lang w:val="en-US"/>
        </w:rPr>
        <w:t>1</w:t>
      </w:r>
      <w:r w:rsidR="003C6B2F" w:rsidRPr="00615F25">
        <w:rPr>
          <w:lang w:val="en-US"/>
        </w:rPr>
        <w:t xml:space="preserve">, </w:t>
      </w:r>
      <w:r w:rsidRPr="00615F25">
        <w:rPr>
          <w:lang w:val="en-US"/>
        </w:rPr>
        <w:t>B</w:t>
      </w:r>
      <w:r w:rsidR="00CA224A" w:rsidRPr="00615F25">
        <w:rPr>
          <w:lang w:val="en-US"/>
        </w:rPr>
        <w:t>ertrand</w:t>
      </w:r>
      <w:r w:rsidRPr="00615F25">
        <w:rPr>
          <w:lang w:val="en-US"/>
        </w:rPr>
        <w:t xml:space="preserve"> Escalière</w:t>
      </w:r>
      <w:r w:rsidR="003C6B2F" w:rsidRPr="00615F25">
        <w:rPr>
          <w:vertAlign w:val="superscript"/>
          <w:lang w:val="en-US"/>
        </w:rPr>
        <w:t>1</w:t>
      </w:r>
      <w:r w:rsidR="003C6B2F" w:rsidRPr="00615F25">
        <w:rPr>
          <w:lang w:val="en-US"/>
        </w:rPr>
        <w:t xml:space="preserve">, </w:t>
      </w:r>
      <w:r w:rsidR="00D34854" w:rsidRPr="00615F25">
        <w:rPr>
          <w:lang w:val="en-US"/>
        </w:rPr>
        <w:t>J</w:t>
      </w:r>
      <w:r w:rsidR="00CA224A" w:rsidRPr="00615F25">
        <w:rPr>
          <w:lang w:val="en-US"/>
        </w:rPr>
        <w:t>ustine</w:t>
      </w:r>
      <w:r w:rsidR="00D34854" w:rsidRPr="00615F25">
        <w:rPr>
          <w:lang w:val="en-US"/>
        </w:rPr>
        <w:t xml:space="preserve"> Galluso</w:t>
      </w:r>
      <w:r w:rsidR="00D34854" w:rsidRPr="00615F25">
        <w:rPr>
          <w:vertAlign w:val="superscript"/>
          <w:lang w:val="en-US"/>
        </w:rPr>
        <w:t>1</w:t>
      </w:r>
      <w:r w:rsidR="00D34854" w:rsidRPr="00615F25">
        <w:rPr>
          <w:lang w:val="en-US"/>
        </w:rPr>
        <w:t xml:space="preserve">, </w:t>
      </w:r>
      <w:r w:rsidRPr="00615F25">
        <w:rPr>
          <w:lang w:val="en-US"/>
        </w:rPr>
        <w:t>L</w:t>
      </w:r>
      <w:r w:rsidR="00CA224A" w:rsidRPr="00615F25">
        <w:rPr>
          <w:lang w:val="en-US"/>
        </w:rPr>
        <w:t>ionel</w:t>
      </w:r>
      <w:r w:rsidRPr="00615F25">
        <w:rPr>
          <w:lang w:val="en-US"/>
        </w:rPr>
        <w:t xml:space="preserve"> Spinelli</w:t>
      </w:r>
      <w:r w:rsidR="003C6B2F" w:rsidRPr="00615F25">
        <w:rPr>
          <w:vertAlign w:val="superscript"/>
          <w:lang w:val="en-US"/>
        </w:rPr>
        <w:t>1</w:t>
      </w:r>
      <w:r w:rsidR="003C6B2F" w:rsidRPr="00615F25">
        <w:rPr>
          <w:lang w:val="en-US"/>
        </w:rPr>
        <w:t xml:space="preserve">, </w:t>
      </w:r>
      <w:r w:rsidR="00C16655" w:rsidRPr="00615F25">
        <w:rPr>
          <w:lang w:val="en-US"/>
        </w:rPr>
        <w:t>S</w:t>
      </w:r>
      <w:r w:rsidR="00CA224A" w:rsidRPr="00615F25">
        <w:rPr>
          <w:lang w:val="en-US"/>
        </w:rPr>
        <w:t>ophie</w:t>
      </w:r>
      <w:r w:rsidR="00C16655" w:rsidRPr="00615F25">
        <w:rPr>
          <w:lang w:val="en-US"/>
        </w:rPr>
        <w:t xml:space="preserve"> Guia</w:t>
      </w:r>
      <w:r w:rsidR="00C16655" w:rsidRPr="00615F25">
        <w:rPr>
          <w:vertAlign w:val="superscript"/>
          <w:lang w:val="en-US"/>
        </w:rPr>
        <w:t>1</w:t>
      </w:r>
      <w:r w:rsidR="003C6B2F" w:rsidRPr="00615F25">
        <w:rPr>
          <w:lang w:val="en-US"/>
        </w:rPr>
        <w:t>,</w:t>
      </w:r>
      <w:r w:rsidR="00CA224A" w:rsidRPr="00615F25">
        <w:rPr>
          <w:lang w:val="en-US"/>
        </w:rPr>
        <w:t xml:space="preserve"> </w:t>
      </w:r>
      <w:proofErr w:type="spellStart"/>
      <w:r w:rsidR="00C17421" w:rsidRPr="00615F25">
        <w:rPr>
          <w:lang w:val="en-US"/>
        </w:rPr>
        <w:t>A</w:t>
      </w:r>
      <w:r w:rsidR="00CA224A" w:rsidRPr="00615F25">
        <w:rPr>
          <w:lang w:val="en-US"/>
        </w:rPr>
        <w:t>urore</w:t>
      </w:r>
      <w:proofErr w:type="spellEnd"/>
      <w:r w:rsidR="00C17421" w:rsidRPr="00615F25">
        <w:rPr>
          <w:lang w:val="en-US"/>
        </w:rPr>
        <w:t xml:space="preserve"> Fenis</w:t>
      </w:r>
      <w:r w:rsidR="00C17421" w:rsidRPr="00615F25">
        <w:rPr>
          <w:vertAlign w:val="superscript"/>
          <w:lang w:val="en-US"/>
        </w:rPr>
        <w:t>3</w:t>
      </w:r>
      <w:r w:rsidR="00C17421" w:rsidRPr="00615F25">
        <w:rPr>
          <w:lang w:val="en-US"/>
        </w:rPr>
        <w:t>,</w:t>
      </w:r>
      <w:r w:rsidR="003C6B2F" w:rsidRPr="00615F25">
        <w:rPr>
          <w:lang w:val="en-US"/>
        </w:rPr>
        <w:t xml:space="preserve"> </w:t>
      </w:r>
      <w:r w:rsidRPr="00615F25">
        <w:rPr>
          <w:lang w:val="en-US"/>
        </w:rPr>
        <w:t>E</w:t>
      </w:r>
      <w:r w:rsidR="00CA224A" w:rsidRPr="00615F25">
        <w:rPr>
          <w:lang w:val="en-US"/>
        </w:rPr>
        <w:t>ric</w:t>
      </w:r>
      <w:r w:rsidRPr="00615F25">
        <w:rPr>
          <w:lang w:val="en-US"/>
        </w:rPr>
        <w:t xml:space="preserve"> Vivier</w:t>
      </w:r>
      <w:r w:rsidR="003C6B2F" w:rsidRPr="00615F25">
        <w:rPr>
          <w:vertAlign w:val="superscript"/>
          <w:lang w:val="en-US"/>
        </w:rPr>
        <w:t>1,2,3</w:t>
      </w:r>
      <w:r w:rsidR="00CA224A" w:rsidRPr="00615F25">
        <w:rPr>
          <w:vertAlign w:val="superscript"/>
          <w:lang w:val="en-US"/>
        </w:rPr>
        <w:t>*</w:t>
      </w:r>
      <w:r w:rsidR="003C6B2F" w:rsidRPr="00615F25">
        <w:rPr>
          <w:lang w:val="en-US"/>
        </w:rPr>
        <w:t xml:space="preserve">, </w:t>
      </w:r>
      <w:r w:rsidRPr="00615F25">
        <w:rPr>
          <w:lang w:val="en-US"/>
        </w:rPr>
        <w:t>Y</w:t>
      </w:r>
      <w:r w:rsidR="00CA224A" w:rsidRPr="00615F25">
        <w:rPr>
          <w:lang w:val="en-US"/>
        </w:rPr>
        <w:t xml:space="preserve">ann </w:t>
      </w:r>
      <w:r w:rsidR="003C6B2F" w:rsidRPr="00615F25">
        <w:rPr>
          <w:lang w:val="en-US"/>
        </w:rPr>
        <w:t xml:space="preserve">M. </w:t>
      </w:r>
      <w:r w:rsidRPr="00615F25">
        <w:rPr>
          <w:lang w:val="en-US"/>
        </w:rPr>
        <w:t>Kerdiles</w:t>
      </w:r>
      <w:proofErr w:type="gramStart"/>
      <w:r w:rsidR="003C6B2F" w:rsidRPr="00615F25">
        <w:rPr>
          <w:vertAlign w:val="superscript"/>
          <w:lang w:val="en-US"/>
        </w:rPr>
        <w:t>1</w:t>
      </w:r>
      <w:r w:rsidR="000D52B8" w:rsidRPr="00615F25">
        <w:rPr>
          <w:vertAlign w:val="superscript"/>
          <w:lang w:val="en-US"/>
        </w:rPr>
        <w:t>,*</w:t>
      </w:r>
      <w:proofErr w:type="gramEnd"/>
    </w:p>
    <w:p w14:paraId="63B60FAE" w14:textId="77777777" w:rsidR="003C6B2F" w:rsidRPr="00615F25" w:rsidRDefault="003C6B2F" w:rsidP="00856832">
      <w:pPr>
        <w:spacing w:line="480" w:lineRule="auto"/>
        <w:jc w:val="both"/>
        <w:rPr>
          <w:lang w:val="en-US"/>
        </w:rPr>
      </w:pPr>
    </w:p>
    <w:p w14:paraId="5A846033" w14:textId="77777777" w:rsidR="003C6B2F" w:rsidRPr="00615F25" w:rsidRDefault="003C6B2F" w:rsidP="00856832">
      <w:pPr>
        <w:spacing w:line="480" w:lineRule="auto"/>
        <w:jc w:val="both"/>
        <w:rPr>
          <w:lang w:val="en-US"/>
        </w:rPr>
      </w:pPr>
      <w:bookmarkStart w:id="0" w:name="_GoBack"/>
      <w:bookmarkEnd w:id="0"/>
    </w:p>
    <w:p w14:paraId="236B6423" w14:textId="77777777" w:rsidR="003C6B2F" w:rsidRPr="00615F25" w:rsidRDefault="003C6B2F" w:rsidP="00856832">
      <w:pPr>
        <w:spacing w:line="480" w:lineRule="auto"/>
        <w:jc w:val="both"/>
        <w:rPr>
          <w:lang w:val="en-US"/>
        </w:rPr>
      </w:pPr>
    </w:p>
    <w:p w14:paraId="00E4954E" w14:textId="35E2310F" w:rsidR="00260928" w:rsidRPr="00E9498A" w:rsidRDefault="00E9498A" w:rsidP="00E9498A">
      <w:pPr>
        <w:spacing w:line="480" w:lineRule="auto"/>
        <w:jc w:val="center"/>
        <w:rPr>
          <w:b/>
          <w:sz w:val="36"/>
          <w:lang w:val="en-US"/>
        </w:rPr>
      </w:pPr>
      <w:r w:rsidRPr="00E9498A">
        <w:rPr>
          <w:b/>
          <w:sz w:val="36"/>
          <w:lang w:val="en-US"/>
        </w:rPr>
        <w:t>Supplementary materials</w:t>
      </w:r>
    </w:p>
    <w:p w14:paraId="3011C9CF" w14:textId="77777777" w:rsidR="00260928" w:rsidRPr="00E93B3A" w:rsidRDefault="00260928" w:rsidP="00856832">
      <w:pPr>
        <w:spacing w:line="480" w:lineRule="auto"/>
        <w:jc w:val="both"/>
        <w:rPr>
          <w:lang w:val="en-US"/>
        </w:rPr>
      </w:pPr>
    </w:p>
    <w:p w14:paraId="50CF8BF9" w14:textId="5C407693" w:rsidR="003216E4" w:rsidRPr="00E93B3A" w:rsidRDefault="003216E4" w:rsidP="00856832">
      <w:pPr>
        <w:spacing w:line="480" w:lineRule="auto"/>
        <w:jc w:val="both"/>
        <w:rPr>
          <w:lang w:val="en-US"/>
        </w:rPr>
      </w:pPr>
      <w:r w:rsidRPr="00E93B3A">
        <w:rPr>
          <w:lang w:val="en-US"/>
        </w:rPr>
        <w:br w:type="page"/>
      </w:r>
    </w:p>
    <w:p w14:paraId="0274802E" w14:textId="4D180F79" w:rsidR="003515CF" w:rsidRPr="00233312" w:rsidRDefault="003515CF" w:rsidP="00544FDE">
      <w:pPr>
        <w:spacing w:line="480" w:lineRule="auto"/>
        <w:jc w:val="both"/>
        <w:rPr>
          <w:color w:val="000000" w:themeColor="text1"/>
          <w:lang w:val="en-US"/>
        </w:rPr>
      </w:pPr>
      <w:r w:rsidRPr="001241C6">
        <w:rPr>
          <w:noProof/>
          <w:color w:val="000000" w:themeColor="text1"/>
        </w:rPr>
        <w:lastRenderedPageBreak/>
        <w:drawing>
          <wp:anchor distT="0" distB="0" distL="114300" distR="114300" simplePos="0" relativeHeight="251665408" behindDoc="0" locked="0" layoutInCell="1" allowOverlap="1" wp14:anchorId="35B68410" wp14:editId="3265FE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06368" cy="3230880"/>
            <wp:effectExtent l="0" t="0" r="0" b="0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S1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368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EB920" w14:textId="5866542B" w:rsidR="003515CF" w:rsidRPr="00233312" w:rsidRDefault="003515CF" w:rsidP="003515CF">
      <w:pPr>
        <w:spacing w:line="480" w:lineRule="auto"/>
        <w:jc w:val="both"/>
        <w:rPr>
          <w:b/>
          <w:lang w:val="en-US"/>
        </w:rPr>
      </w:pPr>
      <w:r w:rsidRPr="001A04DE">
        <w:rPr>
          <w:b/>
          <w:lang w:val="en-US"/>
        </w:rPr>
        <w:t>Figure S1. The specificity of NKp46</w:t>
      </w:r>
      <w:r w:rsidRPr="00233312">
        <w:rPr>
          <w:b/>
          <w:vertAlign w:val="superscript"/>
          <w:lang w:val="en-US"/>
        </w:rPr>
        <w:t>+</w:t>
      </w:r>
      <w:r w:rsidRPr="00233312">
        <w:rPr>
          <w:b/>
          <w:lang w:val="en-US"/>
        </w:rPr>
        <w:t xml:space="preserve"> cell deficiency models</w:t>
      </w:r>
    </w:p>
    <w:p w14:paraId="60B0D72A" w14:textId="18568A5F" w:rsidR="003515CF" w:rsidRPr="00233312" w:rsidRDefault="003515CF" w:rsidP="003515CF">
      <w:pPr>
        <w:spacing w:line="480" w:lineRule="auto"/>
        <w:jc w:val="both"/>
        <w:rPr>
          <w:lang w:val="en-US"/>
        </w:rPr>
      </w:pPr>
      <w:r w:rsidRPr="00233312">
        <w:rPr>
          <w:lang w:val="en-US"/>
        </w:rPr>
        <w:t>(</w:t>
      </w:r>
      <w:r w:rsidRPr="00233312">
        <w:rPr>
          <w:b/>
          <w:lang w:val="en-US"/>
        </w:rPr>
        <w:t>A</w:t>
      </w:r>
      <w:r w:rsidRPr="00233312">
        <w:rPr>
          <w:lang w:val="en-US"/>
        </w:rPr>
        <w:t>) Blood analysis of the</w:t>
      </w:r>
      <w:r w:rsidR="003822E4" w:rsidRPr="00233312">
        <w:rPr>
          <w:i/>
          <w:lang w:val="en-US"/>
        </w:rPr>
        <w:t xml:space="preserve"> Ncr1</w:t>
      </w:r>
      <w:r w:rsidR="003822E4" w:rsidRPr="00233312">
        <w:rPr>
          <w:i/>
          <w:vertAlign w:val="superscript"/>
          <w:lang w:val="en-US"/>
        </w:rPr>
        <w:t>Cre/+</w:t>
      </w:r>
      <w:r w:rsidR="003822E4" w:rsidRPr="00233312">
        <w:rPr>
          <w:i/>
          <w:lang w:val="en-US"/>
        </w:rPr>
        <w:t>R26</w:t>
      </w:r>
      <w:r w:rsidR="003822E4" w:rsidRPr="00233312">
        <w:rPr>
          <w:i/>
          <w:vertAlign w:val="superscript"/>
          <w:lang w:val="en-US"/>
        </w:rPr>
        <w:t xml:space="preserve">+/+ </w:t>
      </w:r>
      <w:r w:rsidR="003822E4" w:rsidRPr="00233312">
        <w:rPr>
          <w:lang w:val="en-US"/>
        </w:rPr>
        <w:t>and</w:t>
      </w:r>
      <w:r w:rsidRPr="00233312">
        <w:rPr>
          <w:lang w:val="en-US"/>
        </w:rPr>
        <w:t xml:space="preserve"> </w:t>
      </w:r>
      <w:r w:rsidRPr="00233312">
        <w:rPr>
          <w:i/>
          <w:lang w:val="en-US"/>
        </w:rPr>
        <w:t>Ncr1</w:t>
      </w:r>
      <w:r w:rsidRPr="00233312">
        <w:rPr>
          <w:i/>
          <w:vertAlign w:val="superscript"/>
          <w:lang w:val="en-US"/>
        </w:rPr>
        <w:t>Cre/+</w:t>
      </w:r>
      <w:r w:rsidRPr="00233312">
        <w:rPr>
          <w:i/>
          <w:lang w:val="en-US"/>
        </w:rPr>
        <w:t>R26</w:t>
      </w:r>
      <w:r w:rsidRPr="00233312">
        <w:rPr>
          <w:i/>
          <w:vertAlign w:val="superscript"/>
          <w:lang w:val="en-US"/>
        </w:rPr>
        <w:t>DTA</w:t>
      </w:r>
      <w:r w:rsidR="003822E4" w:rsidRPr="00233312">
        <w:rPr>
          <w:i/>
          <w:vertAlign w:val="superscript"/>
          <w:lang w:val="en-US"/>
        </w:rPr>
        <w:t>/+</w:t>
      </w:r>
      <w:r w:rsidRPr="00233312">
        <w:rPr>
          <w:i/>
          <w:lang w:val="en-US"/>
        </w:rPr>
        <w:t xml:space="preserve"> </w:t>
      </w:r>
      <w:r w:rsidRPr="00233312">
        <w:rPr>
          <w:lang w:val="en-US"/>
        </w:rPr>
        <w:t xml:space="preserve">mice used in </w:t>
      </w:r>
      <w:r w:rsidR="00060042">
        <w:rPr>
          <w:lang w:val="en-US"/>
        </w:rPr>
        <w:t>Figure</w:t>
      </w:r>
      <w:r w:rsidRPr="00233312">
        <w:rPr>
          <w:lang w:val="en-US"/>
        </w:rPr>
        <w:t xml:space="preserve"> 1A (</w:t>
      </w:r>
      <w:r w:rsidR="00C21403" w:rsidRPr="00233312">
        <w:rPr>
          <w:lang w:val="en-US"/>
        </w:rPr>
        <w:t xml:space="preserve">100 µg </w:t>
      </w:r>
      <w:r w:rsidR="00060042">
        <w:rPr>
          <w:lang w:val="en-US"/>
        </w:rPr>
        <w:t>MCA</w:t>
      </w:r>
      <w:r w:rsidRPr="00233312">
        <w:rPr>
          <w:lang w:val="en-US"/>
        </w:rPr>
        <w:t>)</w:t>
      </w:r>
      <w:r w:rsidR="001A68C9">
        <w:rPr>
          <w:lang w:val="en-US"/>
        </w:rPr>
        <w:t xml:space="preserve"> (</w:t>
      </w:r>
      <w:r w:rsidR="001A68C9" w:rsidRPr="002A2FD7">
        <w:rPr>
          <w:i/>
          <w:lang w:val="en-US"/>
        </w:rPr>
        <w:t>n</w:t>
      </w:r>
      <w:r w:rsidR="001A68C9">
        <w:rPr>
          <w:lang w:val="en-US"/>
        </w:rPr>
        <w:t xml:space="preserve"> = 24 mice per group)</w:t>
      </w:r>
      <w:r w:rsidRPr="00233312">
        <w:rPr>
          <w:lang w:val="en-US"/>
        </w:rPr>
        <w:t>. (</w:t>
      </w:r>
      <w:r w:rsidRPr="00233312">
        <w:rPr>
          <w:b/>
          <w:lang w:val="en-US"/>
        </w:rPr>
        <w:t>B</w:t>
      </w:r>
      <w:r w:rsidRPr="00233312">
        <w:rPr>
          <w:lang w:val="en-US"/>
        </w:rPr>
        <w:t xml:space="preserve">) Liver analysis of C57BL/6 mice 7 days after </w:t>
      </w:r>
      <w:r w:rsidR="009B5421" w:rsidRPr="00233312">
        <w:rPr>
          <w:lang w:val="en-US"/>
        </w:rPr>
        <w:t xml:space="preserve">the </w:t>
      </w:r>
      <w:r w:rsidRPr="00233312">
        <w:rPr>
          <w:lang w:val="en-US"/>
        </w:rPr>
        <w:t>intravenous injection of anti-NK1.1 antibody</w:t>
      </w:r>
      <w:r w:rsidR="001A68C9">
        <w:rPr>
          <w:lang w:val="en-US"/>
        </w:rPr>
        <w:t xml:space="preserve"> (</w:t>
      </w:r>
      <w:r w:rsidR="001A68C9" w:rsidRPr="00415106">
        <w:rPr>
          <w:i/>
          <w:lang w:val="en-US"/>
        </w:rPr>
        <w:t>n</w:t>
      </w:r>
      <w:r w:rsidR="001A68C9">
        <w:rPr>
          <w:lang w:val="en-US"/>
        </w:rPr>
        <w:t xml:space="preserve"> ≥ 7 mice per group).</w:t>
      </w:r>
      <w:r w:rsidRPr="00233312">
        <w:rPr>
          <w:lang w:val="en-US"/>
        </w:rPr>
        <w:t xml:space="preserve"> (Wel</w:t>
      </w:r>
      <w:r w:rsidR="005172CA" w:rsidRPr="00233312">
        <w:rPr>
          <w:lang w:val="en-US"/>
        </w:rPr>
        <w:t>c</w:t>
      </w:r>
      <w:r w:rsidRPr="00233312">
        <w:rPr>
          <w:lang w:val="en-US"/>
        </w:rPr>
        <w:t xml:space="preserve">h’s </w:t>
      </w:r>
      <w:r w:rsidRPr="00233312">
        <w:rPr>
          <w:i/>
          <w:iCs/>
          <w:lang w:val="en-US"/>
        </w:rPr>
        <w:t>t</w:t>
      </w:r>
      <w:r w:rsidRPr="00233312">
        <w:rPr>
          <w:lang w:val="en-US"/>
        </w:rPr>
        <w:t xml:space="preserve"> tests; **</w:t>
      </w:r>
      <w:r w:rsidRPr="00233312">
        <w:rPr>
          <w:i/>
          <w:lang w:val="en-US"/>
        </w:rPr>
        <w:t>p</w:t>
      </w:r>
      <w:r w:rsidRPr="00233312">
        <w:rPr>
          <w:lang w:val="en-US"/>
        </w:rPr>
        <w:t>&lt;0.01, ***</w:t>
      </w:r>
      <w:r w:rsidRPr="00233312">
        <w:rPr>
          <w:i/>
          <w:lang w:val="en-US"/>
        </w:rPr>
        <w:t>p</w:t>
      </w:r>
      <w:r w:rsidRPr="00233312">
        <w:rPr>
          <w:lang w:val="en-US"/>
        </w:rPr>
        <w:t>&lt;0.005).</w:t>
      </w:r>
    </w:p>
    <w:p w14:paraId="7B3B5E97" w14:textId="77777777" w:rsidR="003515CF" w:rsidRPr="00233312" w:rsidRDefault="003515CF" w:rsidP="003515CF">
      <w:pPr>
        <w:rPr>
          <w:lang w:val="en-US"/>
        </w:rPr>
      </w:pPr>
      <w:r w:rsidRPr="00233312">
        <w:rPr>
          <w:lang w:val="en-US"/>
        </w:rPr>
        <w:br w:type="page"/>
      </w:r>
    </w:p>
    <w:p w14:paraId="07884974" w14:textId="442E3FDD" w:rsidR="003515CF" w:rsidRPr="00233312" w:rsidRDefault="00DF3BE5" w:rsidP="00544FDE">
      <w:pPr>
        <w:spacing w:line="480" w:lineRule="auto"/>
        <w:jc w:val="both"/>
        <w:rPr>
          <w:color w:val="000000" w:themeColor="text1"/>
          <w:lang w:val="en-US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3D54D55B" wp14:editId="0260FA10">
            <wp:extent cx="5756910" cy="71494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S2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14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C42C0" w14:textId="31A11397" w:rsidR="003515CF" w:rsidRPr="00233312" w:rsidRDefault="003515CF" w:rsidP="003515CF">
      <w:pPr>
        <w:spacing w:line="480" w:lineRule="auto"/>
        <w:jc w:val="both"/>
        <w:rPr>
          <w:b/>
          <w:lang w:val="en-US"/>
        </w:rPr>
      </w:pPr>
      <w:r w:rsidRPr="001A04DE">
        <w:rPr>
          <w:b/>
          <w:lang w:val="en-US"/>
        </w:rPr>
        <w:t>F</w:t>
      </w:r>
      <w:r w:rsidR="003822E4" w:rsidRPr="00233312">
        <w:rPr>
          <w:b/>
          <w:lang w:val="en-US"/>
        </w:rPr>
        <w:t xml:space="preserve">igure S2. Survival curves </w:t>
      </w:r>
      <w:r w:rsidR="00670321" w:rsidRPr="00233312">
        <w:rPr>
          <w:b/>
          <w:lang w:val="en-US"/>
        </w:rPr>
        <w:t>for each of the</w:t>
      </w:r>
      <w:r w:rsidRPr="00233312">
        <w:rPr>
          <w:b/>
          <w:lang w:val="en-US"/>
        </w:rPr>
        <w:t xml:space="preserve"> </w:t>
      </w:r>
      <w:r w:rsidR="00060042">
        <w:rPr>
          <w:b/>
          <w:lang w:val="en-US"/>
        </w:rPr>
        <w:t>MCA</w:t>
      </w:r>
      <w:r w:rsidRPr="00233312">
        <w:rPr>
          <w:b/>
          <w:lang w:val="en-US"/>
        </w:rPr>
        <w:t>-induced primary tumor cell lines</w:t>
      </w:r>
      <w:r w:rsidR="00670321" w:rsidRPr="00233312">
        <w:rPr>
          <w:b/>
          <w:lang w:val="en-US"/>
        </w:rPr>
        <w:t xml:space="preserve"> tested</w:t>
      </w:r>
    </w:p>
    <w:p w14:paraId="6A99BDDA" w14:textId="411447A7" w:rsidR="003515CF" w:rsidRPr="00233312" w:rsidRDefault="001A68C9" w:rsidP="003515CF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Groups of 5 C57BL/6 mice were transplanted subcutaneously with MCA-induced primary tumor cell lines, </w:t>
      </w:r>
      <w:r w:rsidR="00670321" w:rsidRPr="00233312">
        <w:rPr>
          <w:lang w:val="en-US"/>
        </w:rPr>
        <w:t>with and without</w:t>
      </w:r>
      <w:r w:rsidR="003515CF" w:rsidRPr="00233312">
        <w:rPr>
          <w:lang w:val="en-US"/>
        </w:rPr>
        <w:t xml:space="preserve"> anti-NK1.1 depleting antibody</w:t>
      </w:r>
      <w:r w:rsidR="00670321" w:rsidRPr="00233312">
        <w:rPr>
          <w:lang w:val="en-US"/>
        </w:rPr>
        <w:t xml:space="preserve"> treatment</w:t>
      </w:r>
      <w:r w:rsidR="003515CF" w:rsidRPr="00233312">
        <w:rPr>
          <w:lang w:val="en-US"/>
        </w:rPr>
        <w:t xml:space="preserve">. </w:t>
      </w:r>
      <w:r w:rsidR="0096452F" w:rsidRPr="00233312">
        <w:rPr>
          <w:lang w:val="en-US"/>
        </w:rPr>
        <w:t xml:space="preserve">Tumors were </w:t>
      </w:r>
      <w:r w:rsidR="0096452F" w:rsidRPr="00233312">
        <w:rPr>
          <w:lang w:val="en-US"/>
        </w:rPr>
        <w:lastRenderedPageBreak/>
        <w:t>classified as</w:t>
      </w:r>
      <w:r w:rsidR="003515CF" w:rsidRPr="00233312">
        <w:rPr>
          <w:lang w:val="en-US"/>
        </w:rPr>
        <w:t xml:space="preserve"> sensitive </w:t>
      </w:r>
      <w:r w:rsidR="00F56C40" w:rsidRPr="00233312">
        <w:rPr>
          <w:lang w:val="en-US"/>
        </w:rPr>
        <w:t xml:space="preserve">or </w:t>
      </w:r>
      <w:r w:rsidR="003515CF" w:rsidRPr="00233312">
        <w:rPr>
          <w:lang w:val="en-US"/>
        </w:rPr>
        <w:t xml:space="preserve">non-sensitive </w:t>
      </w:r>
      <w:r w:rsidR="0096452F" w:rsidRPr="00233312">
        <w:rPr>
          <w:lang w:val="en-US"/>
        </w:rPr>
        <w:t xml:space="preserve">on the basis of </w:t>
      </w:r>
      <w:r w:rsidR="003515CF" w:rsidRPr="00233312">
        <w:rPr>
          <w:lang w:val="en-US"/>
        </w:rPr>
        <w:t xml:space="preserve">the </w:t>
      </w:r>
      <w:r w:rsidR="003515CF" w:rsidRPr="00233312">
        <w:rPr>
          <w:i/>
          <w:lang w:val="en-US"/>
        </w:rPr>
        <w:t>p</w:t>
      </w:r>
      <w:r w:rsidR="003515CF" w:rsidRPr="00233312">
        <w:rPr>
          <w:lang w:val="en-US"/>
        </w:rPr>
        <w:t>-value</w:t>
      </w:r>
      <w:r w:rsidR="0096452F" w:rsidRPr="00233312">
        <w:rPr>
          <w:lang w:val="en-US"/>
        </w:rPr>
        <w:t xml:space="preserve">s of the log-rank tests </w:t>
      </w:r>
      <w:r w:rsidR="00F56C40" w:rsidRPr="00233312">
        <w:rPr>
          <w:lang w:val="en-US"/>
        </w:rPr>
        <w:t>for</w:t>
      </w:r>
      <w:r w:rsidR="0096452F" w:rsidRPr="00233312">
        <w:rPr>
          <w:lang w:val="en-US"/>
        </w:rPr>
        <w:t xml:space="preserve"> the survival curves</w:t>
      </w:r>
      <w:r w:rsidR="003515CF" w:rsidRPr="00233312">
        <w:rPr>
          <w:lang w:val="en-US"/>
        </w:rPr>
        <w:t>.</w:t>
      </w:r>
      <w:r w:rsidR="003515CF" w:rsidRPr="00233312">
        <w:rPr>
          <w:lang w:val="en-US"/>
        </w:rPr>
        <w:br w:type="page"/>
      </w:r>
    </w:p>
    <w:p w14:paraId="2517FAA3" w14:textId="34E6F9E1" w:rsidR="003515CF" w:rsidRPr="00233312" w:rsidRDefault="003515CF" w:rsidP="00544FDE">
      <w:pPr>
        <w:spacing w:line="480" w:lineRule="auto"/>
        <w:jc w:val="both"/>
        <w:rPr>
          <w:color w:val="000000" w:themeColor="text1"/>
          <w:lang w:val="en-US"/>
        </w:rPr>
      </w:pPr>
      <w:r w:rsidRPr="0013618C">
        <w:rPr>
          <w:noProof/>
          <w:color w:val="000000" w:themeColor="text1"/>
        </w:rPr>
        <w:lastRenderedPageBreak/>
        <w:drawing>
          <wp:anchor distT="0" distB="0" distL="114300" distR="114300" simplePos="0" relativeHeight="251667456" behindDoc="0" locked="0" layoutInCell="1" allowOverlap="1" wp14:anchorId="0C33C882" wp14:editId="5813D3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34256" cy="2846832"/>
            <wp:effectExtent l="0" t="0" r="0" b="0"/>
            <wp:wrapTopAndBottom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S3.t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256" cy="284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75D4E" w14:textId="0D09AF75" w:rsidR="003515CF" w:rsidRPr="00233312" w:rsidRDefault="003515CF" w:rsidP="003515CF">
      <w:pPr>
        <w:spacing w:line="480" w:lineRule="auto"/>
        <w:jc w:val="both"/>
        <w:rPr>
          <w:b/>
          <w:lang w:val="en-US"/>
        </w:rPr>
      </w:pPr>
      <w:r w:rsidRPr="001A04DE">
        <w:rPr>
          <w:b/>
          <w:lang w:val="en-US"/>
        </w:rPr>
        <w:t>Figure S3. Infiltration of NKp46</w:t>
      </w:r>
      <w:r w:rsidRPr="00233312">
        <w:rPr>
          <w:b/>
          <w:vertAlign w:val="superscript"/>
          <w:lang w:val="en-US"/>
        </w:rPr>
        <w:t>+</w:t>
      </w:r>
      <w:r w:rsidRPr="00233312">
        <w:rPr>
          <w:b/>
          <w:lang w:val="en-US"/>
        </w:rPr>
        <w:t>NK1.1</w:t>
      </w:r>
      <w:r w:rsidRPr="00233312">
        <w:rPr>
          <w:b/>
          <w:vertAlign w:val="superscript"/>
          <w:lang w:val="en-US"/>
        </w:rPr>
        <w:t>+</w:t>
      </w:r>
      <w:r w:rsidRPr="00233312">
        <w:rPr>
          <w:b/>
          <w:lang w:val="en-US"/>
        </w:rPr>
        <w:t xml:space="preserve"> cell subpopulations in other tumor models</w:t>
      </w:r>
    </w:p>
    <w:p w14:paraId="1C236409" w14:textId="57AAB70A" w:rsidR="00EA3C77" w:rsidRPr="00233312" w:rsidRDefault="003515CF" w:rsidP="003515CF">
      <w:pPr>
        <w:spacing w:line="480" w:lineRule="auto"/>
        <w:jc w:val="both"/>
        <w:rPr>
          <w:lang w:val="en-US"/>
        </w:rPr>
      </w:pPr>
      <w:r w:rsidRPr="00233312">
        <w:rPr>
          <w:lang w:val="en-US"/>
        </w:rPr>
        <w:t>B16F10 melanoma (</w:t>
      </w:r>
      <w:r w:rsidRPr="00233312">
        <w:rPr>
          <w:b/>
          <w:lang w:val="en-US"/>
        </w:rPr>
        <w:t>A</w:t>
      </w:r>
      <w:r w:rsidRPr="00233312">
        <w:rPr>
          <w:lang w:val="en-US"/>
        </w:rPr>
        <w:t>) and MC38 adenocarcinoma (</w:t>
      </w:r>
      <w:r w:rsidRPr="00233312">
        <w:rPr>
          <w:b/>
          <w:lang w:val="en-US"/>
        </w:rPr>
        <w:t>B, C</w:t>
      </w:r>
      <w:r w:rsidRPr="00233312">
        <w:rPr>
          <w:lang w:val="en-US"/>
        </w:rPr>
        <w:t>) cell lines were subcutaneously injected in</w:t>
      </w:r>
      <w:r w:rsidR="002C5025" w:rsidRPr="00233312">
        <w:rPr>
          <w:lang w:val="en-US"/>
        </w:rPr>
        <w:t>to</w:t>
      </w:r>
      <w:r w:rsidRPr="00233312">
        <w:rPr>
          <w:lang w:val="en-US"/>
        </w:rPr>
        <w:t xml:space="preserve"> the indicated mice. Mice were </w:t>
      </w:r>
      <w:r w:rsidR="002C5025" w:rsidRPr="00233312">
        <w:rPr>
          <w:lang w:val="en-US"/>
        </w:rPr>
        <w:t xml:space="preserve">killed </w:t>
      </w:r>
      <w:r w:rsidRPr="00233312">
        <w:rPr>
          <w:lang w:val="en-US"/>
        </w:rPr>
        <w:t>and the tumor-infiltrating NKp46</w:t>
      </w:r>
      <w:r w:rsidRPr="00233312">
        <w:rPr>
          <w:vertAlign w:val="superscript"/>
          <w:lang w:val="en-US"/>
        </w:rPr>
        <w:t>+</w:t>
      </w:r>
      <w:r w:rsidRPr="00233312">
        <w:rPr>
          <w:lang w:val="en-US"/>
        </w:rPr>
        <w:t>NK1.1</w:t>
      </w:r>
      <w:r w:rsidRPr="00233312">
        <w:rPr>
          <w:vertAlign w:val="superscript"/>
          <w:lang w:val="en-US"/>
        </w:rPr>
        <w:t>+</w:t>
      </w:r>
      <w:r w:rsidRPr="00233312">
        <w:rPr>
          <w:lang w:val="en-US"/>
        </w:rPr>
        <w:t xml:space="preserve"> cell subpopulations were characterized when the tumors reached a volume of 1,000 mm</w:t>
      </w:r>
      <w:r w:rsidRPr="00233312">
        <w:rPr>
          <w:vertAlign w:val="superscript"/>
          <w:lang w:val="en-US"/>
        </w:rPr>
        <w:t>3</w:t>
      </w:r>
      <w:r w:rsidRPr="00233312">
        <w:rPr>
          <w:lang w:val="en-US"/>
        </w:rPr>
        <w:t>.</w:t>
      </w:r>
    </w:p>
    <w:p w14:paraId="14C179ED" w14:textId="0B4DB5BE" w:rsidR="003515CF" w:rsidRPr="00233312" w:rsidRDefault="00EA3C77" w:rsidP="003515CF">
      <w:pPr>
        <w:rPr>
          <w:lang w:val="en-US"/>
        </w:rPr>
      </w:pPr>
      <w:r w:rsidRPr="00233312">
        <w:rPr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216"/>
        <w:gridCol w:w="1230"/>
        <w:gridCol w:w="1127"/>
        <w:gridCol w:w="1122"/>
        <w:gridCol w:w="1278"/>
        <w:gridCol w:w="1156"/>
        <w:gridCol w:w="1112"/>
        <w:gridCol w:w="861"/>
      </w:tblGrid>
      <w:tr w:rsidR="003515CF" w:rsidRPr="00E9498A" w14:paraId="373FDD84" w14:textId="77777777" w:rsidTr="0075054A">
        <w:trPr>
          <w:trHeight w:val="397"/>
        </w:trPr>
        <w:tc>
          <w:tcPr>
            <w:tcW w:w="9056" w:type="dxa"/>
            <w:gridSpan w:val="9"/>
            <w:tcBorders>
              <w:bottom w:val="single" w:sz="4" w:space="0" w:color="auto"/>
            </w:tcBorders>
            <w:vAlign w:val="center"/>
          </w:tcPr>
          <w:p w14:paraId="2100D032" w14:textId="4B3CD047" w:rsidR="003515CF" w:rsidRPr="00233312" w:rsidRDefault="003515CF" w:rsidP="0075054A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33312">
              <w:rPr>
                <w:rFonts w:ascii="Arial" w:hAnsi="Arial" w:cs="Arial"/>
                <w:b/>
                <w:color w:val="000000" w:themeColor="text1"/>
                <w:lang w:val="en-US"/>
              </w:rPr>
              <w:lastRenderedPageBreak/>
              <w:t>Genes upregulated in non-sensitive tumors</w:t>
            </w:r>
          </w:p>
        </w:tc>
      </w:tr>
      <w:tr w:rsidR="003515CF" w:rsidRPr="00233312" w14:paraId="0D87D95D" w14:textId="77777777" w:rsidTr="0075054A">
        <w:trPr>
          <w:trHeight w:val="300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821D224" w14:textId="77777777" w:rsidR="003515CF" w:rsidRPr="001A04DE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Trbc2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8789F8" w14:textId="77777777" w:rsidR="003515CF" w:rsidRPr="00233312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Plet1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EC4AF3B" w14:textId="77777777" w:rsidR="003515CF" w:rsidRPr="00233312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Pcsk9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8356DA" w14:textId="77777777" w:rsidR="003515CF" w:rsidRPr="00233312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Hoxa7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A7E307" w14:textId="77777777" w:rsidR="003515CF" w:rsidRPr="00233312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Cyp27a1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BD6AB9" w14:textId="77777777" w:rsidR="003515CF" w:rsidRPr="00233312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Rassf6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B3F341" w14:textId="77777777" w:rsidR="003515CF" w:rsidRPr="00233312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Tnfsf11</w:t>
            </w:r>
          </w:p>
        </w:tc>
      </w:tr>
      <w:tr w:rsidR="003515CF" w:rsidRPr="00233312" w14:paraId="6FE94A68" w14:textId="77777777" w:rsidTr="0075054A">
        <w:trPr>
          <w:trHeight w:val="30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FAA799C" w14:textId="77777777" w:rsidR="003515CF" w:rsidRPr="001A04DE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Cdh3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831AF" w14:textId="77777777" w:rsidR="003515CF" w:rsidRPr="00233312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Sh3bp5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6E282" w14:textId="77777777" w:rsidR="003515CF" w:rsidRPr="00233312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A04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Sla2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C908E" w14:textId="77777777" w:rsidR="003515CF" w:rsidRPr="00233312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Car11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2970B" w14:textId="77777777" w:rsidR="003515CF" w:rsidRPr="00233312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Trbj2-3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9336D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Fb</w:t>
            </w: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xo27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B769970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Ptprn2</w:t>
            </w:r>
          </w:p>
        </w:tc>
      </w:tr>
      <w:tr w:rsidR="003515CF" w:rsidRPr="00233312" w14:paraId="3C5CFC6D" w14:textId="77777777" w:rsidTr="0075054A">
        <w:trPr>
          <w:trHeight w:val="30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3D8671F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Trbj2-7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90D77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Nipsnap1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67C14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Hmgcll1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52C9D5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Dlx2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5BD8F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Gm15767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5CDE0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Nuggc</w:t>
            </w:r>
            <w:proofErr w:type="spellEnd"/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87C352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Gm44905</w:t>
            </w:r>
          </w:p>
        </w:tc>
      </w:tr>
      <w:tr w:rsidR="003515CF" w:rsidRPr="00233312" w14:paraId="41AAC6D4" w14:textId="77777777" w:rsidTr="0075054A">
        <w:trPr>
          <w:trHeight w:val="30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64CC10E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Pdzrn4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71FA9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Gm10421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66D9D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Lgals7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7E3FF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Drd4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27DD0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Fahd2a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155AD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Slc16a4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1E0A1C5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C430042M11Rik</w:t>
            </w:r>
          </w:p>
        </w:tc>
      </w:tr>
      <w:tr w:rsidR="003515CF" w:rsidRPr="00233312" w14:paraId="3768EC42" w14:textId="77777777" w:rsidTr="0075054A">
        <w:trPr>
          <w:trHeight w:val="30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9A78B3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Grik5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54204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Klhdc8a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28F3B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Scml4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DCD56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Rasa4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B1C4E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Rgs11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9C1CA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Cntnap1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F9C39F9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6330403K07Rik</w:t>
            </w:r>
          </w:p>
        </w:tc>
      </w:tr>
      <w:tr w:rsidR="003515CF" w:rsidRPr="00233312" w14:paraId="0F9A9E40" w14:textId="77777777" w:rsidTr="0075054A">
        <w:trPr>
          <w:trHeight w:val="30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3C81E8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Sh3gl3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08AA1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Fam161a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32B2A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Lrrn4cl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BBA95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Zfp991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1B52E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Ezr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07164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Renbp</w:t>
            </w:r>
            <w:proofErr w:type="spellEnd"/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E0ACE56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1700001O22Rik</w:t>
            </w:r>
          </w:p>
        </w:tc>
      </w:tr>
      <w:tr w:rsidR="003515CF" w:rsidRPr="00233312" w14:paraId="05B9BC83" w14:textId="77777777" w:rsidTr="0075054A">
        <w:trPr>
          <w:trHeight w:val="30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9B5AB08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Sncg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F2B13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Ifitm1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4313A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B4galnt1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12FD2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Erbb3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47C81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Crabp2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94C50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Wnt6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CA15EAB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9030617O03Rik</w:t>
            </w:r>
          </w:p>
        </w:tc>
      </w:tr>
      <w:tr w:rsidR="003515CF" w:rsidRPr="00233312" w14:paraId="4F8DAED9" w14:textId="77777777" w:rsidTr="0075054A">
        <w:trPr>
          <w:trHeight w:val="30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181A0C4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3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Fxyd1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15B5E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Eps8l2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AE8A9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Eps8l1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C681F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Itgb4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34719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Gm14137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B821E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Vsir</w:t>
            </w:r>
            <w:proofErr w:type="spellEnd"/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1DB9270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2310030G06Rik</w:t>
            </w:r>
          </w:p>
        </w:tc>
      </w:tr>
      <w:tr w:rsidR="003515CF" w:rsidRPr="00233312" w14:paraId="7BB46C10" w14:textId="77777777" w:rsidTr="0075054A"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9A4B6" w14:textId="77777777" w:rsidR="003515CF" w:rsidRPr="00233312" w:rsidRDefault="003515CF" w:rsidP="0075054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Col28a1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AB0807C" w14:textId="77777777" w:rsidR="003515CF" w:rsidRPr="00233312" w:rsidRDefault="003515CF" w:rsidP="0075054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Palm3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03DC887" w14:textId="77777777" w:rsidR="003515CF" w:rsidRPr="00233312" w:rsidRDefault="003515CF" w:rsidP="0075054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Acsm3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5D428E5A" w14:textId="77777777" w:rsidR="003515CF" w:rsidRPr="00233312" w:rsidRDefault="003515CF" w:rsidP="0075054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Zfp296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D5BEC16" w14:textId="77777777" w:rsidR="003515CF" w:rsidRPr="00233312" w:rsidRDefault="003515CF" w:rsidP="0075054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Camk2a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A7CE49B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Zfp784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AD545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Mrpl23-ps1</w:t>
            </w:r>
          </w:p>
        </w:tc>
      </w:tr>
      <w:tr w:rsidR="003515CF" w:rsidRPr="00233312" w14:paraId="567E07C9" w14:textId="77777777" w:rsidTr="0075054A"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A443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Acy3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21848153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Sfn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361FE9A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Hc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117155A8" w14:textId="77777777" w:rsidR="003515CF" w:rsidRPr="00233312" w:rsidRDefault="003515CF" w:rsidP="0075054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Cryaa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43EFBD50" w14:textId="77777777" w:rsidR="003515CF" w:rsidRPr="00233312" w:rsidRDefault="003515CF" w:rsidP="0075054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Gpr68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5F3E7124" w14:textId="77777777" w:rsidR="003515CF" w:rsidRPr="00233312" w:rsidRDefault="003515CF" w:rsidP="0075054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Fgf2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74C10" w14:textId="77777777" w:rsidR="003515CF" w:rsidRPr="00233312" w:rsidRDefault="003515CF" w:rsidP="0075054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Mapkapk3</w:t>
            </w:r>
          </w:p>
        </w:tc>
      </w:tr>
      <w:tr w:rsidR="003515CF" w:rsidRPr="00233312" w14:paraId="28528760" w14:textId="77777777" w:rsidTr="0075054A"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FD7B2B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Stxbp2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AEF99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Trpm6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6854A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Jup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45761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Ckb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8E281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Cdk18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4688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C96D1" w14:textId="77777777" w:rsidR="003515CF" w:rsidRPr="001A04DE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3515CF" w:rsidRPr="00233312" w14:paraId="11F99AF2" w14:textId="77777777" w:rsidTr="0075054A"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0313D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DAFF3" w14:textId="77777777" w:rsidR="003515CF" w:rsidRPr="001A04DE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3DF5C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CA8CE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4E59D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99EC3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C79CD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3515CF" w:rsidRPr="00233312" w14:paraId="70078CC4" w14:textId="77777777" w:rsidTr="0075054A"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9F7DA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63A0B" w14:textId="77777777" w:rsidR="003515CF" w:rsidRPr="001A04DE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D754A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961B1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5738F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EE787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4F0D3" w14:textId="77777777" w:rsidR="003515CF" w:rsidRPr="00233312" w:rsidRDefault="003515CF" w:rsidP="0075054A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3515CF" w:rsidRPr="00E9498A" w14:paraId="3D79D242" w14:textId="77777777" w:rsidTr="0075054A">
        <w:trPr>
          <w:trHeight w:val="397"/>
        </w:trPr>
        <w:tc>
          <w:tcPr>
            <w:tcW w:w="90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02B4B" w14:textId="770EFEDE" w:rsidR="003515CF" w:rsidRPr="00233312" w:rsidRDefault="003515CF" w:rsidP="0075054A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33312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Genes </w:t>
            </w:r>
            <w:r w:rsidRPr="001A04DE">
              <w:rPr>
                <w:rFonts w:ascii="Arial" w:hAnsi="Arial" w:cs="Arial"/>
                <w:b/>
                <w:color w:val="000000" w:themeColor="text1"/>
                <w:lang w:val="en-US"/>
              </w:rPr>
              <w:t>downregulated in non-sensitive tumors</w:t>
            </w:r>
          </w:p>
        </w:tc>
      </w:tr>
      <w:tr w:rsidR="003515CF" w:rsidRPr="00233312" w14:paraId="77D0B437" w14:textId="77777777" w:rsidTr="0075054A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05840B1E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Ndn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5AB28E9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Pcdhgb2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4D302A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Musk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63D739A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Srgap1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E88CB90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Pcdhgb7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0F64461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Pag1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2AA1AC0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Foxf2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D1059B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Art3</w:t>
            </w:r>
          </w:p>
        </w:tc>
      </w:tr>
      <w:tr w:rsidR="003515CF" w:rsidRPr="00233312" w14:paraId="23FC581B" w14:textId="77777777" w:rsidTr="0075054A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9EA8EE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Diras2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36B2F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Fam189a1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3B0CF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Arrdc4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2BAA8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Adcy2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FA77B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Pcdh17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8FB78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Spaca1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3DFB8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Cnksr2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A675E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Ptx3</w:t>
            </w:r>
          </w:p>
        </w:tc>
      </w:tr>
      <w:tr w:rsidR="003515CF" w:rsidRPr="00233312" w14:paraId="59280E6C" w14:textId="77777777" w:rsidTr="0075054A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2CCC290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Ntm</w:t>
            </w:r>
            <w:proofErr w:type="spellEnd"/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0D9BB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Pcdhga5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D9ABC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Lonrf3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5FE8B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Elavl2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2ED5E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Gm15473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904F2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Adamts3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E7F6A90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1700001L05Rik</w:t>
            </w:r>
          </w:p>
        </w:tc>
      </w:tr>
      <w:tr w:rsidR="003515CF" w:rsidRPr="00233312" w14:paraId="24599E42" w14:textId="77777777" w:rsidTr="0075054A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BE2597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Cln8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50253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Tbc1d9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6F65B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Eya1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5D07C" w14:textId="77777777" w:rsidR="003515CF" w:rsidRPr="006E69B3" w:rsidRDefault="003515CF" w:rsidP="00750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Lypd6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BED35" w14:textId="77777777" w:rsidR="003515CF" w:rsidRPr="00233312" w:rsidRDefault="003515CF" w:rsidP="0075054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Slc7a11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7BAA8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Bend7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A5E8" w14:textId="77777777" w:rsidR="003515CF" w:rsidRPr="006E69B3" w:rsidRDefault="003515CF" w:rsidP="007505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E69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9030624G23Rik</w:t>
            </w:r>
          </w:p>
        </w:tc>
      </w:tr>
    </w:tbl>
    <w:p w14:paraId="1D190FD0" w14:textId="77777777" w:rsidR="003515CF" w:rsidRPr="00233312" w:rsidRDefault="003515CF" w:rsidP="003515CF">
      <w:pPr>
        <w:rPr>
          <w:b/>
          <w:color w:val="000000" w:themeColor="text1"/>
          <w:lang w:val="en-US"/>
        </w:rPr>
      </w:pPr>
    </w:p>
    <w:p w14:paraId="65805D20" w14:textId="15548B01" w:rsidR="003515CF" w:rsidRPr="00233312" w:rsidRDefault="003515CF" w:rsidP="003515CF">
      <w:pPr>
        <w:spacing w:line="480" w:lineRule="auto"/>
        <w:jc w:val="both"/>
        <w:rPr>
          <w:b/>
          <w:color w:val="000000" w:themeColor="text1"/>
          <w:lang w:val="en-US"/>
        </w:rPr>
      </w:pPr>
      <w:r w:rsidRPr="001A04DE">
        <w:rPr>
          <w:b/>
          <w:color w:val="000000" w:themeColor="text1"/>
          <w:lang w:val="en-US"/>
        </w:rPr>
        <w:t>Table S1. Genes differentially expressed between sensitive and non-sensitive tumors</w:t>
      </w:r>
    </w:p>
    <w:p w14:paraId="0881882B" w14:textId="730571E5" w:rsidR="003515CF" w:rsidRPr="00233312" w:rsidRDefault="003515CF" w:rsidP="003515CF">
      <w:pPr>
        <w:spacing w:line="480" w:lineRule="auto"/>
        <w:jc w:val="both"/>
        <w:rPr>
          <w:color w:val="000000" w:themeColor="text1"/>
          <w:lang w:val="en-US"/>
        </w:rPr>
      </w:pPr>
      <w:r w:rsidRPr="00233312">
        <w:rPr>
          <w:color w:val="000000" w:themeColor="text1"/>
          <w:lang w:val="en-US"/>
        </w:rPr>
        <w:t>List of the genes differentially expressed</w:t>
      </w:r>
      <w:r w:rsidR="002C5025" w:rsidRPr="00233312">
        <w:rPr>
          <w:color w:val="000000" w:themeColor="text1"/>
          <w:lang w:val="en-US"/>
        </w:rPr>
        <w:t>, as</w:t>
      </w:r>
      <w:r w:rsidRPr="00233312">
        <w:rPr>
          <w:color w:val="000000" w:themeColor="text1"/>
          <w:lang w:val="en-US"/>
        </w:rPr>
        <w:t xml:space="preserve"> illustrated by the </w:t>
      </w:r>
      <w:proofErr w:type="spellStart"/>
      <w:r w:rsidRPr="00233312">
        <w:rPr>
          <w:color w:val="000000" w:themeColor="text1"/>
          <w:lang w:val="en-US"/>
        </w:rPr>
        <w:t>heatmap</w:t>
      </w:r>
      <w:proofErr w:type="spellEnd"/>
      <w:r w:rsidRPr="00233312">
        <w:rPr>
          <w:color w:val="000000" w:themeColor="text1"/>
          <w:lang w:val="en-US"/>
        </w:rPr>
        <w:t xml:space="preserve"> in </w:t>
      </w:r>
      <w:r w:rsidR="00060042">
        <w:rPr>
          <w:color w:val="000000" w:themeColor="text1"/>
          <w:lang w:val="en-US"/>
        </w:rPr>
        <w:t>Figure</w:t>
      </w:r>
      <w:r w:rsidRPr="00233312">
        <w:rPr>
          <w:color w:val="000000" w:themeColor="text1"/>
          <w:lang w:val="en-US"/>
        </w:rPr>
        <w:t xml:space="preserve"> </w:t>
      </w:r>
      <w:r w:rsidR="00792BE1">
        <w:rPr>
          <w:color w:val="000000" w:themeColor="text1"/>
          <w:lang w:val="en-US"/>
        </w:rPr>
        <w:t>6</w:t>
      </w:r>
      <w:r w:rsidRPr="00233312">
        <w:rPr>
          <w:color w:val="000000" w:themeColor="text1"/>
          <w:lang w:val="en-US"/>
        </w:rPr>
        <w:t xml:space="preserve">D. The genes </w:t>
      </w:r>
      <w:r w:rsidR="005B361F" w:rsidRPr="00233312">
        <w:rPr>
          <w:color w:val="000000" w:themeColor="text1"/>
          <w:lang w:val="en-US"/>
        </w:rPr>
        <w:t>identified as</w:t>
      </w:r>
      <w:r w:rsidRPr="00233312">
        <w:rPr>
          <w:color w:val="000000" w:themeColor="text1"/>
          <w:lang w:val="en-US"/>
        </w:rPr>
        <w:t xml:space="preserve"> secreted or associated with the plasma membrane by automated GO annotation are highlighted in bold</w:t>
      </w:r>
      <w:r w:rsidR="005B361F" w:rsidRPr="00233312">
        <w:rPr>
          <w:color w:val="000000" w:themeColor="text1"/>
          <w:lang w:val="en-US"/>
        </w:rPr>
        <w:t xml:space="preserve"> typeface</w:t>
      </w:r>
      <w:r w:rsidRPr="00233312">
        <w:rPr>
          <w:color w:val="000000" w:themeColor="text1"/>
          <w:lang w:val="en-US"/>
        </w:rPr>
        <w:t>.</w:t>
      </w:r>
    </w:p>
    <w:p w14:paraId="53D26771" w14:textId="38532EC9" w:rsidR="008F4CBA" w:rsidRPr="00233312" w:rsidRDefault="008F4CBA" w:rsidP="00544FDE">
      <w:pPr>
        <w:spacing w:line="480" w:lineRule="auto"/>
        <w:jc w:val="both"/>
        <w:rPr>
          <w:color w:val="000000" w:themeColor="text1"/>
          <w:lang w:val="en-US"/>
        </w:rPr>
      </w:pPr>
    </w:p>
    <w:sectPr w:rsidR="008F4CBA" w:rsidRPr="00233312" w:rsidSect="003E7BEF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8CDD" w14:textId="77777777" w:rsidR="008D739A" w:rsidRDefault="008D739A" w:rsidP="00B91F02">
      <w:r>
        <w:separator/>
      </w:r>
    </w:p>
  </w:endnote>
  <w:endnote w:type="continuationSeparator" w:id="0">
    <w:p w14:paraId="0A388455" w14:textId="77777777" w:rsidR="008D739A" w:rsidRDefault="008D739A" w:rsidP="00B9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2491679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EEDF8A" w14:textId="4CC56230" w:rsidR="00076C72" w:rsidRDefault="00076C72" w:rsidP="00FE23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4DEAF11" w14:textId="77777777" w:rsidR="00076C72" w:rsidRDefault="00076C72" w:rsidP="005E22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66713025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1E8281" w14:textId="7C90F406" w:rsidR="00076C72" w:rsidRDefault="00076C72" w:rsidP="00FE23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9498A"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60105876" w14:textId="77777777" w:rsidR="00076C72" w:rsidRDefault="00076C72" w:rsidP="002E6CE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65666" w14:textId="77777777" w:rsidR="008D739A" w:rsidRDefault="008D739A" w:rsidP="00B91F02">
      <w:r>
        <w:separator/>
      </w:r>
    </w:p>
  </w:footnote>
  <w:footnote w:type="continuationSeparator" w:id="0">
    <w:p w14:paraId="0953A8A1" w14:textId="77777777" w:rsidR="008D739A" w:rsidRDefault="008D739A" w:rsidP="00B9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0E02"/>
    <w:multiLevelType w:val="hybridMultilevel"/>
    <w:tmpl w:val="1E46E1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64102"/>
    <w:multiLevelType w:val="hybridMultilevel"/>
    <w:tmpl w:val="3A568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79A8"/>
    <w:multiLevelType w:val="hybridMultilevel"/>
    <w:tmpl w:val="EE049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E55BA"/>
    <w:multiLevelType w:val="hybridMultilevel"/>
    <w:tmpl w:val="EAE01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05444"/>
    <w:multiLevelType w:val="hybridMultilevel"/>
    <w:tmpl w:val="1E8C2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F5520"/>
    <w:multiLevelType w:val="hybridMultilevel"/>
    <w:tmpl w:val="F71EF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0024"/>
    <w:multiLevelType w:val="hybridMultilevel"/>
    <w:tmpl w:val="2C26F7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F81337"/>
    <w:multiLevelType w:val="hybridMultilevel"/>
    <w:tmpl w:val="D33AF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600DB"/>
    <w:multiLevelType w:val="hybridMultilevel"/>
    <w:tmpl w:val="1AF481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7E33C6"/>
    <w:multiLevelType w:val="hybridMultilevel"/>
    <w:tmpl w:val="060A0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160D9"/>
    <w:multiLevelType w:val="hybridMultilevel"/>
    <w:tmpl w:val="3A52E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rrvv2a102tdkerdx35psfzfxdxvwvfaa9t&quot;&gt;My EndNote Library&lt;record-ids&gt;&lt;item&gt;20&lt;/item&gt;&lt;item&gt;21&lt;/item&gt;&lt;item&gt;24&lt;/item&gt;&lt;item&gt;27&lt;/item&gt;&lt;item&gt;28&lt;/item&gt;&lt;item&gt;33&lt;/item&gt;&lt;item&gt;55&lt;/item&gt;&lt;item&gt;56&lt;/item&gt;&lt;item&gt;65&lt;/item&gt;&lt;item&gt;66&lt;/item&gt;&lt;item&gt;75&lt;/item&gt;&lt;item&gt;98&lt;/item&gt;&lt;item&gt;118&lt;/item&gt;&lt;item&gt;139&lt;/item&gt;&lt;item&gt;140&lt;/item&gt;&lt;item&gt;181&lt;/item&gt;&lt;item&gt;398&lt;/item&gt;&lt;item&gt;403&lt;/item&gt;&lt;item&gt;432&lt;/item&gt;&lt;item&gt;474&lt;/item&gt;&lt;item&gt;475&lt;/item&gt;&lt;item&gt;485&lt;/item&gt;&lt;item&gt;486&lt;/item&gt;&lt;item&gt;487&lt;/item&gt;&lt;item&gt;488&lt;/item&gt;&lt;item&gt;491&lt;/item&gt;&lt;item&gt;492&lt;/item&gt;&lt;item&gt;493&lt;/item&gt;&lt;item&gt;495&lt;/item&gt;&lt;item&gt;497&lt;/item&gt;&lt;item&gt;498&lt;/item&gt;&lt;item&gt;499&lt;/item&gt;&lt;item&gt;534&lt;/item&gt;&lt;item&gt;535&lt;/item&gt;&lt;item&gt;536&lt;/item&gt;&lt;item&gt;537&lt;/item&gt;&lt;item&gt;538&lt;/item&gt;&lt;item&gt;539&lt;/item&gt;&lt;item&gt;547&lt;/item&gt;&lt;item&gt;559&lt;/item&gt;&lt;item&gt;560&lt;/item&gt;&lt;/record-ids&gt;&lt;/item&gt;&lt;/Libraries&gt;"/>
  </w:docVars>
  <w:rsids>
    <w:rsidRoot w:val="005851E5"/>
    <w:rsid w:val="00001E23"/>
    <w:rsid w:val="00003C8C"/>
    <w:rsid w:val="00004F32"/>
    <w:rsid w:val="00005E41"/>
    <w:rsid w:val="000068DE"/>
    <w:rsid w:val="00006D6F"/>
    <w:rsid w:val="00006E8B"/>
    <w:rsid w:val="000078E6"/>
    <w:rsid w:val="0001062D"/>
    <w:rsid w:val="00010922"/>
    <w:rsid w:val="00012F15"/>
    <w:rsid w:val="00013DA1"/>
    <w:rsid w:val="00015418"/>
    <w:rsid w:val="00015F33"/>
    <w:rsid w:val="00016E2E"/>
    <w:rsid w:val="00017668"/>
    <w:rsid w:val="0002195A"/>
    <w:rsid w:val="00023A1E"/>
    <w:rsid w:val="0002543B"/>
    <w:rsid w:val="0002581D"/>
    <w:rsid w:val="00025AE5"/>
    <w:rsid w:val="00027638"/>
    <w:rsid w:val="00030FC8"/>
    <w:rsid w:val="00031E00"/>
    <w:rsid w:val="000373DF"/>
    <w:rsid w:val="0003763C"/>
    <w:rsid w:val="00040982"/>
    <w:rsid w:val="000420B4"/>
    <w:rsid w:val="0004663C"/>
    <w:rsid w:val="00046CAF"/>
    <w:rsid w:val="0005224A"/>
    <w:rsid w:val="000528DC"/>
    <w:rsid w:val="00054C55"/>
    <w:rsid w:val="0005561D"/>
    <w:rsid w:val="00055805"/>
    <w:rsid w:val="00056B3B"/>
    <w:rsid w:val="00060042"/>
    <w:rsid w:val="00061367"/>
    <w:rsid w:val="00062CC3"/>
    <w:rsid w:val="00064912"/>
    <w:rsid w:val="00070E2B"/>
    <w:rsid w:val="00076C72"/>
    <w:rsid w:val="0007761C"/>
    <w:rsid w:val="00082AC8"/>
    <w:rsid w:val="00083678"/>
    <w:rsid w:val="00084623"/>
    <w:rsid w:val="0008584E"/>
    <w:rsid w:val="00086354"/>
    <w:rsid w:val="000875BD"/>
    <w:rsid w:val="00087E99"/>
    <w:rsid w:val="00091517"/>
    <w:rsid w:val="00092BDA"/>
    <w:rsid w:val="00092CB4"/>
    <w:rsid w:val="00092DA3"/>
    <w:rsid w:val="0009301E"/>
    <w:rsid w:val="00093413"/>
    <w:rsid w:val="00093B4E"/>
    <w:rsid w:val="000954C3"/>
    <w:rsid w:val="00095B2C"/>
    <w:rsid w:val="00096527"/>
    <w:rsid w:val="00097D35"/>
    <w:rsid w:val="000A0494"/>
    <w:rsid w:val="000A05FD"/>
    <w:rsid w:val="000A0A00"/>
    <w:rsid w:val="000A1B86"/>
    <w:rsid w:val="000A379B"/>
    <w:rsid w:val="000A66F8"/>
    <w:rsid w:val="000A7FD7"/>
    <w:rsid w:val="000B1720"/>
    <w:rsid w:val="000B4241"/>
    <w:rsid w:val="000B579E"/>
    <w:rsid w:val="000B5DFE"/>
    <w:rsid w:val="000B63CB"/>
    <w:rsid w:val="000B6D80"/>
    <w:rsid w:val="000C6F9C"/>
    <w:rsid w:val="000C726D"/>
    <w:rsid w:val="000D19FE"/>
    <w:rsid w:val="000D37C6"/>
    <w:rsid w:val="000D52B8"/>
    <w:rsid w:val="000D5F32"/>
    <w:rsid w:val="000D6555"/>
    <w:rsid w:val="000E02C9"/>
    <w:rsid w:val="000E2B4F"/>
    <w:rsid w:val="000E3E7A"/>
    <w:rsid w:val="000E4F70"/>
    <w:rsid w:val="000E7088"/>
    <w:rsid w:val="000E78B5"/>
    <w:rsid w:val="000F03E5"/>
    <w:rsid w:val="000F10C9"/>
    <w:rsid w:val="000F16BF"/>
    <w:rsid w:val="000F3732"/>
    <w:rsid w:val="000F785B"/>
    <w:rsid w:val="00100495"/>
    <w:rsid w:val="001005D8"/>
    <w:rsid w:val="00100C3E"/>
    <w:rsid w:val="00103F33"/>
    <w:rsid w:val="001053FB"/>
    <w:rsid w:val="0010683E"/>
    <w:rsid w:val="00110A43"/>
    <w:rsid w:val="00112308"/>
    <w:rsid w:val="00113364"/>
    <w:rsid w:val="001156BC"/>
    <w:rsid w:val="00116592"/>
    <w:rsid w:val="00117048"/>
    <w:rsid w:val="001173E7"/>
    <w:rsid w:val="001205A7"/>
    <w:rsid w:val="00122192"/>
    <w:rsid w:val="001241C6"/>
    <w:rsid w:val="0012490D"/>
    <w:rsid w:val="00124BB7"/>
    <w:rsid w:val="0012569A"/>
    <w:rsid w:val="00126151"/>
    <w:rsid w:val="0012763C"/>
    <w:rsid w:val="00132BF7"/>
    <w:rsid w:val="001345F8"/>
    <w:rsid w:val="0013618C"/>
    <w:rsid w:val="0013686D"/>
    <w:rsid w:val="001421B1"/>
    <w:rsid w:val="00143613"/>
    <w:rsid w:val="00145EA5"/>
    <w:rsid w:val="00150C6C"/>
    <w:rsid w:val="00151292"/>
    <w:rsid w:val="00152B58"/>
    <w:rsid w:val="001542C6"/>
    <w:rsid w:val="00165147"/>
    <w:rsid w:val="00166049"/>
    <w:rsid w:val="00166A9D"/>
    <w:rsid w:val="00167D6C"/>
    <w:rsid w:val="00171446"/>
    <w:rsid w:val="001726B2"/>
    <w:rsid w:val="00172810"/>
    <w:rsid w:val="00173527"/>
    <w:rsid w:val="00177681"/>
    <w:rsid w:val="0018011B"/>
    <w:rsid w:val="00180A03"/>
    <w:rsid w:val="00186FE0"/>
    <w:rsid w:val="00191D70"/>
    <w:rsid w:val="001923CE"/>
    <w:rsid w:val="0019250E"/>
    <w:rsid w:val="001925CB"/>
    <w:rsid w:val="00194311"/>
    <w:rsid w:val="0019468A"/>
    <w:rsid w:val="001959CE"/>
    <w:rsid w:val="00197610"/>
    <w:rsid w:val="001A04DE"/>
    <w:rsid w:val="001A22E7"/>
    <w:rsid w:val="001A4139"/>
    <w:rsid w:val="001A68C9"/>
    <w:rsid w:val="001A6A2C"/>
    <w:rsid w:val="001A72C9"/>
    <w:rsid w:val="001B046A"/>
    <w:rsid w:val="001B0FFD"/>
    <w:rsid w:val="001B2F0A"/>
    <w:rsid w:val="001B5AC6"/>
    <w:rsid w:val="001B72DC"/>
    <w:rsid w:val="001B76C3"/>
    <w:rsid w:val="001B7B1D"/>
    <w:rsid w:val="001C5C0D"/>
    <w:rsid w:val="001C76BF"/>
    <w:rsid w:val="001C7EF2"/>
    <w:rsid w:val="001D0D26"/>
    <w:rsid w:val="001D1BA4"/>
    <w:rsid w:val="001D4879"/>
    <w:rsid w:val="001D679C"/>
    <w:rsid w:val="001D7406"/>
    <w:rsid w:val="001E17BE"/>
    <w:rsid w:val="001E2324"/>
    <w:rsid w:val="001E2852"/>
    <w:rsid w:val="001E5B3A"/>
    <w:rsid w:val="001E732E"/>
    <w:rsid w:val="001F4345"/>
    <w:rsid w:val="001F5537"/>
    <w:rsid w:val="001F575E"/>
    <w:rsid w:val="001F607B"/>
    <w:rsid w:val="001F6E54"/>
    <w:rsid w:val="001F709A"/>
    <w:rsid w:val="001F7A92"/>
    <w:rsid w:val="002002CC"/>
    <w:rsid w:val="00200E47"/>
    <w:rsid w:val="00201A5C"/>
    <w:rsid w:val="00202DF3"/>
    <w:rsid w:val="00203D98"/>
    <w:rsid w:val="00206F65"/>
    <w:rsid w:val="0020762D"/>
    <w:rsid w:val="0021027B"/>
    <w:rsid w:val="00210763"/>
    <w:rsid w:val="002124DA"/>
    <w:rsid w:val="002124E4"/>
    <w:rsid w:val="002149AA"/>
    <w:rsid w:val="00214F7F"/>
    <w:rsid w:val="00216DE6"/>
    <w:rsid w:val="0022038C"/>
    <w:rsid w:val="00220C06"/>
    <w:rsid w:val="00223FCF"/>
    <w:rsid w:val="00226AB6"/>
    <w:rsid w:val="00226E8E"/>
    <w:rsid w:val="002306A9"/>
    <w:rsid w:val="00230B92"/>
    <w:rsid w:val="00233312"/>
    <w:rsid w:val="002340D4"/>
    <w:rsid w:val="002343B5"/>
    <w:rsid w:val="0023637E"/>
    <w:rsid w:val="002376AB"/>
    <w:rsid w:val="00241A10"/>
    <w:rsid w:val="00243097"/>
    <w:rsid w:val="00251ED3"/>
    <w:rsid w:val="00251F73"/>
    <w:rsid w:val="0025420C"/>
    <w:rsid w:val="002551E2"/>
    <w:rsid w:val="00255E66"/>
    <w:rsid w:val="00257FE5"/>
    <w:rsid w:val="00260928"/>
    <w:rsid w:val="00261078"/>
    <w:rsid w:val="00262E02"/>
    <w:rsid w:val="0027163D"/>
    <w:rsid w:val="00272FFE"/>
    <w:rsid w:val="00275B94"/>
    <w:rsid w:val="00277076"/>
    <w:rsid w:val="0028133C"/>
    <w:rsid w:val="0028184F"/>
    <w:rsid w:val="00282E0F"/>
    <w:rsid w:val="0028319D"/>
    <w:rsid w:val="00284DCC"/>
    <w:rsid w:val="002874AD"/>
    <w:rsid w:val="002977DB"/>
    <w:rsid w:val="00297FF5"/>
    <w:rsid w:val="002A082B"/>
    <w:rsid w:val="002A1B57"/>
    <w:rsid w:val="002A2088"/>
    <w:rsid w:val="002A2217"/>
    <w:rsid w:val="002A2FD7"/>
    <w:rsid w:val="002A381A"/>
    <w:rsid w:val="002A4C7B"/>
    <w:rsid w:val="002A5D46"/>
    <w:rsid w:val="002A5EBC"/>
    <w:rsid w:val="002B0BC3"/>
    <w:rsid w:val="002B1F89"/>
    <w:rsid w:val="002B2841"/>
    <w:rsid w:val="002B5390"/>
    <w:rsid w:val="002B5B5D"/>
    <w:rsid w:val="002C025B"/>
    <w:rsid w:val="002C02D8"/>
    <w:rsid w:val="002C0788"/>
    <w:rsid w:val="002C2147"/>
    <w:rsid w:val="002C5025"/>
    <w:rsid w:val="002C590F"/>
    <w:rsid w:val="002C78B8"/>
    <w:rsid w:val="002D0269"/>
    <w:rsid w:val="002D042C"/>
    <w:rsid w:val="002D16D8"/>
    <w:rsid w:val="002D5979"/>
    <w:rsid w:val="002D7194"/>
    <w:rsid w:val="002E12D3"/>
    <w:rsid w:val="002E2EDB"/>
    <w:rsid w:val="002E67D7"/>
    <w:rsid w:val="002E6CEE"/>
    <w:rsid w:val="002E742E"/>
    <w:rsid w:val="002E7A82"/>
    <w:rsid w:val="002F0D24"/>
    <w:rsid w:val="002F14C8"/>
    <w:rsid w:val="002F2124"/>
    <w:rsid w:val="002F2129"/>
    <w:rsid w:val="002F2AC3"/>
    <w:rsid w:val="002F2C1C"/>
    <w:rsid w:val="00300341"/>
    <w:rsid w:val="00300C35"/>
    <w:rsid w:val="003016A3"/>
    <w:rsid w:val="003025C5"/>
    <w:rsid w:val="00302A53"/>
    <w:rsid w:val="00303455"/>
    <w:rsid w:val="00303D40"/>
    <w:rsid w:val="00304760"/>
    <w:rsid w:val="00304D58"/>
    <w:rsid w:val="00304FFF"/>
    <w:rsid w:val="0030551D"/>
    <w:rsid w:val="003115F7"/>
    <w:rsid w:val="003120BE"/>
    <w:rsid w:val="003121A4"/>
    <w:rsid w:val="003128A5"/>
    <w:rsid w:val="00314AAF"/>
    <w:rsid w:val="00314AD3"/>
    <w:rsid w:val="0031534E"/>
    <w:rsid w:val="003163A7"/>
    <w:rsid w:val="003179C1"/>
    <w:rsid w:val="00317C19"/>
    <w:rsid w:val="00320FEA"/>
    <w:rsid w:val="003216E4"/>
    <w:rsid w:val="00322F50"/>
    <w:rsid w:val="00324838"/>
    <w:rsid w:val="00324985"/>
    <w:rsid w:val="00324F4A"/>
    <w:rsid w:val="003278A7"/>
    <w:rsid w:val="003310FB"/>
    <w:rsid w:val="00331DDC"/>
    <w:rsid w:val="00333BC2"/>
    <w:rsid w:val="00334D74"/>
    <w:rsid w:val="0033604F"/>
    <w:rsid w:val="0034111B"/>
    <w:rsid w:val="003442A3"/>
    <w:rsid w:val="003444F7"/>
    <w:rsid w:val="003458D4"/>
    <w:rsid w:val="00345916"/>
    <w:rsid w:val="00345DA7"/>
    <w:rsid w:val="00346EB2"/>
    <w:rsid w:val="0034753C"/>
    <w:rsid w:val="003515CF"/>
    <w:rsid w:val="00354C4E"/>
    <w:rsid w:val="00355A7A"/>
    <w:rsid w:val="00355B06"/>
    <w:rsid w:val="00356243"/>
    <w:rsid w:val="00356526"/>
    <w:rsid w:val="003577B0"/>
    <w:rsid w:val="00361337"/>
    <w:rsid w:val="00362966"/>
    <w:rsid w:val="003729B7"/>
    <w:rsid w:val="003764EC"/>
    <w:rsid w:val="00377F5E"/>
    <w:rsid w:val="0038164D"/>
    <w:rsid w:val="003822E4"/>
    <w:rsid w:val="0038322F"/>
    <w:rsid w:val="003839D9"/>
    <w:rsid w:val="003864C5"/>
    <w:rsid w:val="003905F0"/>
    <w:rsid w:val="003907C2"/>
    <w:rsid w:val="00390BB0"/>
    <w:rsid w:val="00393D65"/>
    <w:rsid w:val="00394F8E"/>
    <w:rsid w:val="003951D2"/>
    <w:rsid w:val="00396F88"/>
    <w:rsid w:val="00397047"/>
    <w:rsid w:val="003A252B"/>
    <w:rsid w:val="003A31E1"/>
    <w:rsid w:val="003A3A98"/>
    <w:rsid w:val="003A70B8"/>
    <w:rsid w:val="003B0996"/>
    <w:rsid w:val="003B0D1F"/>
    <w:rsid w:val="003B2EE4"/>
    <w:rsid w:val="003B4205"/>
    <w:rsid w:val="003B485A"/>
    <w:rsid w:val="003B567E"/>
    <w:rsid w:val="003B6068"/>
    <w:rsid w:val="003B7EF4"/>
    <w:rsid w:val="003C2031"/>
    <w:rsid w:val="003C20F9"/>
    <w:rsid w:val="003C6B2F"/>
    <w:rsid w:val="003C6E14"/>
    <w:rsid w:val="003D2BF5"/>
    <w:rsid w:val="003D4A1E"/>
    <w:rsid w:val="003D6752"/>
    <w:rsid w:val="003D7628"/>
    <w:rsid w:val="003D7F1D"/>
    <w:rsid w:val="003E008E"/>
    <w:rsid w:val="003E066F"/>
    <w:rsid w:val="003E1725"/>
    <w:rsid w:val="003E2B48"/>
    <w:rsid w:val="003E3523"/>
    <w:rsid w:val="003E6618"/>
    <w:rsid w:val="003E76FA"/>
    <w:rsid w:val="003E7BEF"/>
    <w:rsid w:val="003F13BE"/>
    <w:rsid w:val="003F3273"/>
    <w:rsid w:val="003F4D54"/>
    <w:rsid w:val="003F76AB"/>
    <w:rsid w:val="00401978"/>
    <w:rsid w:val="00402698"/>
    <w:rsid w:val="00402C99"/>
    <w:rsid w:val="0040307F"/>
    <w:rsid w:val="0040404D"/>
    <w:rsid w:val="004103FE"/>
    <w:rsid w:val="00411303"/>
    <w:rsid w:val="0041178E"/>
    <w:rsid w:val="00415106"/>
    <w:rsid w:val="00416043"/>
    <w:rsid w:val="00416EA4"/>
    <w:rsid w:val="00417372"/>
    <w:rsid w:val="00417382"/>
    <w:rsid w:val="0042034A"/>
    <w:rsid w:val="00422683"/>
    <w:rsid w:val="00423255"/>
    <w:rsid w:val="00423480"/>
    <w:rsid w:val="00425490"/>
    <w:rsid w:val="00425524"/>
    <w:rsid w:val="00426712"/>
    <w:rsid w:val="00426861"/>
    <w:rsid w:val="00427525"/>
    <w:rsid w:val="00432CE1"/>
    <w:rsid w:val="00432F8C"/>
    <w:rsid w:val="00433C83"/>
    <w:rsid w:val="0043535C"/>
    <w:rsid w:val="004356B3"/>
    <w:rsid w:val="0044038D"/>
    <w:rsid w:val="0044105B"/>
    <w:rsid w:val="0044420D"/>
    <w:rsid w:val="00450B9E"/>
    <w:rsid w:val="00451C2C"/>
    <w:rsid w:val="00452252"/>
    <w:rsid w:val="00453548"/>
    <w:rsid w:val="004543BA"/>
    <w:rsid w:val="00454FB6"/>
    <w:rsid w:val="004575B3"/>
    <w:rsid w:val="00457F5E"/>
    <w:rsid w:val="00460CF0"/>
    <w:rsid w:val="00460DE6"/>
    <w:rsid w:val="004636ED"/>
    <w:rsid w:val="00463911"/>
    <w:rsid w:val="00463A94"/>
    <w:rsid w:val="004644A7"/>
    <w:rsid w:val="00464FCA"/>
    <w:rsid w:val="00467D71"/>
    <w:rsid w:val="00470358"/>
    <w:rsid w:val="00473152"/>
    <w:rsid w:val="00473E19"/>
    <w:rsid w:val="00474A84"/>
    <w:rsid w:val="00474B6A"/>
    <w:rsid w:val="004758E8"/>
    <w:rsid w:val="00480644"/>
    <w:rsid w:val="004820D3"/>
    <w:rsid w:val="004828B8"/>
    <w:rsid w:val="004837A8"/>
    <w:rsid w:val="004840E7"/>
    <w:rsid w:val="00491F94"/>
    <w:rsid w:val="00493D80"/>
    <w:rsid w:val="00494F7A"/>
    <w:rsid w:val="00495087"/>
    <w:rsid w:val="00496E1E"/>
    <w:rsid w:val="004A0554"/>
    <w:rsid w:val="004A2368"/>
    <w:rsid w:val="004A2A19"/>
    <w:rsid w:val="004A33C4"/>
    <w:rsid w:val="004A4B41"/>
    <w:rsid w:val="004A6469"/>
    <w:rsid w:val="004A6EBB"/>
    <w:rsid w:val="004A6FCA"/>
    <w:rsid w:val="004A726D"/>
    <w:rsid w:val="004A7B5F"/>
    <w:rsid w:val="004B11BA"/>
    <w:rsid w:val="004B11BD"/>
    <w:rsid w:val="004B2A8A"/>
    <w:rsid w:val="004B56E0"/>
    <w:rsid w:val="004C24A1"/>
    <w:rsid w:val="004C5995"/>
    <w:rsid w:val="004C5C22"/>
    <w:rsid w:val="004C6617"/>
    <w:rsid w:val="004C7432"/>
    <w:rsid w:val="004E1043"/>
    <w:rsid w:val="004E1777"/>
    <w:rsid w:val="004E39E3"/>
    <w:rsid w:val="004E455D"/>
    <w:rsid w:val="004E51F5"/>
    <w:rsid w:val="004F1875"/>
    <w:rsid w:val="004F2F28"/>
    <w:rsid w:val="004F3C03"/>
    <w:rsid w:val="004F3F41"/>
    <w:rsid w:val="004F3F44"/>
    <w:rsid w:val="005010BB"/>
    <w:rsid w:val="005021D2"/>
    <w:rsid w:val="00504B6D"/>
    <w:rsid w:val="00511734"/>
    <w:rsid w:val="00513554"/>
    <w:rsid w:val="00515649"/>
    <w:rsid w:val="0051689F"/>
    <w:rsid w:val="005172CA"/>
    <w:rsid w:val="00523F78"/>
    <w:rsid w:val="005253E3"/>
    <w:rsid w:val="00527D3D"/>
    <w:rsid w:val="00527E88"/>
    <w:rsid w:val="00532C62"/>
    <w:rsid w:val="00534FD5"/>
    <w:rsid w:val="005350E6"/>
    <w:rsid w:val="00536A84"/>
    <w:rsid w:val="00541202"/>
    <w:rsid w:val="00544FDE"/>
    <w:rsid w:val="00546743"/>
    <w:rsid w:val="00546811"/>
    <w:rsid w:val="00546F89"/>
    <w:rsid w:val="00547040"/>
    <w:rsid w:val="00547156"/>
    <w:rsid w:val="0054720B"/>
    <w:rsid w:val="00547635"/>
    <w:rsid w:val="00552188"/>
    <w:rsid w:val="0055458A"/>
    <w:rsid w:val="00556C8D"/>
    <w:rsid w:val="00557141"/>
    <w:rsid w:val="00560B2F"/>
    <w:rsid w:val="00563EC2"/>
    <w:rsid w:val="0056491D"/>
    <w:rsid w:val="00572CD7"/>
    <w:rsid w:val="00572EB0"/>
    <w:rsid w:val="0057479D"/>
    <w:rsid w:val="00575AAD"/>
    <w:rsid w:val="00576789"/>
    <w:rsid w:val="00576CEF"/>
    <w:rsid w:val="0057742E"/>
    <w:rsid w:val="00580454"/>
    <w:rsid w:val="0058099E"/>
    <w:rsid w:val="00582A89"/>
    <w:rsid w:val="005838D9"/>
    <w:rsid w:val="00584CDC"/>
    <w:rsid w:val="00584F43"/>
    <w:rsid w:val="005851E5"/>
    <w:rsid w:val="0059159F"/>
    <w:rsid w:val="005952B6"/>
    <w:rsid w:val="00595792"/>
    <w:rsid w:val="00595D7B"/>
    <w:rsid w:val="0059613B"/>
    <w:rsid w:val="005967F9"/>
    <w:rsid w:val="00596BF0"/>
    <w:rsid w:val="00596DEE"/>
    <w:rsid w:val="005972BE"/>
    <w:rsid w:val="005A201E"/>
    <w:rsid w:val="005A228B"/>
    <w:rsid w:val="005A4AB0"/>
    <w:rsid w:val="005A52BD"/>
    <w:rsid w:val="005B05E2"/>
    <w:rsid w:val="005B361F"/>
    <w:rsid w:val="005B37B9"/>
    <w:rsid w:val="005B3E15"/>
    <w:rsid w:val="005B4110"/>
    <w:rsid w:val="005B54A7"/>
    <w:rsid w:val="005B5726"/>
    <w:rsid w:val="005B642D"/>
    <w:rsid w:val="005B73CF"/>
    <w:rsid w:val="005C1A67"/>
    <w:rsid w:val="005C29FF"/>
    <w:rsid w:val="005C491D"/>
    <w:rsid w:val="005C4CA1"/>
    <w:rsid w:val="005C61A4"/>
    <w:rsid w:val="005C6DF1"/>
    <w:rsid w:val="005C7374"/>
    <w:rsid w:val="005D44B2"/>
    <w:rsid w:val="005E193F"/>
    <w:rsid w:val="005E2219"/>
    <w:rsid w:val="005E36AB"/>
    <w:rsid w:val="005E3920"/>
    <w:rsid w:val="005E44DF"/>
    <w:rsid w:val="005E7ADF"/>
    <w:rsid w:val="005F0E0B"/>
    <w:rsid w:val="005F222B"/>
    <w:rsid w:val="005F35FC"/>
    <w:rsid w:val="005F402B"/>
    <w:rsid w:val="006008F5"/>
    <w:rsid w:val="00600E02"/>
    <w:rsid w:val="00602188"/>
    <w:rsid w:val="006063AE"/>
    <w:rsid w:val="00613605"/>
    <w:rsid w:val="006138A8"/>
    <w:rsid w:val="006145F4"/>
    <w:rsid w:val="0061499A"/>
    <w:rsid w:val="00614F4E"/>
    <w:rsid w:val="00615F25"/>
    <w:rsid w:val="006174B4"/>
    <w:rsid w:val="00617B91"/>
    <w:rsid w:val="0062237D"/>
    <w:rsid w:val="0062351F"/>
    <w:rsid w:val="0062393F"/>
    <w:rsid w:val="00623E56"/>
    <w:rsid w:val="00624415"/>
    <w:rsid w:val="00624615"/>
    <w:rsid w:val="00624B6B"/>
    <w:rsid w:val="00625F60"/>
    <w:rsid w:val="00630745"/>
    <w:rsid w:val="00630994"/>
    <w:rsid w:val="00630C76"/>
    <w:rsid w:val="00630CA4"/>
    <w:rsid w:val="00633A1E"/>
    <w:rsid w:val="00634BC5"/>
    <w:rsid w:val="00634E6C"/>
    <w:rsid w:val="0063511C"/>
    <w:rsid w:val="006356F6"/>
    <w:rsid w:val="00636442"/>
    <w:rsid w:val="00636E63"/>
    <w:rsid w:val="0064091D"/>
    <w:rsid w:val="0064215E"/>
    <w:rsid w:val="006439C3"/>
    <w:rsid w:val="00643AB5"/>
    <w:rsid w:val="00644866"/>
    <w:rsid w:val="006475FF"/>
    <w:rsid w:val="00647B32"/>
    <w:rsid w:val="00647EE3"/>
    <w:rsid w:val="00652157"/>
    <w:rsid w:val="00661619"/>
    <w:rsid w:val="00662D74"/>
    <w:rsid w:val="006653D5"/>
    <w:rsid w:val="00665899"/>
    <w:rsid w:val="006661E7"/>
    <w:rsid w:val="00667B59"/>
    <w:rsid w:val="00670321"/>
    <w:rsid w:val="00670CF9"/>
    <w:rsid w:val="00672939"/>
    <w:rsid w:val="00673680"/>
    <w:rsid w:val="00674CAD"/>
    <w:rsid w:val="006755E9"/>
    <w:rsid w:val="00677AEA"/>
    <w:rsid w:val="00681607"/>
    <w:rsid w:val="00681DCF"/>
    <w:rsid w:val="006839FF"/>
    <w:rsid w:val="00687FF6"/>
    <w:rsid w:val="00691499"/>
    <w:rsid w:val="00692A26"/>
    <w:rsid w:val="00693C98"/>
    <w:rsid w:val="006965B9"/>
    <w:rsid w:val="00697644"/>
    <w:rsid w:val="006A11BD"/>
    <w:rsid w:val="006A3681"/>
    <w:rsid w:val="006A41C9"/>
    <w:rsid w:val="006A4FA5"/>
    <w:rsid w:val="006A583A"/>
    <w:rsid w:val="006A5C9E"/>
    <w:rsid w:val="006A5FBA"/>
    <w:rsid w:val="006A6361"/>
    <w:rsid w:val="006A6ACC"/>
    <w:rsid w:val="006B073B"/>
    <w:rsid w:val="006B2AD9"/>
    <w:rsid w:val="006B2F66"/>
    <w:rsid w:val="006B38EA"/>
    <w:rsid w:val="006B6AC6"/>
    <w:rsid w:val="006B7E6D"/>
    <w:rsid w:val="006C1AFD"/>
    <w:rsid w:val="006C2331"/>
    <w:rsid w:val="006C31F1"/>
    <w:rsid w:val="006C3E6F"/>
    <w:rsid w:val="006C42B0"/>
    <w:rsid w:val="006C43DC"/>
    <w:rsid w:val="006C4A64"/>
    <w:rsid w:val="006C58D8"/>
    <w:rsid w:val="006C5BD7"/>
    <w:rsid w:val="006C619C"/>
    <w:rsid w:val="006D03C2"/>
    <w:rsid w:val="006D1889"/>
    <w:rsid w:val="006D2134"/>
    <w:rsid w:val="006D4694"/>
    <w:rsid w:val="006D5257"/>
    <w:rsid w:val="006E0508"/>
    <w:rsid w:val="006E1101"/>
    <w:rsid w:val="006E1AD5"/>
    <w:rsid w:val="006E222C"/>
    <w:rsid w:val="006E2367"/>
    <w:rsid w:val="006E24A9"/>
    <w:rsid w:val="006E5348"/>
    <w:rsid w:val="006E5DE6"/>
    <w:rsid w:val="006E69B3"/>
    <w:rsid w:val="006F214C"/>
    <w:rsid w:val="006F26DC"/>
    <w:rsid w:val="006F352A"/>
    <w:rsid w:val="006F3875"/>
    <w:rsid w:val="006F4824"/>
    <w:rsid w:val="006F61C8"/>
    <w:rsid w:val="006F69AD"/>
    <w:rsid w:val="006F7792"/>
    <w:rsid w:val="00700676"/>
    <w:rsid w:val="0070202F"/>
    <w:rsid w:val="00702CE4"/>
    <w:rsid w:val="00703496"/>
    <w:rsid w:val="00704A3B"/>
    <w:rsid w:val="0070502F"/>
    <w:rsid w:val="00705507"/>
    <w:rsid w:val="00711F36"/>
    <w:rsid w:val="00712886"/>
    <w:rsid w:val="00716164"/>
    <w:rsid w:val="00716AAF"/>
    <w:rsid w:val="00716AF8"/>
    <w:rsid w:val="007171D1"/>
    <w:rsid w:val="0071795A"/>
    <w:rsid w:val="00720963"/>
    <w:rsid w:val="0072385F"/>
    <w:rsid w:val="007274C9"/>
    <w:rsid w:val="007276C8"/>
    <w:rsid w:val="00727C2F"/>
    <w:rsid w:val="007311EB"/>
    <w:rsid w:val="007314AB"/>
    <w:rsid w:val="00731F4E"/>
    <w:rsid w:val="00735556"/>
    <w:rsid w:val="00735A2A"/>
    <w:rsid w:val="00735E2F"/>
    <w:rsid w:val="00736DD3"/>
    <w:rsid w:val="00737525"/>
    <w:rsid w:val="00737E6C"/>
    <w:rsid w:val="0074121E"/>
    <w:rsid w:val="00742D0D"/>
    <w:rsid w:val="00744ACA"/>
    <w:rsid w:val="0075054A"/>
    <w:rsid w:val="007522F8"/>
    <w:rsid w:val="00753D6F"/>
    <w:rsid w:val="007543D0"/>
    <w:rsid w:val="00754BDE"/>
    <w:rsid w:val="00754FB6"/>
    <w:rsid w:val="0075519E"/>
    <w:rsid w:val="007610AA"/>
    <w:rsid w:val="007669A5"/>
    <w:rsid w:val="0076711C"/>
    <w:rsid w:val="007703B9"/>
    <w:rsid w:val="00770659"/>
    <w:rsid w:val="007745AE"/>
    <w:rsid w:val="007756F7"/>
    <w:rsid w:val="00775A1C"/>
    <w:rsid w:val="00775E37"/>
    <w:rsid w:val="00776F64"/>
    <w:rsid w:val="007804D6"/>
    <w:rsid w:val="00780DAE"/>
    <w:rsid w:val="00781CA5"/>
    <w:rsid w:val="007821C6"/>
    <w:rsid w:val="0078336C"/>
    <w:rsid w:val="007837B9"/>
    <w:rsid w:val="007854F7"/>
    <w:rsid w:val="00785F7B"/>
    <w:rsid w:val="00786926"/>
    <w:rsid w:val="007871D1"/>
    <w:rsid w:val="00790B8A"/>
    <w:rsid w:val="00790FED"/>
    <w:rsid w:val="00792127"/>
    <w:rsid w:val="00792BE1"/>
    <w:rsid w:val="00794367"/>
    <w:rsid w:val="00794D79"/>
    <w:rsid w:val="007975CA"/>
    <w:rsid w:val="007A062F"/>
    <w:rsid w:val="007A3B3E"/>
    <w:rsid w:val="007A539D"/>
    <w:rsid w:val="007B05DD"/>
    <w:rsid w:val="007B16A7"/>
    <w:rsid w:val="007B1976"/>
    <w:rsid w:val="007B5CE3"/>
    <w:rsid w:val="007B7A6D"/>
    <w:rsid w:val="007C2013"/>
    <w:rsid w:val="007C30B9"/>
    <w:rsid w:val="007C3F8E"/>
    <w:rsid w:val="007C5232"/>
    <w:rsid w:val="007C66C0"/>
    <w:rsid w:val="007D01A4"/>
    <w:rsid w:val="007D4037"/>
    <w:rsid w:val="007D4313"/>
    <w:rsid w:val="007D6C51"/>
    <w:rsid w:val="007E28A2"/>
    <w:rsid w:val="007E2BEC"/>
    <w:rsid w:val="007E4051"/>
    <w:rsid w:val="007E4230"/>
    <w:rsid w:val="007E68AA"/>
    <w:rsid w:val="007E6E32"/>
    <w:rsid w:val="007F075E"/>
    <w:rsid w:val="007F088B"/>
    <w:rsid w:val="007F0CBA"/>
    <w:rsid w:val="007F0CD8"/>
    <w:rsid w:val="007F43B1"/>
    <w:rsid w:val="007F4AD2"/>
    <w:rsid w:val="007F6679"/>
    <w:rsid w:val="00800F6C"/>
    <w:rsid w:val="00801DD6"/>
    <w:rsid w:val="008047CB"/>
    <w:rsid w:val="00810E7F"/>
    <w:rsid w:val="00812382"/>
    <w:rsid w:val="0081295D"/>
    <w:rsid w:val="00813D09"/>
    <w:rsid w:val="00815BFC"/>
    <w:rsid w:val="00817B10"/>
    <w:rsid w:val="008207AE"/>
    <w:rsid w:val="00820BE6"/>
    <w:rsid w:val="0082172E"/>
    <w:rsid w:val="0082240F"/>
    <w:rsid w:val="00822925"/>
    <w:rsid w:val="00827AAB"/>
    <w:rsid w:val="0083003B"/>
    <w:rsid w:val="008323CA"/>
    <w:rsid w:val="00832BA6"/>
    <w:rsid w:val="0083326E"/>
    <w:rsid w:val="00836284"/>
    <w:rsid w:val="008371E7"/>
    <w:rsid w:val="00846166"/>
    <w:rsid w:val="00847C4C"/>
    <w:rsid w:val="00851EE7"/>
    <w:rsid w:val="00851FEA"/>
    <w:rsid w:val="00856832"/>
    <w:rsid w:val="008570B3"/>
    <w:rsid w:val="00857FF5"/>
    <w:rsid w:val="00860B05"/>
    <w:rsid w:val="008618CA"/>
    <w:rsid w:val="00864FC9"/>
    <w:rsid w:val="0086575D"/>
    <w:rsid w:val="00866237"/>
    <w:rsid w:val="00870CF3"/>
    <w:rsid w:val="00872379"/>
    <w:rsid w:val="00873AD9"/>
    <w:rsid w:val="00875B63"/>
    <w:rsid w:val="00883F89"/>
    <w:rsid w:val="00884159"/>
    <w:rsid w:val="00886EF9"/>
    <w:rsid w:val="008871EB"/>
    <w:rsid w:val="00887725"/>
    <w:rsid w:val="008909D7"/>
    <w:rsid w:val="008924CD"/>
    <w:rsid w:val="00893850"/>
    <w:rsid w:val="0089562A"/>
    <w:rsid w:val="00896E3A"/>
    <w:rsid w:val="008A6086"/>
    <w:rsid w:val="008B0423"/>
    <w:rsid w:val="008B2172"/>
    <w:rsid w:val="008B3D54"/>
    <w:rsid w:val="008B54A4"/>
    <w:rsid w:val="008B5AD8"/>
    <w:rsid w:val="008B5C1D"/>
    <w:rsid w:val="008C0C62"/>
    <w:rsid w:val="008C1B1F"/>
    <w:rsid w:val="008C2C47"/>
    <w:rsid w:val="008C324A"/>
    <w:rsid w:val="008C48D7"/>
    <w:rsid w:val="008C5664"/>
    <w:rsid w:val="008C6731"/>
    <w:rsid w:val="008C684D"/>
    <w:rsid w:val="008D0020"/>
    <w:rsid w:val="008D08AB"/>
    <w:rsid w:val="008D26F3"/>
    <w:rsid w:val="008D3717"/>
    <w:rsid w:val="008D3B44"/>
    <w:rsid w:val="008D471B"/>
    <w:rsid w:val="008D739A"/>
    <w:rsid w:val="008E38EE"/>
    <w:rsid w:val="008E4257"/>
    <w:rsid w:val="008E5F5D"/>
    <w:rsid w:val="008E6DC3"/>
    <w:rsid w:val="008F08CE"/>
    <w:rsid w:val="008F4CBA"/>
    <w:rsid w:val="008F6752"/>
    <w:rsid w:val="00901358"/>
    <w:rsid w:val="009018E2"/>
    <w:rsid w:val="009026F5"/>
    <w:rsid w:val="00905E52"/>
    <w:rsid w:val="00907DCC"/>
    <w:rsid w:val="0091078C"/>
    <w:rsid w:val="0091119A"/>
    <w:rsid w:val="00911366"/>
    <w:rsid w:val="00912026"/>
    <w:rsid w:val="009125A2"/>
    <w:rsid w:val="00912E10"/>
    <w:rsid w:val="00913825"/>
    <w:rsid w:val="00915834"/>
    <w:rsid w:val="0091799E"/>
    <w:rsid w:val="0092049B"/>
    <w:rsid w:val="00920F2D"/>
    <w:rsid w:val="00922A38"/>
    <w:rsid w:val="00923D5F"/>
    <w:rsid w:val="00924144"/>
    <w:rsid w:val="009247BC"/>
    <w:rsid w:val="009265E2"/>
    <w:rsid w:val="00930871"/>
    <w:rsid w:val="00930B8D"/>
    <w:rsid w:val="00935300"/>
    <w:rsid w:val="00936E54"/>
    <w:rsid w:val="00942EFC"/>
    <w:rsid w:val="009431BA"/>
    <w:rsid w:val="00946AB8"/>
    <w:rsid w:val="009500D9"/>
    <w:rsid w:val="009507F5"/>
    <w:rsid w:val="009518A2"/>
    <w:rsid w:val="00952C30"/>
    <w:rsid w:val="0095432A"/>
    <w:rsid w:val="00954714"/>
    <w:rsid w:val="00954743"/>
    <w:rsid w:val="009600A4"/>
    <w:rsid w:val="00960E51"/>
    <w:rsid w:val="009613BB"/>
    <w:rsid w:val="00961A75"/>
    <w:rsid w:val="00962F11"/>
    <w:rsid w:val="0096452F"/>
    <w:rsid w:val="009662F0"/>
    <w:rsid w:val="009668D4"/>
    <w:rsid w:val="009702E1"/>
    <w:rsid w:val="00972092"/>
    <w:rsid w:val="00973745"/>
    <w:rsid w:val="0097594C"/>
    <w:rsid w:val="00977CEA"/>
    <w:rsid w:val="00980320"/>
    <w:rsid w:val="009806FD"/>
    <w:rsid w:val="009820C6"/>
    <w:rsid w:val="00982D84"/>
    <w:rsid w:val="00987AD6"/>
    <w:rsid w:val="009903A1"/>
    <w:rsid w:val="009923E5"/>
    <w:rsid w:val="00996217"/>
    <w:rsid w:val="009968FA"/>
    <w:rsid w:val="009A2197"/>
    <w:rsid w:val="009A3065"/>
    <w:rsid w:val="009A33EE"/>
    <w:rsid w:val="009A748D"/>
    <w:rsid w:val="009B0213"/>
    <w:rsid w:val="009B024F"/>
    <w:rsid w:val="009B16B0"/>
    <w:rsid w:val="009B1E85"/>
    <w:rsid w:val="009B4B18"/>
    <w:rsid w:val="009B5421"/>
    <w:rsid w:val="009B59A1"/>
    <w:rsid w:val="009B6789"/>
    <w:rsid w:val="009B744C"/>
    <w:rsid w:val="009C1A2D"/>
    <w:rsid w:val="009C5EEF"/>
    <w:rsid w:val="009D163B"/>
    <w:rsid w:val="009D230D"/>
    <w:rsid w:val="009D234C"/>
    <w:rsid w:val="009D40F1"/>
    <w:rsid w:val="009D5B90"/>
    <w:rsid w:val="009E002D"/>
    <w:rsid w:val="009E07AF"/>
    <w:rsid w:val="009E095F"/>
    <w:rsid w:val="009E1CA8"/>
    <w:rsid w:val="009E230C"/>
    <w:rsid w:val="009E29AB"/>
    <w:rsid w:val="009E327A"/>
    <w:rsid w:val="009E32D7"/>
    <w:rsid w:val="009E663D"/>
    <w:rsid w:val="009E6870"/>
    <w:rsid w:val="009E71AA"/>
    <w:rsid w:val="009F15E8"/>
    <w:rsid w:val="009F297D"/>
    <w:rsid w:val="009F41D5"/>
    <w:rsid w:val="009F49EC"/>
    <w:rsid w:val="00A023B4"/>
    <w:rsid w:val="00A02AB9"/>
    <w:rsid w:val="00A1011E"/>
    <w:rsid w:val="00A10382"/>
    <w:rsid w:val="00A106EA"/>
    <w:rsid w:val="00A119B4"/>
    <w:rsid w:val="00A121CF"/>
    <w:rsid w:val="00A13169"/>
    <w:rsid w:val="00A13DD8"/>
    <w:rsid w:val="00A156E4"/>
    <w:rsid w:val="00A15D73"/>
    <w:rsid w:val="00A17385"/>
    <w:rsid w:val="00A17FEE"/>
    <w:rsid w:val="00A20AA2"/>
    <w:rsid w:val="00A20E44"/>
    <w:rsid w:val="00A220B1"/>
    <w:rsid w:val="00A247D3"/>
    <w:rsid w:val="00A303B8"/>
    <w:rsid w:val="00A30546"/>
    <w:rsid w:val="00A34D7F"/>
    <w:rsid w:val="00A34DDA"/>
    <w:rsid w:val="00A36241"/>
    <w:rsid w:val="00A3730E"/>
    <w:rsid w:val="00A432B2"/>
    <w:rsid w:val="00A434D1"/>
    <w:rsid w:val="00A441D9"/>
    <w:rsid w:val="00A45BC9"/>
    <w:rsid w:val="00A473B1"/>
    <w:rsid w:val="00A51205"/>
    <w:rsid w:val="00A531AF"/>
    <w:rsid w:val="00A53AE3"/>
    <w:rsid w:val="00A53E5E"/>
    <w:rsid w:val="00A5475E"/>
    <w:rsid w:val="00A54F1D"/>
    <w:rsid w:val="00A55004"/>
    <w:rsid w:val="00A56DF8"/>
    <w:rsid w:val="00A579D1"/>
    <w:rsid w:val="00A62720"/>
    <w:rsid w:val="00A62A5E"/>
    <w:rsid w:val="00A6534F"/>
    <w:rsid w:val="00A65E23"/>
    <w:rsid w:val="00A65E8F"/>
    <w:rsid w:val="00A6679E"/>
    <w:rsid w:val="00A67C08"/>
    <w:rsid w:val="00A723CF"/>
    <w:rsid w:val="00A73C6A"/>
    <w:rsid w:val="00A73EEA"/>
    <w:rsid w:val="00A76904"/>
    <w:rsid w:val="00A8354E"/>
    <w:rsid w:val="00A83F8D"/>
    <w:rsid w:val="00A848FE"/>
    <w:rsid w:val="00A84AA2"/>
    <w:rsid w:val="00A85A87"/>
    <w:rsid w:val="00A86541"/>
    <w:rsid w:val="00A86781"/>
    <w:rsid w:val="00A87F74"/>
    <w:rsid w:val="00A90F12"/>
    <w:rsid w:val="00A9147E"/>
    <w:rsid w:val="00A93404"/>
    <w:rsid w:val="00A96AA1"/>
    <w:rsid w:val="00AA0129"/>
    <w:rsid w:val="00AA099E"/>
    <w:rsid w:val="00AA104D"/>
    <w:rsid w:val="00AA3CC7"/>
    <w:rsid w:val="00AA445E"/>
    <w:rsid w:val="00AA4F53"/>
    <w:rsid w:val="00AA5775"/>
    <w:rsid w:val="00AA5C76"/>
    <w:rsid w:val="00AA6F87"/>
    <w:rsid w:val="00AA7CEA"/>
    <w:rsid w:val="00AB1780"/>
    <w:rsid w:val="00AB45AC"/>
    <w:rsid w:val="00AB6C6F"/>
    <w:rsid w:val="00AB6CD0"/>
    <w:rsid w:val="00AB6CE9"/>
    <w:rsid w:val="00AB72E2"/>
    <w:rsid w:val="00AC0033"/>
    <w:rsid w:val="00AC0552"/>
    <w:rsid w:val="00AC1262"/>
    <w:rsid w:val="00AC19B8"/>
    <w:rsid w:val="00AC32EF"/>
    <w:rsid w:val="00AC3DEE"/>
    <w:rsid w:val="00AD0BE0"/>
    <w:rsid w:val="00AD3DC6"/>
    <w:rsid w:val="00AD63BB"/>
    <w:rsid w:val="00AD77F0"/>
    <w:rsid w:val="00AE1C99"/>
    <w:rsid w:val="00AE3AAA"/>
    <w:rsid w:val="00AE509C"/>
    <w:rsid w:val="00AE56CD"/>
    <w:rsid w:val="00AE6223"/>
    <w:rsid w:val="00AE70FD"/>
    <w:rsid w:val="00AF1825"/>
    <w:rsid w:val="00AF19F3"/>
    <w:rsid w:val="00AF376C"/>
    <w:rsid w:val="00AF41BC"/>
    <w:rsid w:val="00AF7EC6"/>
    <w:rsid w:val="00B05959"/>
    <w:rsid w:val="00B05A44"/>
    <w:rsid w:val="00B06450"/>
    <w:rsid w:val="00B0669B"/>
    <w:rsid w:val="00B06F90"/>
    <w:rsid w:val="00B11F69"/>
    <w:rsid w:val="00B143A1"/>
    <w:rsid w:val="00B151F0"/>
    <w:rsid w:val="00B15E82"/>
    <w:rsid w:val="00B1633C"/>
    <w:rsid w:val="00B16D0C"/>
    <w:rsid w:val="00B20138"/>
    <w:rsid w:val="00B2055E"/>
    <w:rsid w:val="00B216FB"/>
    <w:rsid w:val="00B22F63"/>
    <w:rsid w:val="00B2478A"/>
    <w:rsid w:val="00B276AA"/>
    <w:rsid w:val="00B27789"/>
    <w:rsid w:val="00B3658F"/>
    <w:rsid w:val="00B36E79"/>
    <w:rsid w:val="00B40182"/>
    <w:rsid w:val="00B41DA6"/>
    <w:rsid w:val="00B4211E"/>
    <w:rsid w:val="00B46C2D"/>
    <w:rsid w:val="00B470EF"/>
    <w:rsid w:val="00B504E4"/>
    <w:rsid w:val="00B504F7"/>
    <w:rsid w:val="00B50FDC"/>
    <w:rsid w:val="00B5210E"/>
    <w:rsid w:val="00B558E5"/>
    <w:rsid w:val="00B60343"/>
    <w:rsid w:val="00B621CC"/>
    <w:rsid w:val="00B62497"/>
    <w:rsid w:val="00B6662F"/>
    <w:rsid w:val="00B704F8"/>
    <w:rsid w:val="00B70B71"/>
    <w:rsid w:val="00B746EF"/>
    <w:rsid w:val="00B753FF"/>
    <w:rsid w:val="00B77942"/>
    <w:rsid w:val="00B8030B"/>
    <w:rsid w:val="00B806F2"/>
    <w:rsid w:val="00B80A9E"/>
    <w:rsid w:val="00B83E8F"/>
    <w:rsid w:val="00B85646"/>
    <w:rsid w:val="00B8617A"/>
    <w:rsid w:val="00B9047D"/>
    <w:rsid w:val="00B9094E"/>
    <w:rsid w:val="00B91F02"/>
    <w:rsid w:val="00B929F0"/>
    <w:rsid w:val="00B92D32"/>
    <w:rsid w:val="00B938A8"/>
    <w:rsid w:val="00B959CF"/>
    <w:rsid w:val="00BA18E5"/>
    <w:rsid w:val="00BA4869"/>
    <w:rsid w:val="00BA4DF0"/>
    <w:rsid w:val="00BA53B9"/>
    <w:rsid w:val="00BA5D15"/>
    <w:rsid w:val="00BA6FDC"/>
    <w:rsid w:val="00BB0623"/>
    <w:rsid w:val="00BB15C0"/>
    <w:rsid w:val="00BB3846"/>
    <w:rsid w:val="00BC0396"/>
    <w:rsid w:val="00BC0BAA"/>
    <w:rsid w:val="00BC2966"/>
    <w:rsid w:val="00BC43C7"/>
    <w:rsid w:val="00BC4F27"/>
    <w:rsid w:val="00BC607B"/>
    <w:rsid w:val="00BC64B6"/>
    <w:rsid w:val="00BC660C"/>
    <w:rsid w:val="00BD19C9"/>
    <w:rsid w:val="00BD657A"/>
    <w:rsid w:val="00BD6FEF"/>
    <w:rsid w:val="00BE0397"/>
    <w:rsid w:val="00BE21A0"/>
    <w:rsid w:val="00BE3D36"/>
    <w:rsid w:val="00BE3F24"/>
    <w:rsid w:val="00BE45C0"/>
    <w:rsid w:val="00BE56EB"/>
    <w:rsid w:val="00BE72E2"/>
    <w:rsid w:val="00BE7D9A"/>
    <w:rsid w:val="00BF0AA6"/>
    <w:rsid w:val="00BF1182"/>
    <w:rsid w:val="00BF1A4E"/>
    <w:rsid w:val="00BF1BE3"/>
    <w:rsid w:val="00BF2674"/>
    <w:rsid w:val="00BF35AC"/>
    <w:rsid w:val="00BF556F"/>
    <w:rsid w:val="00BF5CB6"/>
    <w:rsid w:val="00BF5D53"/>
    <w:rsid w:val="00BF5EC3"/>
    <w:rsid w:val="00C0042D"/>
    <w:rsid w:val="00C00481"/>
    <w:rsid w:val="00C05CC8"/>
    <w:rsid w:val="00C12A01"/>
    <w:rsid w:val="00C12D35"/>
    <w:rsid w:val="00C13097"/>
    <w:rsid w:val="00C15336"/>
    <w:rsid w:val="00C16655"/>
    <w:rsid w:val="00C16FCB"/>
    <w:rsid w:val="00C17421"/>
    <w:rsid w:val="00C20225"/>
    <w:rsid w:val="00C21195"/>
    <w:rsid w:val="00C21403"/>
    <w:rsid w:val="00C21EE2"/>
    <w:rsid w:val="00C22A90"/>
    <w:rsid w:val="00C30B42"/>
    <w:rsid w:val="00C3114D"/>
    <w:rsid w:val="00C35FFD"/>
    <w:rsid w:val="00C40F85"/>
    <w:rsid w:val="00C43453"/>
    <w:rsid w:val="00C43A6B"/>
    <w:rsid w:val="00C43D3C"/>
    <w:rsid w:val="00C45EA6"/>
    <w:rsid w:val="00C46E7C"/>
    <w:rsid w:val="00C548A0"/>
    <w:rsid w:val="00C54FC0"/>
    <w:rsid w:val="00C60637"/>
    <w:rsid w:val="00C60CEA"/>
    <w:rsid w:val="00C64046"/>
    <w:rsid w:val="00C65ED6"/>
    <w:rsid w:val="00C67384"/>
    <w:rsid w:val="00C71428"/>
    <w:rsid w:val="00C7162A"/>
    <w:rsid w:val="00C72858"/>
    <w:rsid w:val="00C75BDE"/>
    <w:rsid w:val="00C80553"/>
    <w:rsid w:val="00C80F0D"/>
    <w:rsid w:val="00C82B53"/>
    <w:rsid w:val="00C84AB1"/>
    <w:rsid w:val="00C8693B"/>
    <w:rsid w:val="00C87583"/>
    <w:rsid w:val="00C906E1"/>
    <w:rsid w:val="00C92442"/>
    <w:rsid w:val="00C94642"/>
    <w:rsid w:val="00C94A02"/>
    <w:rsid w:val="00C94D2E"/>
    <w:rsid w:val="00C9566B"/>
    <w:rsid w:val="00C97408"/>
    <w:rsid w:val="00CA1524"/>
    <w:rsid w:val="00CA15B2"/>
    <w:rsid w:val="00CA224A"/>
    <w:rsid w:val="00CA2DF5"/>
    <w:rsid w:val="00CA3914"/>
    <w:rsid w:val="00CA5EF6"/>
    <w:rsid w:val="00CA7173"/>
    <w:rsid w:val="00CB06D8"/>
    <w:rsid w:val="00CB1F4F"/>
    <w:rsid w:val="00CB23D7"/>
    <w:rsid w:val="00CB3B36"/>
    <w:rsid w:val="00CC085D"/>
    <w:rsid w:val="00CC1F86"/>
    <w:rsid w:val="00CC2181"/>
    <w:rsid w:val="00CC2A62"/>
    <w:rsid w:val="00CC37EE"/>
    <w:rsid w:val="00CC7DB0"/>
    <w:rsid w:val="00CD12E4"/>
    <w:rsid w:val="00CD146C"/>
    <w:rsid w:val="00CD322E"/>
    <w:rsid w:val="00CD3C1A"/>
    <w:rsid w:val="00CD77C9"/>
    <w:rsid w:val="00CE0262"/>
    <w:rsid w:val="00CE0844"/>
    <w:rsid w:val="00CE12D4"/>
    <w:rsid w:val="00CE3534"/>
    <w:rsid w:val="00CE38F5"/>
    <w:rsid w:val="00CE57C8"/>
    <w:rsid w:val="00CF3D2B"/>
    <w:rsid w:val="00CF501B"/>
    <w:rsid w:val="00D00A23"/>
    <w:rsid w:val="00D01623"/>
    <w:rsid w:val="00D02F56"/>
    <w:rsid w:val="00D04C91"/>
    <w:rsid w:val="00D12019"/>
    <w:rsid w:val="00D124F7"/>
    <w:rsid w:val="00D14CC1"/>
    <w:rsid w:val="00D156E8"/>
    <w:rsid w:val="00D15D94"/>
    <w:rsid w:val="00D16809"/>
    <w:rsid w:val="00D16B8E"/>
    <w:rsid w:val="00D17361"/>
    <w:rsid w:val="00D20E08"/>
    <w:rsid w:val="00D21BB2"/>
    <w:rsid w:val="00D21C82"/>
    <w:rsid w:val="00D223FE"/>
    <w:rsid w:val="00D22581"/>
    <w:rsid w:val="00D269CA"/>
    <w:rsid w:val="00D26CA8"/>
    <w:rsid w:val="00D26F11"/>
    <w:rsid w:val="00D3061D"/>
    <w:rsid w:val="00D30C78"/>
    <w:rsid w:val="00D31758"/>
    <w:rsid w:val="00D3243D"/>
    <w:rsid w:val="00D32B1D"/>
    <w:rsid w:val="00D33063"/>
    <w:rsid w:val="00D34854"/>
    <w:rsid w:val="00D37F0F"/>
    <w:rsid w:val="00D436A3"/>
    <w:rsid w:val="00D44052"/>
    <w:rsid w:val="00D450D6"/>
    <w:rsid w:val="00D45A3B"/>
    <w:rsid w:val="00D46304"/>
    <w:rsid w:val="00D476CD"/>
    <w:rsid w:val="00D535F3"/>
    <w:rsid w:val="00D53C0D"/>
    <w:rsid w:val="00D54EE0"/>
    <w:rsid w:val="00D56E3A"/>
    <w:rsid w:val="00D57957"/>
    <w:rsid w:val="00D600FC"/>
    <w:rsid w:val="00D60496"/>
    <w:rsid w:val="00D612F6"/>
    <w:rsid w:val="00D61CBB"/>
    <w:rsid w:val="00D632C6"/>
    <w:rsid w:val="00D642B2"/>
    <w:rsid w:val="00D64AEC"/>
    <w:rsid w:val="00D65B9F"/>
    <w:rsid w:val="00D71CC3"/>
    <w:rsid w:val="00D71DDD"/>
    <w:rsid w:val="00D721F5"/>
    <w:rsid w:val="00D728CC"/>
    <w:rsid w:val="00D7345E"/>
    <w:rsid w:val="00D73E50"/>
    <w:rsid w:val="00D765EE"/>
    <w:rsid w:val="00D81FFD"/>
    <w:rsid w:val="00D824B7"/>
    <w:rsid w:val="00D82E8F"/>
    <w:rsid w:val="00D85A6C"/>
    <w:rsid w:val="00D8692E"/>
    <w:rsid w:val="00D8720F"/>
    <w:rsid w:val="00D87EF3"/>
    <w:rsid w:val="00D90E4E"/>
    <w:rsid w:val="00D91E19"/>
    <w:rsid w:val="00D96511"/>
    <w:rsid w:val="00D97709"/>
    <w:rsid w:val="00DA17D9"/>
    <w:rsid w:val="00DA1B1D"/>
    <w:rsid w:val="00DA2F59"/>
    <w:rsid w:val="00DA2F8A"/>
    <w:rsid w:val="00DA36B2"/>
    <w:rsid w:val="00DA412D"/>
    <w:rsid w:val="00DA4BB6"/>
    <w:rsid w:val="00DB03D5"/>
    <w:rsid w:val="00DB0D98"/>
    <w:rsid w:val="00DB1A4F"/>
    <w:rsid w:val="00DB25D1"/>
    <w:rsid w:val="00DB2B1E"/>
    <w:rsid w:val="00DC0EB5"/>
    <w:rsid w:val="00DC286A"/>
    <w:rsid w:val="00DC5922"/>
    <w:rsid w:val="00DC5A49"/>
    <w:rsid w:val="00DD045B"/>
    <w:rsid w:val="00DD0BAD"/>
    <w:rsid w:val="00DD1B09"/>
    <w:rsid w:val="00DD34E3"/>
    <w:rsid w:val="00DD3DF1"/>
    <w:rsid w:val="00DD3F32"/>
    <w:rsid w:val="00DD5951"/>
    <w:rsid w:val="00DE10D1"/>
    <w:rsid w:val="00DE1A40"/>
    <w:rsid w:val="00DE1B44"/>
    <w:rsid w:val="00DE2AB5"/>
    <w:rsid w:val="00DE3185"/>
    <w:rsid w:val="00DE3A0B"/>
    <w:rsid w:val="00DE4577"/>
    <w:rsid w:val="00DE5436"/>
    <w:rsid w:val="00DE770A"/>
    <w:rsid w:val="00DF0D12"/>
    <w:rsid w:val="00DF19F9"/>
    <w:rsid w:val="00DF27B1"/>
    <w:rsid w:val="00DF3BE5"/>
    <w:rsid w:val="00DF5777"/>
    <w:rsid w:val="00DF5AA2"/>
    <w:rsid w:val="00DF6C5E"/>
    <w:rsid w:val="00DF7C3A"/>
    <w:rsid w:val="00E02276"/>
    <w:rsid w:val="00E02E6A"/>
    <w:rsid w:val="00E0610C"/>
    <w:rsid w:val="00E069C1"/>
    <w:rsid w:val="00E10937"/>
    <w:rsid w:val="00E11C48"/>
    <w:rsid w:val="00E21DE4"/>
    <w:rsid w:val="00E221DC"/>
    <w:rsid w:val="00E232EC"/>
    <w:rsid w:val="00E24546"/>
    <w:rsid w:val="00E3194B"/>
    <w:rsid w:val="00E32706"/>
    <w:rsid w:val="00E32C0A"/>
    <w:rsid w:val="00E366E7"/>
    <w:rsid w:val="00E368CF"/>
    <w:rsid w:val="00E3745D"/>
    <w:rsid w:val="00E41713"/>
    <w:rsid w:val="00E42152"/>
    <w:rsid w:val="00E42DF8"/>
    <w:rsid w:val="00E43BD6"/>
    <w:rsid w:val="00E44509"/>
    <w:rsid w:val="00E4454A"/>
    <w:rsid w:val="00E453CD"/>
    <w:rsid w:val="00E46C98"/>
    <w:rsid w:val="00E51DA9"/>
    <w:rsid w:val="00E53B30"/>
    <w:rsid w:val="00E54964"/>
    <w:rsid w:val="00E60800"/>
    <w:rsid w:val="00E61E67"/>
    <w:rsid w:val="00E64535"/>
    <w:rsid w:val="00E70DAF"/>
    <w:rsid w:val="00E720FD"/>
    <w:rsid w:val="00E736FB"/>
    <w:rsid w:val="00E7644E"/>
    <w:rsid w:val="00E76DB4"/>
    <w:rsid w:val="00E77EBD"/>
    <w:rsid w:val="00E8046F"/>
    <w:rsid w:val="00E80884"/>
    <w:rsid w:val="00E81684"/>
    <w:rsid w:val="00E81938"/>
    <w:rsid w:val="00E834C8"/>
    <w:rsid w:val="00E846BD"/>
    <w:rsid w:val="00E86317"/>
    <w:rsid w:val="00E8633B"/>
    <w:rsid w:val="00E874D2"/>
    <w:rsid w:val="00E87A13"/>
    <w:rsid w:val="00E90A31"/>
    <w:rsid w:val="00E92CE0"/>
    <w:rsid w:val="00E93B3A"/>
    <w:rsid w:val="00E9498A"/>
    <w:rsid w:val="00E956F4"/>
    <w:rsid w:val="00E971E2"/>
    <w:rsid w:val="00EA0014"/>
    <w:rsid w:val="00EA1659"/>
    <w:rsid w:val="00EA193E"/>
    <w:rsid w:val="00EA2250"/>
    <w:rsid w:val="00EA2BFC"/>
    <w:rsid w:val="00EA2D4F"/>
    <w:rsid w:val="00EA3605"/>
    <w:rsid w:val="00EA3C17"/>
    <w:rsid w:val="00EA3C77"/>
    <w:rsid w:val="00EA4599"/>
    <w:rsid w:val="00EA46BD"/>
    <w:rsid w:val="00EA64AF"/>
    <w:rsid w:val="00EB046D"/>
    <w:rsid w:val="00EB1982"/>
    <w:rsid w:val="00EB3124"/>
    <w:rsid w:val="00EB36F4"/>
    <w:rsid w:val="00EB387A"/>
    <w:rsid w:val="00EC0A38"/>
    <w:rsid w:val="00EC24C7"/>
    <w:rsid w:val="00EC3EB0"/>
    <w:rsid w:val="00EC5997"/>
    <w:rsid w:val="00EC5BBB"/>
    <w:rsid w:val="00EC66DF"/>
    <w:rsid w:val="00EC69B7"/>
    <w:rsid w:val="00ED012B"/>
    <w:rsid w:val="00ED068A"/>
    <w:rsid w:val="00ED0C85"/>
    <w:rsid w:val="00ED2BBA"/>
    <w:rsid w:val="00ED2EC0"/>
    <w:rsid w:val="00ED3303"/>
    <w:rsid w:val="00ED3BAA"/>
    <w:rsid w:val="00ED41EB"/>
    <w:rsid w:val="00ED5197"/>
    <w:rsid w:val="00ED6BB0"/>
    <w:rsid w:val="00ED6CE9"/>
    <w:rsid w:val="00ED6E19"/>
    <w:rsid w:val="00EE05D1"/>
    <w:rsid w:val="00EE14A1"/>
    <w:rsid w:val="00EE2CF3"/>
    <w:rsid w:val="00EE3D68"/>
    <w:rsid w:val="00EF0F7D"/>
    <w:rsid w:val="00EF163D"/>
    <w:rsid w:val="00EF23DC"/>
    <w:rsid w:val="00EF2440"/>
    <w:rsid w:val="00EF29EF"/>
    <w:rsid w:val="00EF39C5"/>
    <w:rsid w:val="00EF4D41"/>
    <w:rsid w:val="00EF6705"/>
    <w:rsid w:val="00F00321"/>
    <w:rsid w:val="00F00543"/>
    <w:rsid w:val="00F010A4"/>
    <w:rsid w:val="00F04A93"/>
    <w:rsid w:val="00F05B75"/>
    <w:rsid w:val="00F06BF8"/>
    <w:rsid w:val="00F0701F"/>
    <w:rsid w:val="00F112B6"/>
    <w:rsid w:val="00F11A45"/>
    <w:rsid w:val="00F11C7B"/>
    <w:rsid w:val="00F12381"/>
    <w:rsid w:val="00F15FBE"/>
    <w:rsid w:val="00F230C9"/>
    <w:rsid w:val="00F24E50"/>
    <w:rsid w:val="00F251CB"/>
    <w:rsid w:val="00F256BA"/>
    <w:rsid w:val="00F25CF4"/>
    <w:rsid w:val="00F30AEC"/>
    <w:rsid w:val="00F321B1"/>
    <w:rsid w:val="00F33655"/>
    <w:rsid w:val="00F345BA"/>
    <w:rsid w:val="00F40C49"/>
    <w:rsid w:val="00F436C2"/>
    <w:rsid w:val="00F441A3"/>
    <w:rsid w:val="00F445F0"/>
    <w:rsid w:val="00F4515D"/>
    <w:rsid w:val="00F4619A"/>
    <w:rsid w:val="00F5036E"/>
    <w:rsid w:val="00F50BB1"/>
    <w:rsid w:val="00F51013"/>
    <w:rsid w:val="00F52758"/>
    <w:rsid w:val="00F52B19"/>
    <w:rsid w:val="00F52D58"/>
    <w:rsid w:val="00F537DD"/>
    <w:rsid w:val="00F55142"/>
    <w:rsid w:val="00F56C40"/>
    <w:rsid w:val="00F63926"/>
    <w:rsid w:val="00F65912"/>
    <w:rsid w:val="00F7073D"/>
    <w:rsid w:val="00F71A5B"/>
    <w:rsid w:val="00F71F9B"/>
    <w:rsid w:val="00F72D11"/>
    <w:rsid w:val="00F73583"/>
    <w:rsid w:val="00F7570C"/>
    <w:rsid w:val="00F77171"/>
    <w:rsid w:val="00F77EAE"/>
    <w:rsid w:val="00F80B04"/>
    <w:rsid w:val="00F81826"/>
    <w:rsid w:val="00F8342D"/>
    <w:rsid w:val="00F841E4"/>
    <w:rsid w:val="00F8447C"/>
    <w:rsid w:val="00F8484D"/>
    <w:rsid w:val="00F8580F"/>
    <w:rsid w:val="00F8663F"/>
    <w:rsid w:val="00F86B50"/>
    <w:rsid w:val="00F86EF2"/>
    <w:rsid w:val="00F90366"/>
    <w:rsid w:val="00F91D70"/>
    <w:rsid w:val="00F925AF"/>
    <w:rsid w:val="00F96B71"/>
    <w:rsid w:val="00FA1A60"/>
    <w:rsid w:val="00FA1D76"/>
    <w:rsid w:val="00FA26A1"/>
    <w:rsid w:val="00FA41F0"/>
    <w:rsid w:val="00FA68AB"/>
    <w:rsid w:val="00FA7272"/>
    <w:rsid w:val="00FA7C0B"/>
    <w:rsid w:val="00FB06FC"/>
    <w:rsid w:val="00FB0BC8"/>
    <w:rsid w:val="00FB20DA"/>
    <w:rsid w:val="00FB2D6F"/>
    <w:rsid w:val="00FB4E5D"/>
    <w:rsid w:val="00FB6950"/>
    <w:rsid w:val="00FC16AA"/>
    <w:rsid w:val="00FC2182"/>
    <w:rsid w:val="00FC36E4"/>
    <w:rsid w:val="00FC370D"/>
    <w:rsid w:val="00FC741A"/>
    <w:rsid w:val="00FC75AF"/>
    <w:rsid w:val="00FD1733"/>
    <w:rsid w:val="00FD21C5"/>
    <w:rsid w:val="00FD2326"/>
    <w:rsid w:val="00FD35BE"/>
    <w:rsid w:val="00FD3939"/>
    <w:rsid w:val="00FD3EF2"/>
    <w:rsid w:val="00FD49D3"/>
    <w:rsid w:val="00FD73FE"/>
    <w:rsid w:val="00FD7E33"/>
    <w:rsid w:val="00FE236F"/>
    <w:rsid w:val="00FE28DE"/>
    <w:rsid w:val="00FE610D"/>
    <w:rsid w:val="00FF02D1"/>
    <w:rsid w:val="00FF03DC"/>
    <w:rsid w:val="00FF4EC0"/>
    <w:rsid w:val="00FF552B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1F49"/>
  <w15:chartTrackingRefBased/>
  <w15:docId w15:val="{35BD292E-316E-4A80-A1E1-BBDAB128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ED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765EE"/>
    <w:pPr>
      <w:widowControl w:val="0"/>
      <w:autoSpaceDE w:val="0"/>
      <w:autoSpaceDN w:val="0"/>
    </w:pPr>
    <w:rPr>
      <w:rFonts w:ascii="Calibri" w:eastAsia="Calibri" w:hAnsi="Calibri" w:cs="Calibri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765EE"/>
    <w:rPr>
      <w:rFonts w:ascii="Calibri" w:eastAsia="Calibri" w:hAnsi="Calibri" w:cs="Calibri"/>
      <w:lang w:eastAsia="fr-FR" w:bidi="fr-FR"/>
    </w:rPr>
  </w:style>
  <w:style w:type="paragraph" w:styleId="Sansinterligne">
    <w:name w:val="No Spacing"/>
    <w:uiPriority w:val="1"/>
    <w:qFormat/>
    <w:rsid w:val="007D6C51"/>
    <w:rPr>
      <w:rFonts w:asciiTheme="minorHAnsi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871EB"/>
    <w:pPr>
      <w:ind w:left="720"/>
      <w:contextualSpacing/>
    </w:pPr>
    <w:rPr>
      <w:rFonts w:ascii="Helvetica" w:eastAsiaTheme="minorEastAsia" w:hAnsi="Helvetica" w:cstheme="minorBidi"/>
      <w:lang w:val="en-US" w:eastAsia="en-US"/>
    </w:rPr>
  </w:style>
  <w:style w:type="character" w:customStyle="1" w:styleId="target-language">
    <w:name w:val="target-language"/>
    <w:basedOn w:val="Policepardfaut"/>
    <w:rsid w:val="00251ED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251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1ED3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Paragraph">
    <w:name w:val="Paragraph"/>
    <w:basedOn w:val="Normal"/>
    <w:rsid w:val="003216E4"/>
    <w:pPr>
      <w:spacing w:before="120"/>
      <w:ind w:firstLine="720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DF7C3A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unhideWhenUsed/>
    <w:rsid w:val="00D348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48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48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48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485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48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854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EndNoteBibliographyTitle">
    <w:name w:val="EndNote Bibliography Title"/>
    <w:basedOn w:val="Normal"/>
    <w:link w:val="EndNoteBibliographyTitleCar"/>
    <w:rsid w:val="00C16655"/>
    <w:pPr>
      <w:jc w:val="center"/>
    </w:pPr>
    <w:rPr>
      <w:noProof/>
    </w:rPr>
  </w:style>
  <w:style w:type="character" w:customStyle="1" w:styleId="EndNoteBibliographyTitleCar">
    <w:name w:val="EndNote Bibliography Title Car"/>
    <w:basedOn w:val="Policepardfaut"/>
    <w:link w:val="EndNoteBibliographyTitle"/>
    <w:rsid w:val="00C16655"/>
    <w:rPr>
      <w:rFonts w:ascii="Times New Roman" w:eastAsia="Times New Roman" w:hAnsi="Times New Roman" w:cs="Times New Roman"/>
      <w:noProof/>
      <w:lang w:eastAsia="fr-FR"/>
    </w:rPr>
  </w:style>
  <w:style w:type="paragraph" w:customStyle="1" w:styleId="EndNoteBibliography">
    <w:name w:val="EndNote Bibliography"/>
    <w:basedOn w:val="Normal"/>
    <w:link w:val="EndNoteBibliographyCar"/>
    <w:rsid w:val="00C16655"/>
    <w:pPr>
      <w:jc w:val="both"/>
    </w:pPr>
    <w:rPr>
      <w:noProof/>
    </w:rPr>
  </w:style>
  <w:style w:type="character" w:customStyle="1" w:styleId="EndNoteBibliographyCar">
    <w:name w:val="EndNote Bibliography Car"/>
    <w:basedOn w:val="Policepardfaut"/>
    <w:link w:val="EndNoteBibliography"/>
    <w:rsid w:val="00C16655"/>
    <w:rPr>
      <w:rFonts w:ascii="Times New Roman" w:eastAsia="Times New Roman" w:hAnsi="Times New Roman" w:cs="Times New Roman"/>
      <w:noProof/>
      <w:lang w:eastAsia="fr-FR"/>
    </w:rPr>
  </w:style>
  <w:style w:type="table" w:styleId="Grilledutableau">
    <w:name w:val="Table Grid"/>
    <w:basedOn w:val="TableauNormal"/>
    <w:uiPriority w:val="39"/>
    <w:rsid w:val="0059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F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F0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F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F02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7669A5"/>
  </w:style>
  <w:style w:type="paragraph" w:styleId="Rvision">
    <w:name w:val="Revision"/>
    <w:hidden/>
    <w:uiPriority w:val="99"/>
    <w:semiHidden/>
    <w:rsid w:val="000D52B8"/>
    <w:rPr>
      <w:rFonts w:ascii="Times New Roman" w:eastAsia="Times New Roman" w:hAnsi="Times New Roman" w:cs="Times New Roman"/>
      <w:lang w:eastAsia="fr-FR"/>
    </w:rPr>
  </w:style>
  <w:style w:type="paragraph" w:styleId="Bibliographie">
    <w:name w:val="Bibliography"/>
    <w:basedOn w:val="Normal"/>
    <w:next w:val="Normal"/>
    <w:uiPriority w:val="37"/>
    <w:unhideWhenUsed/>
    <w:rsid w:val="009B6789"/>
    <w:pPr>
      <w:tabs>
        <w:tab w:val="left" w:pos="384"/>
      </w:tabs>
      <w:spacing w:line="480" w:lineRule="auto"/>
      <w:ind w:left="384" w:hanging="384"/>
    </w:pPr>
  </w:style>
  <w:style w:type="character" w:styleId="Lienhypertexte">
    <w:name w:val="Hyperlink"/>
    <w:basedOn w:val="Policepardfaut"/>
    <w:uiPriority w:val="99"/>
    <w:unhideWhenUsed/>
    <w:rsid w:val="0026092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0928"/>
    <w:rPr>
      <w:color w:val="605E5C"/>
      <w:shd w:val="clear" w:color="auto" w:fill="E1DFDD"/>
    </w:rPr>
  </w:style>
  <w:style w:type="character" w:customStyle="1" w:styleId="docsum-authors">
    <w:name w:val="docsum-authors"/>
    <w:basedOn w:val="Policepardfaut"/>
    <w:rsid w:val="0009301E"/>
  </w:style>
  <w:style w:type="character" w:customStyle="1" w:styleId="docsum-journal-citation">
    <w:name w:val="docsum-journal-citation"/>
    <w:basedOn w:val="Policepardfaut"/>
    <w:rsid w:val="0009301E"/>
  </w:style>
  <w:style w:type="character" w:customStyle="1" w:styleId="citation-part">
    <w:name w:val="citation-part"/>
    <w:basedOn w:val="Policepardfaut"/>
    <w:rsid w:val="0009301E"/>
  </w:style>
  <w:style w:type="character" w:customStyle="1" w:styleId="apple-converted-space">
    <w:name w:val="apple-converted-space"/>
    <w:basedOn w:val="Policepardfaut"/>
    <w:rsid w:val="0009301E"/>
  </w:style>
  <w:style w:type="character" w:customStyle="1" w:styleId="docsum-pmid">
    <w:name w:val="docsum-pmid"/>
    <w:basedOn w:val="Policepardfaut"/>
    <w:rsid w:val="0009301E"/>
  </w:style>
  <w:style w:type="character" w:customStyle="1" w:styleId="free-resources">
    <w:name w:val="free-resources"/>
    <w:basedOn w:val="Policepardfaut"/>
    <w:rsid w:val="0009301E"/>
  </w:style>
  <w:style w:type="character" w:customStyle="1" w:styleId="position-number">
    <w:name w:val="position-number"/>
    <w:basedOn w:val="Policepardfaut"/>
    <w:rsid w:val="0009301E"/>
  </w:style>
  <w:style w:type="character" w:styleId="Lienhypertextesuivivisit">
    <w:name w:val="FollowedHyperlink"/>
    <w:basedOn w:val="Policepardfaut"/>
    <w:uiPriority w:val="99"/>
    <w:semiHidden/>
    <w:unhideWhenUsed/>
    <w:rsid w:val="00093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03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t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4EFE08936F84BB3906970EBF77DB3" ma:contentTypeVersion="10" ma:contentTypeDescription="Crée un document." ma:contentTypeScope="" ma:versionID="92f2c2f747cc18eb72db57fde882051d">
  <xsd:schema xmlns:xsd="http://www.w3.org/2001/XMLSchema" xmlns:xs="http://www.w3.org/2001/XMLSchema" xmlns:p="http://schemas.microsoft.com/office/2006/metadata/properties" xmlns:ns2="73992cc9-299d-4477-8b7d-ef6c6ce2669b" targetNamespace="http://schemas.microsoft.com/office/2006/metadata/properties" ma:root="true" ma:fieldsID="306d1600ea7888b28b9249611669e7fe" ns2:_="">
    <xsd:import namespace="73992cc9-299d-4477-8b7d-ef6c6ce26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92cc9-299d-4477-8b7d-ef6c6ce26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5A989-6FF6-4989-B5DD-18698E7AB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92cc9-299d-4477-8b7d-ef6c6ce26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081A7-1911-42BE-AFD8-73002E49F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32F6B-CCB4-4952-B2FC-82E9318F3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Margaux Vienne</cp:lastModifiedBy>
  <cp:revision>5</cp:revision>
  <cp:lastPrinted>2020-06-25T15:40:00Z</cp:lastPrinted>
  <dcterms:created xsi:type="dcterms:W3CDTF">2021-09-27T15:57:00Z</dcterms:created>
  <dcterms:modified xsi:type="dcterms:W3CDTF">2021-11-02T15:36:00Z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id="http://www.zotero.org/styles/nature-immunology"/&gt;&lt;format class="21"/&gt;&lt;count citations="1" publications="1"/&gt;&lt;/info&gt;PAPERS2_INFO_END</vt:lpwstr>
  </property>
  <property fmtid="{D5CDD505-2E9C-101B-9397-08002B2CF9AE}" pid="3" name="ZOTERO_PREF_1">
    <vt:lpwstr>&lt;data data-version="3" zotero-version="5.0.96"&gt;&lt;session id="K9kJJ8gb"/&gt;&lt;style id="http://www.zotero.org/styles/nature-communications" hasBibliography="1" bibliographyStyleHasBeenSet="1"/&gt;&lt;prefs&gt;&lt;pref name="fieldType" value="Field"/&gt;&lt;/prefs&gt;&lt;/data&gt;</vt:lpwstr>
  </property>
  <property fmtid="{D5CDD505-2E9C-101B-9397-08002B2CF9AE}" pid="4" name="ContentTypeId">
    <vt:lpwstr>0x01010006C4EFE08936F84BB3906970EBF77DB3</vt:lpwstr>
  </property>
</Properties>
</file>