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0" w:type="dxa"/>
        <w:tblInd w:w="-4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"/>
        <w:gridCol w:w="764"/>
        <w:gridCol w:w="990"/>
        <w:gridCol w:w="983"/>
        <w:gridCol w:w="1678"/>
        <w:gridCol w:w="900"/>
        <w:gridCol w:w="1566"/>
        <w:gridCol w:w="10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 w:after="24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Prognostic roles of the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MR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Gs signature with different demographic and clinical characteristics in GSE31210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>validation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set.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Characteristics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98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OS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RFS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2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2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high-risk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2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high-risk</w:t>
            </w:r>
          </w:p>
        </w:tc>
        <w:tc>
          <w:tcPr>
            <w:tcW w:w="9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20"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HR (95% CI)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HR (95% CI)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49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>
            <w:pPr>
              <w:widowControl/>
              <w:spacing w:before="12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Age (years)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65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2.57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0.357(0.131-0.976)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0.611(0.325-1.150)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65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7.43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0.363(0.122-1.085)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0.407(0.174-0.952)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Sex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ale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6.46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0.343(0.114-1.033)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0.399(0.179-0.889)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Fem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ale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3.54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0.482(0.175-1.328)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0.158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0.757(0.378-1.514)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Smoking status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Ever smoker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9.12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0.342(0.114-1.024)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0.371(0.168-0.821)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Never smoker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0.88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1.032(0.497-2.142)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0.933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0.846(0.413-1.735)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Stage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0.174(0.050-0.606)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0.506(0.262-0.976)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5.66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1.498(0.579-3.875)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0.405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1.240(0.555-2.768)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Mutation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ALK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fusion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.87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174.444(0.00-74410454)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0.435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274.488(0.000-455660510)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EGFR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mutation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6.19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0.328(0.103-1.047)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0.573(0.278-1.179)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firstLine="414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KRAS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 mutation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.85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0.029(0.000-1315.453)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0.432(0.050-3.707)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ind w:left="413" w:firstLine="1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Wild-type 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EGFR/</w:t>
            </w:r>
            <w:bookmarkStart w:id="0" w:name="OLE_LINK39"/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KRAS</w:t>
            </w:r>
            <w:bookmarkEnd w:id="0"/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kern w:val="0"/>
                <w:sz w:val="18"/>
                <w:szCs w:val="18"/>
                <w:lang w:eastAsia="en-US"/>
                <w14:textFill>
                  <w14:solidFill>
                    <w14:schemeClr w14:val="tx1"/>
                  </w14:solidFill>
                </w14:textFill>
              </w:rPr>
              <w:t>/ALK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0.339(0.109-1.058)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0.404(0.175-0.930)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1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before="120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NA, Not available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55B8A"/>
    <w:rsid w:val="7C7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2022-02-11T08:13:00Z</dcterms:created>
  <dc:creator>yunli</dc:creator>
  <cp:lastModifiedBy>汪姣</cp:lastModifiedBy>
  <dcterms:modified xsi:type="dcterms:W3CDTF">2022-02-15T15:08:22Z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2C907958509B47FA8A014B6D5D500D00</vt:lpwstr>
  </property>
</Properties>
</file>