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6B6B" w14:textId="77777777" w:rsidR="00E9531A" w:rsidRPr="00E9531A" w:rsidRDefault="00E9531A" w:rsidP="00E9531A">
      <w:pPr>
        <w:spacing w:line="360" w:lineRule="auto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9531A">
        <w:rPr>
          <w:rFonts w:ascii="Times New Roman" w:eastAsia="標楷體" w:hAnsi="Times New Roman" w:cs="Times New Roman"/>
          <w:b/>
          <w:sz w:val="28"/>
          <w:szCs w:val="28"/>
        </w:rPr>
        <w:t>Supplementary Table 2. Antibodies list.</w:t>
      </w:r>
    </w:p>
    <w:tbl>
      <w:tblPr>
        <w:tblpPr w:leftFromText="180" w:rightFromText="180" w:vertAnchor="text" w:horzAnchor="margin" w:tblpY="130"/>
        <w:tblW w:w="9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2546"/>
        <w:gridCol w:w="2070"/>
        <w:gridCol w:w="1169"/>
        <w:gridCol w:w="1529"/>
      </w:tblGrid>
      <w:tr w:rsidR="00E9531A" w:rsidRPr="00E9531A" w14:paraId="511B49C8" w14:textId="77777777" w:rsidTr="00594448">
        <w:trPr>
          <w:trHeight w:val="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50BFD7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b/>
                <w:bCs/>
                <w:kern w:val="24"/>
                <w:sz w:val="22"/>
              </w:rPr>
              <w:t>Target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DC5806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b/>
                <w:bCs/>
                <w:kern w:val="24"/>
                <w:sz w:val="22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29AB81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b/>
                <w:bCs/>
                <w:kern w:val="24"/>
                <w:sz w:val="22"/>
              </w:rPr>
              <w:t>Catalog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A55F15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b/>
                <w:bCs/>
                <w:kern w:val="24"/>
                <w:sz w:val="22"/>
              </w:rPr>
              <w:t>MW (</w:t>
            </w:r>
            <w:proofErr w:type="spellStart"/>
            <w:r w:rsidRPr="00E9531A">
              <w:rPr>
                <w:rFonts w:ascii="Arial" w:eastAsia="微軟正黑體" w:hAnsi="Arial" w:cs="Arial"/>
                <w:b/>
                <w:bCs/>
                <w:kern w:val="24"/>
                <w:sz w:val="22"/>
              </w:rPr>
              <w:t>kDa</w:t>
            </w:r>
            <w:proofErr w:type="spellEnd"/>
            <w:r w:rsidRPr="00E9531A">
              <w:rPr>
                <w:rFonts w:ascii="Arial" w:eastAsia="微軟正黑體" w:hAnsi="Arial" w:cs="Arial"/>
                <w:b/>
                <w:bCs/>
                <w:kern w:val="24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3DA622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b/>
                <w:bCs/>
                <w:kern w:val="24"/>
                <w:sz w:val="22"/>
              </w:rPr>
              <w:t>Dilution /2Ab</w:t>
            </w:r>
          </w:p>
        </w:tc>
      </w:tr>
      <w:tr w:rsidR="00E9531A" w:rsidRPr="00E9531A" w14:paraId="2B7930CE" w14:textId="77777777" w:rsidTr="00594448">
        <w:trPr>
          <w:trHeight w:val="20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EA58EC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BMI-1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62125B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Novus Biologicals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66DE84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NBP1-33748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731CEF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43, 41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29D265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1:1000 R</w:t>
            </w:r>
          </w:p>
        </w:tc>
      </w:tr>
      <w:tr w:rsidR="00E9531A" w:rsidRPr="00E9531A" w14:paraId="0B1FBEBD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520695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Nanog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D3615D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Cell Signaling Technology</w:t>
            </w:r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4B0175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CST#4903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83A2B9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06560C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1:1000 R</w:t>
            </w:r>
          </w:p>
        </w:tc>
      </w:tr>
      <w:tr w:rsidR="00E9531A" w:rsidRPr="00E9531A" w14:paraId="79517F89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E50ADC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OCT4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DE8E95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Abcam</w:t>
            </w:r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10E338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Ab19857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E97CD5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66FF00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1:1000 R</w:t>
            </w:r>
          </w:p>
        </w:tc>
      </w:tr>
      <w:tr w:rsidR="00E9531A" w:rsidRPr="00E9531A" w14:paraId="46169D8A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96911F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Nestin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4A30E6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proofErr w:type="spellStart"/>
            <w:r w:rsidRPr="00E9531A">
              <w:rPr>
                <w:rFonts w:ascii="Arial" w:eastAsia="微軟正黑體" w:hAnsi="Arial" w:cs="Arial"/>
                <w:kern w:val="24"/>
                <w:sz w:val="22"/>
              </w:rPr>
              <w:t>Boster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42AAD7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M00806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A0D84A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177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967516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1:1000 M</w:t>
            </w:r>
          </w:p>
        </w:tc>
      </w:tr>
      <w:tr w:rsidR="00E9531A" w:rsidRPr="00E9531A" w14:paraId="397EA02C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A69B16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  <w:lang w:val="el-GR"/>
              </w:rPr>
              <w:t>β</w:t>
            </w: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-catenin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9880AB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Cell Signaling Technology</w:t>
            </w:r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8D0CB1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CST#9562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2CC3B4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5CD5B0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1:1000 R</w:t>
            </w:r>
          </w:p>
        </w:tc>
      </w:tr>
      <w:tr w:rsidR="00E9531A" w:rsidRPr="00E9531A" w14:paraId="422AE0CD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D38CA7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Non-p-β-catenin (Ser33/37/Thr41)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C7C63F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Cell Signaling Technology</w:t>
            </w:r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0D4816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CST#8814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934EBB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8403480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1:1000 R</w:t>
            </w:r>
          </w:p>
        </w:tc>
      </w:tr>
      <w:tr w:rsidR="00E9531A" w:rsidRPr="00E9531A" w14:paraId="53333163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FEEB33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CCND1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91A506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proofErr w:type="spellStart"/>
            <w:r w:rsidRPr="00E9531A">
              <w:rPr>
                <w:rFonts w:ascii="Arial" w:eastAsia="微軟正黑體" w:hAnsi="Arial" w:cs="Arial"/>
                <w:kern w:val="24"/>
                <w:sz w:val="22"/>
              </w:rPr>
              <w:t>Boster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749214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M00149-1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14CAE7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B8DE40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1:1000 R</w:t>
            </w:r>
          </w:p>
        </w:tc>
      </w:tr>
      <w:tr w:rsidR="00E9531A" w:rsidRPr="00E9531A" w14:paraId="62F986B5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FA91A2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CD44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B1D88E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proofErr w:type="spellStart"/>
            <w:r w:rsidRPr="00E9531A">
              <w:rPr>
                <w:rFonts w:ascii="Arial" w:eastAsia="微軟正黑體" w:hAnsi="Arial" w:cs="Arial"/>
                <w:kern w:val="24"/>
                <w:sz w:val="22"/>
              </w:rPr>
              <w:t>Boster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CD9E39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M00052-1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3BB3FE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574F576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1:1000 R</w:t>
            </w:r>
          </w:p>
        </w:tc>
      </w:tr>
      <w:tr w:rsidR="00E9531A" w:rsidRPr="00E9531A" w14:paraId="21DF84BF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B1BB9A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c-MYC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276C15C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Cell Signaling Technology</w:t>
            </w:r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E4CC07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CST#5605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73E7B5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57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8CE94F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1:1000 R</w:t>
            </w:r>
          </w:p>
        </w:tc>
      </w:tr>
      <w:tr w:rsidR="00E9531A" w:rsidRPr="00E9531A" w14:paraId="065166AF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F44F68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  <w:lang w:val="el-GR"/>
              </w:rPr>
              <w:t>β</w:t>
            </w: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-actin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5970F37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Sigma</w:t>
            </w:r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2F80ED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A5316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71FD08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04FC57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1:5000 M</w:t>
            </w:r>
          </w:p>
        </w:tc>
      </w:tr>
      <w:tr w:rsidR="00E9531A" w:rsidRPr="00E9531A" w14:paraId="7211B84E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DCE937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  <w:lang w:val="el-GR"/>
              </w:rPr>
              <w:t>α</w:t>
            </w: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-tubulin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EBD22C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Sigma</w:t>
            </w:r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EAD11A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035M4878V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64BA98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52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57457E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1:5000 M</w:t>
            </w:r>
          </w:p>
        </w:tc>
      </w:tr>
      <w:tr w:rsidR="00E9531A" w:rsidRPr="00E9531A" w14:paraId="6B0CE108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D877C1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proofErr w:type="spellStart"/>
            <w:r w:rsidRPr="00E9531A">
              <w:rPr>
                <w:rFonts w:ascii="Arial" w:eastAsia="微軟正黑體" w:hAnsi="Arial" w:cs="Arial"/>
                <w:kern w:val="24"/>
                <w:sz w:val="22"/>
              </w:rPr>
              <w:t>Lamin</w:t>
            </w:r>
            <w:proofErr w:type="spellEnd"/>
            <w:r w:rsidRPr="00E9531A">
              <w:rPr>
                <w:rFonts w:ascii="Arial" w:eastAsia="微軟正黑體" w:hAnsi="Arial" w:cs="Arial"/>
                <w:kern w:val="24"/>
                <w:sz w:val="22"/>
              </w:rPr>
              <w:t xml:space="preserve"> A/C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7704DA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proofErr w:type="spellStart"/>
            <w:r w:rsidRPr="00E9531A">
              <w:rPr>
                <w:rFonts w:ascii="Arial" w:eastAsia="微軟正黑體" w:hAnsi="Arial" w:cs="Arial"/>
                <w:kern w:val="24"/>
                <w:sz w:val="22"/>
              </w:rPr>
              <w:t>Boster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01DB96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M00438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51F2C4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74, 63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8DB2AFC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標楷體" w:hAnsi="Arial" w:cs="Arial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1:1000 R</w:t>
            </w:r>
          </w:p>
        </w:tc>
      </w:tr>
      <w:tr w:rsidR="00E9531A" w:rsidRPr="00E9531A" w14:paraId="7859A017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21E7CA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微軟正黑體" w:hAnsi="Arial" w:cs="Arial"/>
                <w:kern w:val="24"/>
                <w:sz w:val="22"/>
              </w:rPr>
            </w:pPr>
            <w:r w:rsidRPr="00E9531A">
              <w:rPr>
                <w:rFonts w:ascii="Arial" w:eastAsia="標楷體" w:hAnsi="Arial" w:cs="Arial"/>
                <w:sz w:val="22"/>
              </w:rPr>
              <w:t>PCNA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C62232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微軟正黑體" w:hAnsi="Arial" w:cs="Arial"/>
                <w:kern w:val="24"/>
                <w:sz w:val="22"/>
              </w:rPr>
            </w:pPr>
            <w:proofErr w:type="spellStart"/>
            <w:r w:rsidRPr="00E9531A">
              <w:rPr>
                <w:rFonts w:ascii="Arial" w:eastAsia="微軟正黑體" w:hAnsi="Arial" w:cs="Arial"/>
                <w:kern w:val="24"/>
                <w:sz w:val="22"/>
              </w:rPr>
              <w:t>GeneTex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1AD500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微軟正黑體" w:hAnsi="Arial" w:cs="Arial"/>
                <w:kern w:val="24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100539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6A05CB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微軟正黑體" w:hAnsi="Arial" w:cs="Arial"/>
                <w:kern w:val="24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*IHC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6CF758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微軟正黑體" w:hAnsi="Arial" w:cs="Arial"/>
                <w:kern w:val="24"/>
                <w:sz w:val="22"/>
              </w:rPr>
            </w:pPr>
            <w:r w:rsidRPr="00E9531A">
              <w:rPr>
                <w:rFonts w:ascii="Arial" w:eastAsia="標楷體" w:hAnsi="Arial" w:cs="Arial"/>
                <w:sz w:val="22"/>
              </w:rPr>
              <w:t>1:500</w:t>
            </w:r>
          </w:p>
        </w:tc>
      </w:tr>
      <w:tr w:rsidR="00E9531A" w:rsidRPr="00E9531A" w14:paraId="7A5584A5" w14:textId="77777777" w:rsidTr="00594448">
        <w:trPr>
          <w:trHeight w:val="200"/>
        </w:trPr>
        <w:tc>
          <w:tcPr>
            <w:tcW w:w="19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5F8A3E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微軟正黑體" w:hAnsi="Arial" w:cs="Arial"/>
                <w:kern w:val="24"/>
                <w:sz w:val="22"/>
              </w:rPr>
            </w:pPr>
            <w:r w:rsidRPr="00E9531A">
              <w:rPr>
                <w:rFonts w:ascii="Arial" w:eastAsia="標楷體" w:hAnsi="Arial" w:cs="Arial"/>
                <w:sz w:val="22"/>
              </w:rPr>
              <w:t>Ki67</w:t>
            </w:r>
          </w:p>
        </w:tc>
        <w:tc>
          <w:tcPr>
            <w:tcW w:w="25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4737F9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微軟正黑體" w:hAnsi="Arial" w:cs="Arial"/>
                <w:kern w:val="24"/>
                <w:sz w:val="22"/>
              </w:rPr>
            </w:pPr>
            <w:proofErr w:type="spellStart"/>
            <w:r w:rsidRPr="00E9531A">
              <w:rPr>
                <w:rFonts w:ascii="Arial" w:eastAsia="標楷體" w:hAnsi="Arial" w:cs="Arial"/>
                <w:sz w:val="22"/>
              </w:rPr>
              <w:t>Dako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3B4849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微軟正黑體" w:hAnsi="Arial" w:cs="Arial"/>
                <w:kern w:val="24"/>
                <w:sz w:val="22"/>
              </w:rPr>
            </w:pPr>
            <w:r w:rsidRPr="00E9531A">
              <w:rPr>
                <w:rFonts w:ascii="Arial" w:eastAsia="標楷體" w:hAnsi="Arial" w:cs="Arial"/>
                <w:sz w:val="22"/>
              </w:rPr>
              <w:t>M7240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5109E3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微軟正黑體" w:hAnsi="Arial" w:cs="Arial"/>
                <w:kern w:val="24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2"/>
              </w:rPr>
              <w:t>*IHC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F51C8F" w14:textId="77777777" w:rsidR="00E9531A" w:rsidRPr="00E9531A" w:rsidRDefault="00E9531A" w:rsidP="00E9531A">
            <w:pPr>
              <w:contextualSpacing/>
              <w:jc w:val="center"/>
              <w:rPr>
                <w:rFonts w:ascii="Arial" w:eastAsia="微軟正黑體" w:hAnsi="Arial" w:cs="Arial"/>
                <w:kern w:val="24"/>
                <w:sz w:val="22"/>
              </w:rPr>
            </w:pPr>
            <w:r w:rsidRPr="00E9531A">
              <w:rPr>
                <w:rFonts w:ascii="Arial" w:eastAsia="標楷體" w:hAnsi="Arial" w:cs="Arial"/>
                <w:sz w:val="22"/>
              </w:rPr>
              <w:t>1:150</w:t>
            </w:r>
          </w:p>
        </w:tc>
      </w:tr>
      <w:tr w:rsidR="00E9531A" w:rsidRPr="00E9531A" w14:paraId="3B01A9F3" w14:textId="77777777" w:rsidTr="00594448">
        <w:trPr>
          <w:trHeight w:val="200"/>
        </w:trPr>
        <w:tc>
          <w:tcPr>
            <w:tcW w:w="0" w:type="auto"/>
            <w:gridSpan w:val="5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CEA0F5" w14:textId="77777777" w:rsidR="00E9531A" w:rsidRPr="00E9531A" w:rsidRDefault="00E9531A" w:rsidP="00E9531A">
            <w:pPr>
              <w:contextualSpacing/>
              <w:jc w:val="center"/>
              <w:textAlignment w:val="center"/>
              <w:rPr>
                <w:rFonts w:ascii="Arial" w:eastAsia="微軟正黑體" w:hAnsi="Arial" w:cs="Arial"/>
                <w:kern w:val="24"/>
                <w:sz w:val="22"/>
              </w:rPr>
            </w:pPr>
            <w:r w:rsidRPr="00E9531A">
              <w:rPr>
                <w:rFonts w:ascii="Arial" w:eastAsia="微軟正黑體" w:hAnsi="Arial" w:cs="Arial"/>
                <w:kern w:val="24"/>
                <w:sz w:val="20"/>
                <w:szCs w:val="20"/>
              </w:rPr>
              <w:t>Abbreviations: 2Ab, secondary antibody; R, rabbit; M, mouse. *IHC: antibody was used in IHC staining.</w:t>
            </w:r>
          </w:p>
        </w:tc>
      </w:tr>
    </w:tbl>
    <w:p w14:paraId="49E1AC0A" w14:textId="77777777" w:rsidR="00E9531A" w:rsidRPr="00E9531A" w:rsidRDefault="00E9531A" w:rsidP="00E9531A">
      <w:pPr>
        <w:spacing w:line="360" w:lineRule="auto"/>
        <w:contextualSpacing/>
        <w:jc w:val="both"/>
        <w:rPr>
          <w:rFonts w:ascii="Times New Roman" w:eastAsia="標楷體" w:hAnsi="Times New Roman" w:cs="Times New Roman"/>
          <w:sz w:val="20"/>
          <w:szCs w:val="20"/>
        </w:rPr>
      </w:pPr>
    </w:p>
    <w:p w14:paraId="483C4240" w14:textId="77777777" w:rsidR="000E25F5" w:rsidRPr="00E9531A" w:rsidRDefault="000E25F5"/>
    <w:sectPr w:rsidR="000E25F5" w:rsidRPr="00E953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1A"/>
    <w:rsid w:val="000E25F5"/>
    <w:rsid w:val="00E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0A33"/>
  <w15:chartTrackingRefBased/>
  <w15:docId w15:val="{80556229-6ABB-460A-BA5E-744B3F8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俐潔 李</dc:creator>
  <cp:keywords/>
  <dc:description/>
  <cp:lastModifiedBy>俐潔 李</cp:lastModifiedBy>
  <cp:revision>1</cp:revision>
  <dcterms:created xsi:type="dcterms:W3CDTF">2021-06-29T10:03:00Z</dcterms:created>
  <dcterms:modified xsi:type="dcterms:W3CDTF">2021-06-29T10:03:00Z</dcterms:modified>
</cp:coreProperties>
</file>